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49sy8p319e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Test in Streamlit App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app: streamlit run frontend/app.py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in the web interface, </w:t>
      </w:r>
      <w:r w:rsidDel="00000000" w:rsidR="00000000" w:rsidRPr="00000000">
        <w:rPr>
          <w:b w:val="1"/>
          <w:rtl w:val="0"/>
        </w:rPr>
        <w:t xml:space="preserve">fill in these sample values manually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6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1350"/>
        <w:gridCol w:w="1350"/>
        <w:gridCol w:w="1245"/>
        <w:tblGridChange w:id="0">
          <w:tblGrid>
            <w:gridCol w:w="2865"/>
            <w:gridCol w:w="1350"/>
            <w:gridCol w:w="1350"/>
            <w:gridCol w:w="12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SeniorCitizen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MonthlyCharges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29.85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104.80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56.95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TotalCharges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29.85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502.40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1889.50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Contract_Two 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InternetService_Fiber optic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clicking “</w:t>
      </w:r>
      <w:r w:rsidDel="00000000" w:rsidR="00000000" w:rsidRPr="00000000">
        <w:rPr>
          <w:b w:val="1"/>
          <w:rtl w:val="0"/>
        </w:rPr>
        <w:t xml:space="preserve">Predict</w:t>
      </w:r>
      <w:r w:rsidDel="00000000" w:rsidR="00000000" w:rsidRPr="00000000">
        <w:rPr>
          <w:rtl w:val="0"/>
        </w:rPr>
        <w:t xml:space="preserve">”, it will return: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Prediction: No  (or Yes)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i0jirunok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Test in FastAPI (Swagger UI)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your FastAPI server: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uvicorn backend.api.fastapi_app:app --reload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Then open: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http://127.0.0.1:8000/docs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/predict</w:t>
      </w:r>
      <w:r w:rsidDel="00000000" w:rsidR="00000000" w:rsidRPr="00000000">
        <w:rPr>
          <w:rtl w:val="0"/>
        </w:rPr>
        <w:t xml:space="preserve"> section, click “</w:t>
      </w:r>
      <w:r w:rsidDel="00000000" w:rsidR="00000000" w:rsidRPr="00000000">
        <w:rPr>
          <w:b w:val="1"/>
          <w:rtl w:val="0"/>
        </w:rPr>
        <w:t xml:space="preserve">Try it out</w:t>
      </w:r>
      <w:r w:rsidDel="00000000" w:rsidR="00000000" w:rsidRPr="00000000">
        <w:rPr>
          <w:rtl w:val="0"/>
        </w:rPr>
        <w:t xml:space="preserve">” and paste the JSON for testing.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9hrho0wff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# Sample JSON Payloads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9vnyrfmh2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Sample 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"SeniorCitizen": 0,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"MonthlyCharges": 29.85,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"TotalCharges": 29.85,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"Contract_Two year": 0,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"InternetService_Fiber optic":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fuktli8r37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Sample 2: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"SeniorCitizen": 1,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"MonthlyCharges": 104.80,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"TotalCharges": 502.40,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"Contract_Two year": 1,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"InternetService_Fiber optic":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fawhifvby2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Sample 3: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"SeniorCitizen": 0,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"MonthlyCharges": 56.95,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"TotalCharges": 1889.50,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"Contract_Two year": 0,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"InternetService_Fiber optic":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You'll get back: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"prediction": 0  // or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…….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 = Not Churn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 = Churn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