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A3010" w14:textId="5B3D6296" w:rsidR="00A258E3" w:rsidRDefault="00E059C3" w:rsidP="00EB18BC">
      <w:pPr>
        <w:jc w:val="center"/>
      </w:pPr>
      <w:r>
        <w:rPr>
          <w:noProof/>
        </w:rPr>
        <w:drawing>
          <wp:inline distT="0" distB="0" distL="0" distR="0" wp14:anchorId="5CFC07A8" wp14:editId="1E3CE45B">
            <wp:extent cx="3223260" cy="2694401"/>
            <wp:effectExtent l="0" t="0" r="0" b="0"/>
            <wp:docPr id="15256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0578" name="Picture 152560578"/>
                    <pic:cNvPicPr/>
                  </pic:nvPicPr>
                  <pic:blipFill>
                    <a:blip r:embed="rId8"/>
                    <a:stretch>
                      <a:fillRect/>
                    </a:stretch>
                  </pic:blipFill>
                  <pic:spPr>
                    <a:xfrm>
                      <a:off x="0" y="0"/>
                      <a:ext cx="3233895" cy="2703291"/>
                    </a:xfrm>
                    <a:prstGeom prst="rect">
                      <a:avLst/>
                    </a:prstGeom>
                  </pic:spPr>
                </pic:pic>
              </a:graphicData>
            </a:graphic>
          </wp:inline>
        </w:drawing>
      </w:r>
    </w:p>
    <w:p w14:paraId="5FA211B3" w14:textId="77777777" w:rsidR="000B5C35" w:rsidRDefault="000B5C35" w:rsidP="000B5C35"/>
    <w:p w14:paraId="11425B98" w14:textId="3B69A9C0" w:rsidR="00EB18BC" w:rsidRPr="009C4F4D" w:rsidRDefault="00EB18BC" w:rsidP="000B5C35">
      <w:pPr>
        <w:jc w:val="center"/>
        <w:rPr>
          <w:rFonts w:ascii="Algerian" w:hAnsi="Algerian"/>
          <w:sz w:val="44"/>
          <w:szCs w:val="44"/>
          <w:u w:val="single"/>
        </w:rPr>
      </w:pPr>
      <w:r w:rsidRPr="009C4F4D">
        <w:rPr>
          <w:rFonts w:ascii="Algerian" w:hAnsi="Algerian"/>
          <w:sz w:val="44"/>
          <w:szCs w:val="44"/>
          <w:u w:val="single"/>
        </w:rPr>
        <w:t>ARTIC</w:t>
      </w:r>
      <w:r w:rsidR="000B5C35" w:rsidRPr="009C4F4D">
        <w:rPr>
          <w:rFonts w:ascii="Algerian" w:hAnsi="Algerian"/>
          <w:sz w:val="44"/>
          <w:szCs w:val="44"/>
          <w:u w:val="single"/>
        </w:rPr>
        <w:t>LE</w:t>
      </w:r>
    </w:p>
    <w:p w14:paraId="3FE00818" w14:textId="169E13DE" w:rsidR="00EB18BC" w:rsidRPr="00EB18BC" w:rsidRDefault="00EB18BC" w:rsidP="000B5C35">
      <w:pPr>
        <w:jc w:val="center"/>
        <w:rPr>
          <w:rFonts w:ascii="Times New Roman" w:hAnsi="Times New Roman" w:cs="Times New Roman"/>
          <w:sz w:val="28"/>
          <w:szCs w:val="28"/>
        </w:rPr>
      </w:pPr>
      <w:r w:rsidRPr="00EB18BC">
        <w:rPr>
          <w:rFonts w:ascii="Times New Roman" w:hAnsi="Times New Roman" w:cs="Times New Roman"/>
          <w:sz w:val="28"/>
          <w:szCs w:val="28"/>
        </w:rPr>
        <w:t>Cross-Temporal Hybrid Network Intrusion Detection</w:t>
      </w:r>
      <w:r>
        <w:rPr>
          <w:rFonts w:ascii="Times New Roman" w:hAnsi="Times New Roman" w:cs="Times New Roman"/>
          <w:sz w:val="28"/>
          <w:szCs w:val="28"/>
        </w:rPr>
        <w:t xml:space="preserve"> </w:t>
      </w:r>
      <w:r w:rsidRPr="00EB18BC">
        <w:rPr>
          <w:rFonts w:ascii="Times New Roman" w:hAnsi="Times New Roman" w:cs="Times New Roman"/>
          <w:sz w:val="28"/>
          <w:szCs w:val="28"/>
        </w:rPr>
        <w:t>with Zero-Day Anomaly Detection and Explainable AI</w:t>
      </w:r>
    </w:p>
    <w:p w14:paraId="0D1B2198" w14:textId="77777777" w:rsidR="00EB18BC" w:rsidRPr="000B5C35" w:rsidRDefault="00EB18BC" w:rsidP="00EB18BC">
      <w:pPr>
        <w:rPr>
          <w:rFonts w:ascii="Arial Black" w:hAnsi="Arial Black"/>
          <w:sz w:val="32"/>
          <w:szCs w:val="32"/>
        </w:rPr>
      </w:pPr>
    </w:p>
    <w:p w14:paraId="0E0F8E0A" w14:textId="1194C544" w:rsidR="00EB18BC" w:rsidRPr="000B5C35" w:rsidRDefault="00EB18BC" w:rsidP="000B5C35">
      <w:pPr>
        <w:jc w:val="center"/>
        <w:rPr>
          <w:rFonts w:ascii="Arial Black" w:hAnsi="Arial Black"/>
          <w:sz w:val="32"/>
          <w:szCs w:val="32"/>
        </w:rPr>
      </w:pPr>
      <w:r w:rsidRPr="000B5C35">
        <w:rPr>
          <w:rFonts w:ascii="Arial Black" w:hAnsi="Arial Black"/>
          <w:sz w:val="32"/>
          <w:szCs w:val="32"/>
        </w:rPr>
        <w:t>Author:</w:t>
      </w:r>
    </w:p>
    <w:p w14:paraId="7928589A" w14:textId="339E1168" w:rsidR="00EB18BC" w:rsidRPr="00EB18BC" w:rsidRDefault="00EB18BC" w:rsidP="000B5C35">
      <w:pPr>
        <w:jc w:val="center"/>
        <w:rPr>
          <w:rFonts w:ascii="Times New Roman" w:hAnsi="Times New Roman" w:cs="Times New Roman"/>
          <w:sz w:val="32"/>
          <w:szCs w:val="32"/>
        </w:rPr>
      </w:pPr>
      <w:r w:rsidRPr="00EB18BC">
        <w:rPr>
          <w:rFonts w:ascii="Times New Roman" w:hAnsi="Times New Roman" w:cs="Times New Roman"/>
          <w:sz w:val="32"/>
          <w:szCs w:val="32"/>
        </w:rPr>
        <w:t>Abubakar</w:t>
      </w:r>
    </w:p>
    <w:p w14:paraId="3C364F68" w14:textId="46C1ADB4" w:rsidR="00EB18BC" w:rsidRPr="00EB18BC" w:rsidRDefault="00EB18BC" w:rsidP="000B5C35">
      <w:pPr>
        <w:jc w:val="center"/>
        <w:rPr>
          <w:rFonts w:ascii="Times New Roman" w:hAnsi="Times New Roman" w:cs="Times New Roman"/>
          <w:sz w:val="32"/>
          <w:szCs w:val="32"/>
        </w:rPr>
      </w:pPr>
      <w:r w:rsidRPr="00EB18BC">
        <w:rPr>
          <w:rFonts w:ascii="Times New Roman" w:hAnsi="Times New Roman" w:cs="Times New Roman"/>
          <w:sz w:val="32"/>
          <w:szCs w:val="32"/>
        </w:rPr>
        <w:t>Malik Saad Khawar</w:t>
      </w:r>
    </w:p>
    <w:p w14:paraId="023E475D" w14:textId="7114857D" w:rsidR="00EB18BC" w:rsidRDefault="00EB18BC" w:rsidP="000B5C35">
      <w:pPr>
        <w:jc w:val="center"/>
        <w:rPr>
          <w:rFonts w:ascii="Times New Roman" w:hAnsi="Times New Roman" w:cs="Times New Roman"/>
          <w:sz w:val="32"/>
          <w:szCs w:val="32"/>
        </w:rPr>
      </w:pPr>
      <w:r w:rsidRPr="00EB18BC">
        <w:rPr>
          <w:rFonts w:ascii="Times New Roman" w:hAnsi="Times New Roman" w:cs="Times New Roman"/>
          <w:sz w:val="32"/>
          <w:szCs w:val="32"/>
        </w:rPr>
        <w:t>Ubaidullah</w:t>
      </w:r>
    </w:p>
    <w:p w14:paraId="7067530B" w14:textId="77777777" w:rsidR="00EB18BC" w:rsidRDefault="00EB18BC" w:rsidP="00EB18BC">
      <w:pPr>
        <w:rPr>
          <w:rFonts w:ascii="Times New Roman" w:hAnsi="Times New Roman" w:cs="Times New Roman"/>
          <w:sz w:val="32"/>
          <w:szCs w:val="32"/>
        </w:rPr>
      </w:pPr>
    </w:p>
    <w:p w14:paraId="5664FBFB" w14:textId="18DF0FD9" w:rsidR="00A258E3" w:rsidRDefault="00EB18BC" w:rsidP="000B5C35">
      <w:pPr>
        <w:jc w:val="center"/>
        <w:rPr>
          <w:rFonts w:ascii="Times New Roman" w:hAnsi="Times New Roman" w:cs="Times New Roman"/>
          <w:i/>
          <w:iCs/>
          <w:sz w:val="18"/>
          <w:szCs w:val="18"/>
        </w:rPr>
      </w:pPr>
      <w:r w:rsidRPr="000B5C35">
        <w:rPr>
          <w:rFonts w:ascii="Times New Roman" w:hAnsi="Times New Roman" w:cs="Times New Roman"/>
          <w:i/>
          <w:iCs/>
          <w:sz w:val="18"/>
          <w:szCs w:val="18"/>
        </w:rPr>
        <w:t>Domain: Machine Learning</w:t>
      </w:r>
      <w:r w:rsidR="000B5C35">
        <w:rPr>
          <w:rFonts w:ascii="Times New Roman" w:hAnsi="Times New Roman" w:cs="Times New Roman"/>
          <w:i/>
          <w:iCs/>
          <w:sz w:val="18"/>
          <w:szCs w:val="18"/>
        </w:rPr>
        <w:t>/Artificial Intelligence</w:t>
      </w:r>
    </w:p>
    <w:p w14:paraId="575A7C70" w14:textId="77777777" w:rsidR="000B5C35" w:rsidRDefault="000B5C35" w:rsidP="000B5C35">
      <w:pPr>
        <w:spacing w:after="1600" w:line="240" w:lineRule="auto"/>
        <w:jc w:val="center"/>
        <w:rPr>
          <w:rFonts w:ascii="Times New Roman" w:hAnsi="Times New Roman" w:cs="Times New Roman"/>
          <w:i/>
          <w:iCs/>
        </w:rPr>
      </w:pPr>
      <w:r w:rsidRPr="000B5C35">
        <w:rPr>
          <w:rFonts w:ascii="Times New Roman" w:hAnsi="Times New Roman" w:cs="Times New Roman"/>
          <w:i/>
          <w:iCs/>
        </w:rPr>
        <w:t xml:space="preserve">Date: </w:t>
      </w:r>
      <w:r>
        <w:rPr>
          <w:rFonts w:ascii="Times New Roman" w:hAnsi="Times New Roman" w:cs="Times New Roman"/>
          <w:i/>
          <w:iCs/>
        </w:rPr>
        <w:t>September</w:t>
      </w:r>
      <w:r w:rsidRPr="000B5C35">
        <w:rPr>
          <w:rFonts w:ascii="Times New Roman" w:hAnsi="Times New Roman" w:cs="Times New Roman"/>
          <w:i/>
          <w:iCs/>
        </w:rPr>
        <w:t xml:space="preserve"> 2026</w:t>
      </w:r>
    </w:p>
    <w:p w14:paraId="4592B3F4" w14:textId="77777777" w:rsidR="009C4F4D" w:rsidRPr="009C4F4D" w:rsidRDefault="009C4F4D" w:rsidP="009C4F4D">
      <w:pPr>
        <w:jc w:val="center"/>
        <w:rPr>
          <w:sz w:val="28"/>
          <w:szCs w:val="28"/>
        </w:rPr>
      </w:pPr>
      <w:r w:rsidRPr="009C4F4D">
        <w:rPr>
          <w:rFonts w:ascii="Times New Roman" w:hAnsi="Times New Roman" w:cs="Times New Roman"/>
          <w:i/>
          <w:iCs/>
          <w:sz w:val="28"/>
          <w:szCs w:val="28"/>
        </w:rPr>
        <w:t>BS COMPUTER SCIENCE</w:t>
      </w:r>
    </w:p>
    <w:p w14:paraId="2EF20965" w14:textId="414894CC" w:rsidR="000B5C35" w:rsidRDefault="000B5C35" w:rsidP="009C4F4D">
      <w:pPr>
        <w:spacing w:after="1600" w:line="240" w:lineRule="auto"/>
        <w:rPr>
          <w:rFonts w:ascii="Times New Roman" w:hAnsi="Times New Roman" w:cs="Times New Roman"/>
          <w:i/>
          <w:iCs/>
        </w:rPr>
      </w:pPr>
    </w:p>
    <w:tbl>
      <w:tblPr>
        <w:tblW w:w="0" w:type="auto"/>
        <w:jc w:val="center"/>
        <w:tblLook w:val="04A0" w:firstRow="1" w:lastRow="0" w:firstColumn="1" w:lastColumn="0" w:noHBand="0" w:noVBand="1"/>
      </w:tblPr>
      <w:tblGrid>
        <w:gridCol w:w="9029"/>
      </w:tblGrid>
      <w:tr w:rsidR="009703E2" w14:paraId="10191D7E" w14:textId="77777777">
        <w:trPr>
          <w:jc w:val="center"/>
        </w:trPr>
        <w:tc>
          <w:tcPr>
            <w:tcW w:w="9029" w:type="dxa"/>
            <w:tcBorders>
              <w:left w:val="single" w:sz="24" w:space="0" w:color="1B365D"/>
            </w:tcBorders>
            <w:shd w:val="clear" w:color="auto" w:fill="F7FAFC"/>
          </w:tcPr>
          <w:p w14:paraId="7C5626BD" w14:textId="71BBB776" w:rsidR="009703E2" w:rsidRDefault="00000000">
            <w:pPr>
              <w:spacing w:before="80" w:after="40"/>
            </w:pPr>
            <w:r>
              <w:rPr>
                <w:rFonts w:ascii="Arial" w:hAnsi="Arial"/>
                <w:b/>
                <w:color w:val="1B365D"/>
                <w:sz w:val="21"/>
              </w:rPr>
              <w:lastRenderedPageBreak/>
              <w:t>Project Research Theme &amp; Title Alignment</w:t>
            </w:r>
            <w:r>
              <w:rPr>
                <w:rFonts w:ascii="Arial" w:hAnsi="Arial"/>
                <w:b/>
                <w:color w:val="1B365D"/>
                <w:sz w:val="21"/>
              </w:rPr>
              <w:br/>
            </w:r>
            <w:r>
              <w:rPr>
                <w:rFonts w:ascii="Arial" w:hAnsi="Arial"/>
                <w:color w:val="2D3748"/>
                <w:sz w:val="20"/>
              </w:rPr>
              <w:t>• Recommended Theme: Machine Learning-Based Multi-Class Network Intrusion Detection and Real-Time Threat Classification Systems.</w:t>
            </w:r>
            <w:r>
              <w:rPr>
                <w:rFonts w:ascii="Arial" w:hAnsi="Arial"/>
                <w:color w:val="2D3748"/>
                <w:sz w:val="20"/>
              </w:rPr>
              <w:br/>
              <w:t>• Final Research-Paper Title: Evaluation and Real-Time API Deployment of Multi-Class Machine Learning Models for Network Intrusion Detection.</w:t>
            </w:r>
            <w:r>
              <w:rPr>
                <w:rFonts w:ascii="Arial" w:hAnsi="Arial"/>
                <w:color w:val="2D3748"/>
                <w:sz w:val="20"/>
              </w:rPr>
              <w:br/>
              <w:t>• Theme Rationale: Bridges modern supervised ensemble models (Random Forest and Gradient Boosting) with actual backend deployment (REST API), establishing a practical software engineering link between lab evaluation metrics and production threat classification.</w:t>
            </w:r>
          </w:p>
        </w:tc>
      </w:tr>
    </w:tbl>
    <w:p w14:paraId="2E8D35EE" w14:textId="77777777" w:rsidR="009703E2" w:rsidRDefault="009703E2">
      <w:pPr>
        <w:spacing w:after="120"/>
      </w:pPr>
    </w:p>
    <w:p w14:paraId="02A14294" w14:textId="089C0262" w:rsidR="009703E2" w:rsidRDefault="00000000" w:rsidP="009C4F4D">
      <w:pPr>
        <w:spacing w:after="160"/>
        <w:jc w:val="center"/>
      </w:pPr>
      <w:r>
        <w:rPr>
          <w:rFonts w:ascii="Arial" w:hAnsi="Arial"/>
          <w:b/>
          <w:color w:val="1B365D"/>
          <w:sz w:val="36"/>
        </w:rPr>
        <w:t>Evaluation and Real-Time API Deployment of Multi-Class Machine Learning Models for Network Intrusion Detection</w:t>
      </w:r>
    </w:p>
    <w:p w14:paraId="72C918A4" w14:textId="77777777" w:rsidR="009C4F4D" w:rsidRDefault="009C4F4D" w:rsidP="009C4F4D">
      <w:pPr>
        <w:spacing w:after="160"/>
        <w:jc w:val="center"/>
      </w:pPr>
    </w:p>
    <w:p w14:paraId="7F83D2FF" w14:textId="77777777" w:rsidR="009703E2" w:rsidRDefault="00000000">
      <w:pPr>
        <w:keepNext/>
        <w:spacing w:before="320" w:after="120"/>
      </w:pPr>
      <w:r>
        <w:rPr>
          <w:rFonts w:ascii="Arial" w:hAnsi="Arial"/>
          <w:b/>
          <w:color w:val="1B365D"/>
          <w:sz w:val="26"/>
        </w:rPr>
        <w:t>Abstract</w:t>
      </w:r>
    </w:p>
    <w:p w14:paraId="7F42796C" w14:textId="77777777" w:rsidR="009703E2" w:rsidRDefault="00000000">
      <w:pPr>
        <w:spacing w:after="120"/>
      </w:pPr>
      <w:r>
        <w:rPr>
          <w:rFonts w:ascii="Arial" w:hAnsi="Arial"/>
          <w:color w:val="2D3748"/>
          <w:sz w:val="21"/>
        </w:rPr>
        <w:t>Networks today suffer from continuous attacks from highly sophisticated cyber attacks, making traditional rule-based Network Intrusion Detection Systems (NIDS) insufficient when facing new and multi-vector attacks. In this context, Machine Learning (ML) provides a pro-active paradigm through learning network traffic behaviors to detect any malicious actions. This paper is going to present a research project of developing, evaluating and deploying ML-based NIDS for multi-class network attacks identification. The process will involve using structured datasets of network traffic (e.g., NSL-KDD/KDD-Cup benchmarking) to clean the data, encode categoricals, scale the features and balance the classes before training. In this study, two types of models were used for learning: Random Forest (RF) and Gradient Boosting (GB). Both of them showed great metrics in terms of classifications and achieved 100% accuracy in some cases. Also, the deployed model was embedded into the backend framework through a RESTful API to make the real-time inference possible. This study describes the system architecture, metrics of the model, limitations of the experiment and its possible extensions for real-life usage.</w:t>
      </w:r>
    </w:p>
    <w:p w14:paraId="34390DA9" w14:textId="77777777" w:rsidR="009703E2" w:rsidRDefault="00000000">
      <w:pPr>
        <w:spacing w:before="40" w:after="240"/>
      </w:pPr>
      <w:r>
        <w:rPr>
          <w:rFonts w:ascii="Arial" w:hAnsi="Arial"/>
          <w:b/>
          <w:color w:val="1B365D"/>
          <w:sz w:val="20"/>
        </w:rPr>
        <w:t xml:space="preserve">Keywords: </w:t>
      </w:r>
      <w:r>
        <w:rPr>
          <w:rFonts w:ascii="Arial" w:hAnsi="Arial"/>
          <w:i/>
          <w:color w:val="2D3748"/>
          <w:sz w:val="20"/>
        </w:rPr>
        <w:t>Network Intrusion Detection System (NIDS), Machine Learning, Random Forest, Gradient Boosting, Multi-Class Classification, NSL-KDD, REST API Backend.</w:t>
      </w:r>
    </w:p>
    <w:p w14:paraId="0BCDD5C1" w14:textId="77777777" w:rsidR="009703E2" w:rsidRDefault="00000000">
      <w:pPr>
        <w:keepNext/>
        <w:spacing w:before="320" w:after="120"/>
      </w:pPr>
      <w:r>
        <w:rPr>
          <w:rFonts w:ascii="Arial" w:hAnsi="Arial"/>
          <w:b/>
          <w:color w:val="1B365D"/>
          <w:sz w:val="26"/>
        </w:rPr>
        <w:t>1. Introduction</w:t>
      </w:r>
    </w:p>
    <w:p w14:paraId="728DF9EB" w14:textId="77777777" w:rsidR="009703E2" w:rsidRDefault="00000000">
      <w:pPr>
        <w:spacing w:after="120"/>
      </w:pPr>
      <w:r>
        <w:rPr>
          <w:rFonts w:ascii="Arial" w:hAnsi="Arial"/>
          <w:color w:val="2D3748"/>
          <w:sz w:val="21"/>
        </w:rPr>
        <w:t>Due to a fast-paced development of digital transformation and cloud infrastructure, the environment of networks becomes more complex and vulnerable to different malicious cyber vectors. Traditional intrusion detection solutions use the approach of searching through the database of predefined rules. These solutions detect well-known signatures but fail to detect any zero-day attacks or even any slight modifications of the traffic behavior.</w:t>
      </w:r>
    </w:p>
    <w:p w14:paraId="47BB9334" w14:textId="46EBD17C" w:rsidR="009703E2" w:rsidRPr="00463D01" w:rsidRDefault="00000000" w:rsidP="00A258E3">
      <w:pPr>
        <w:spacing w:after="120"/>
        <w:rPr>
          <w:rFonts w:ascii="Arial" w:hAnsi="Arial"/>
          <w:color w:val="2D3748"/>
          <w:sz w:val="21"/>
        </w:rPr>
      </w:pPr>
      <w:r>
        <w:rPr>
          <w:rFonts w:ascii="Arial" w:hAnsi="Arial"/>
          <w:color w:val="2D3748"/>
          <w:sz w:val="21"/>
        </w:rPr>
        <w:t>In this context, Anomaly-based Network Intrusion Detection Systems (NIDS) based on Machine Learning (ML) provide an important layer of protection. ML-based models analyze historical features of network traffic such as duration, protocols, service endpoint and flags to classify traffic as normal or malicious one.</w:t>
      </w:r>
    </w:p>
    <w:p w14:paraId="2AF0AE3D" w14:textId="77777777" w:rsidR="009703E2" w:rsidRDefault="00000000">
      <w:pPr>
        <w:spacing w:after="120"/>
      </w:pPr>
      <w:r>
        <w:rPr>
          <w:rFonts w:ascii="Arial" w:hAnsi="Arial"/>
          <w:color w:val="2D3748"/>
          <w:sz w:val="21"/>
        </w:rPr>
        <w:t>The project presents an end-to-end solution for NIDS based on data pre-processing, machine learning modeling, ensembling, and a backend API service for live traffic inference.</w:t>
      </w:r>
    </w:p>
    <w:p w14:paraId="6E59345F" w14:textId="77777777" w:rsidR="009703E2" w:rsidRDefault="00000000">
      <w:pPr>
        <w:keepNext/>
        <w:spacing w:before="320" w:after="120"/>
      </w:pPr>
      <w:r>
        <w:rPr>
          <w:rFonts w:ascii="Arial" w:hAnsi="Arial"/>
          <w:b/>
          <w:color w:val="1B365D"/>
          <w:sz w:val="26"/>
        </w:rPr>
        <w:lastRenderedPageBreak/>
        <w:t>2. Problem Statement</w:t>
      </w:r>
    </w:p>
    <w:p w14:paraId="6F3B1506" w14:textId="77777777" w:rsidR="009703E2" w:rsidRDefault="00000000">
      <w:pPr>
        <w:spacing w:after="120"/>
      </w:pPr>
      <w:r>
        <w:rPr>
          <w:rFonts w:ascii="Arial" w:hAnsi="Arial"/>
          <w:color w:val="2D3748"/>
          <w:sz w:val="21"/>
        </w:rPr>
        <w:t>Signature-based systems have two major downsides – their tendency to give too many false negatives when confronted with new threats and large amounts of effort necessary to update rulebases manually. On the other hand, although promising increased adaptability, many machine learning-based models still exist only theoretically and either lack deployment API or do not properly deal with multi-class attacks problem. Moreover, models trained on benchmark or artificial datasets often show significantly boosted performance (up to 100%) which creates a gap between performance on benchmarks and the actual network performance.</w:t>
      </w:r>
    </w:p>
    <w:p w14:paraId="48A27267" w14:textId="77777777" w:rsidR="009703E2" w:rsidRDefault="00000000">
      <w:pPr>
        <w:keepNext/>
        <w:spacing w:before="320" w:after="120"/>
      </w:pPr>
      <w:r>
        <w:rPr>
          <w:rFonts w:ascii="Arial" w:hAnsi="Arial"/>
          <w:b/>
          <w:color w:val="1B365D"/>
          <w:sz w:val="26"/>
        </w:rPr>
        <w:t>3. Research Objectives</w:t>
      </w:r>
    </w:p>
    <w:p w14:paraId="1B0BB090" w14:textId="77777777" w:rsidR="009703E2" w:rsidRDefault="00000000">
      <w:pPr>
        <w:spacing w:after="120"/>
      </w:pPr>
      <w:r>
        <w:rPr>
          <w:rFonts w:ascii="Arial" w:hAnsi="Arial"/>
          <w:color w:val="2D3748"/>
          <w:sz w:val="21"/>
        </w:rPr>
        <w:t>1. To develop a structure data pre-processing pipeline for network flows data.</w:t>
      </w:r>
    </w:p>
    <w:p w14:paraId="2A81414E" w14:textId="77777777" w:rsidR="009703E2" w:rsidRDefault="00000000">
      <w:pPr>
        <w:spacing w:after="120"/>
      </w:pPr>
      <w:r>
        <w:rPr>
          <w:rFonts w:ascii="Arial" w:hAnsi="Arial"/>
          <w:color w:val="2D3748"/>
          <w:sz w:val="21"/>
        </w:rPr>
        <w:t>2. To train and comparative evaluate two ensembles of machine learning models (Random Forest and Gradient Boosting) for multi-class attacks detection.</w:t>
      </w:r>
    </w:p>
    <w:p w14:paraId="3BB321A1" w14:textId="77777777" w:rsidR="009703E2" w:rsidRDefault="00000000">
      <w:pPr>
        <w:spacing w:after="120"/>
      </w:pPr>
      <w:r>
        <w:rPr>
          <w:rFonts w:ascii="Arial" w:hAnsi="Arial"/>
          <w:color w:val="2D3748"/>
          <w:sz w:val="21"/>
        </w:rPr>
        <w:t>3. To develop a light-weight backend API service for ML model inference requests.</w:t>
      </w:r>
    </w:p>
    <w:p w14:paraId="621E0496" w14:textId="77777777" w:rsidR="009703E2" w:rsidRDefault="00000000">
      <w:pPr>
        <w:spacing w:after="120"/>
      </w:pPr>
      <w:r>
        <w:rPr>
          <w:rFonts w:ascii="Arial" w:hAnsi="Arial"/>
          <w:color w:val="2D3748"/>
          <w:sz w:val="21"/>
        </w:rPr>
        <w:t>4. For the assessment of multi-class categories and overcoming real-life limitations with respect to synthetic evaluation.</w:t>
      </w:r>
    </w:p>
    <w:p w14:paraId="34A2EC4C" w14:textId="77777777" w:rsidR="009703E2" w:rsidRDefault="00000000">
      <w:pPr>
        <w:keepNext/>
        <w:spacing w:before="320" w:after="120"/>
      </w:pPr>
      <w:r>
        <w:rPr>
          <w:rFonts w:ascii="Arial" w:hAnsi="Arial"/>
          <w:b/>
          <w:color w:val="1B365D"/>
          <w:sz w:val="26"/>
        </w:rPr>
        <w:t>4. Literature Review / Related Work</w:t>
      </w:r>
    </w:p>
    <w:p w14:paraId="694FF879" w14:textId="77777777" w:rsidR="009703E2" w:rsidRDefault="00000000">
      <w:pPr>
        <w:spacing w:after="120"/>
      </w:pPr>
      <w:r>
        <w:rPr>
          <w:rFonts w:ascii="Arial" w:hAnsi="Arial"/>
          <w:color w:val="2D3748"/>
          <w:sz w:val="21"/>
        </w:rPr>
        <w:t>The usage of machine learning techniques in network security research has been extensively investigated for the past twenty years. Initial evaluations were based on the KDD Cup 99 dataset, which was then improved to the NSL-KDD dataset by removing duplicates and biases.</w:t>
      </w:r>
    </w:p>
    <w:p w14:paraId="3BFC2422" w14:textId="77777777" w:rsidR="009703E2" w:rsidRDefault="00000000">
      <w:pPr>
        <w:spacing w:after="120"/>
      </w:pPr>
      <w:r>
        <w:rPr>
          <w:rFonts w:ascii="Arial" w:hAnsi="Arial"/>
          <w:color w:val="2D3748"/>
          <w:sz w:val="21"/>
        </w:rPr>
        <w:t>• Tavallaee et al. (2009) designed the NSL-KDD dataset in order to overcome significant redundancies of KDD Cup 99, which made machine learning methods biased towards common benign cases.</w:t>
      </w:r>
    </w:p>
    <w:p w14:paraId="5302EE96" w14:textId="77777777" w:rsidR="009703E2" w:rsidRDefault="00000000">
      <w:pPr>
        <w:spacing w:after="120"/>
      </w:pPr>
      <w:r>
        <w:rPr>
          <w:rFonts w:ascii="Arial" w:hAnsi="Arial"/>
          <w:color w:val="2D3748"/>
          <w:sz w:val="21"/>
        </w:rPr>
        <w:t>• Resende &amp; Drummond (2018) reviewed ensemble approaches and showed that Random Forest and Gradient Boosting techniques perform significantly better than decision trees and Naive Bayes classifier in terms of traffic analysis because of their immunity to variance and bias.</w:t>
      </w:r>
    </w:p>
    <w:p w14:paraId="3287E036" w14:textId="77777777" w:rsidR="009703E2" w:rsidRDefault="00000000">
      <w:pPr>
        <w:spacing w:after="120"/>
      </w:pPr>
      <w:r>
        <w:rPr>
          <w:rFonts w:ascii="Arial" w:hAnsi="Arial"/>
          <w:color w:val="2D3748"/>
          <w:sz w:val="21"/>
        </w:rPr>
        <w:t>• Salo et al. (2019) noted that although high accuracy (&gt;98%) is achieved on static benchmark datasets, real-time feature generation and concept drift still pose crucial challenges when it comes to the deployment stage.</w:t>
      </w:r>
    </w:p>
    <w:p w14:paraId="21B14ACA" w14:textId="77777777" w:rsidR="009703E2" w:rsidRDefault="00000000">
      <w:pPr>
        <w:keepNext/>
        <w:spacing w:before="240" w:after="80"/>
      </w:pPr>
      <w:r>
        <w:rPr>
          <w:rFonts w:ascii="Arial" w:hAnsi="Arial"/>
          <w:b/>
          <w:color w:val="4A5568"/>
          <w:sz w:val="23"/>
        </w:rPr>
        <w:t>Summary Comparison of Related Literature</w:t>
      </w:r>
    </w:p>
    <w:tbl>
      <w:tblPr>
        <w:tblW w:w="0" w:type="auto"/>
        <w:jc w:val="center"/>
        <w:tblLook w:val="04A0" w:firstRow="1" w:lastRow="0" w:firstColumn="1" w:lastColumn="0" w:noHBand="0" w:noVBand="1"/>
      </w:tblPr>
      <w:tblGrid>
        <w:gridCol w:w="1584"/>
        <w:gridCol w:w="1728"/>
        <w:gridCol w:w="2016"/>
        <w:gridCol w:w="1440"/>
        <w:gridCol w:w="2261"/>
      </w:tblGrid>
      <w:tr w:rsidR="009703E2" w14:paraId="3A2BB731" w14:textId="77777777">
        <w:trPr>
          <w:jc w:val="center"/>
        </w:trPr>
        <w:tc>
          <w:tcPr>
            <w:tcW w:w="1584" w:type="dxa"/>
            <w:shd w:val="clear" w:color="auto" w:fill="1B365D"/>
          </w:tcPr>
          <w:p w14:paraId="298EF2B0" w14:textId="77777777" w:rsidR="009703E2" w:rsidRDefault="00000000">
            <w:pPr>
              <w:spacing w:before="80" w:after="80"/>
            </w:pPr>
            <w:r>
              <w:rPr>
                <w:rFonts w:ascii="Arial" w:hAnsi="Arial"/>
                <w:b/>
                <w:color w:val="FFFFFF"/>
                <w:sz w:val="19"/>
              </w:rPr>
              <w:t>Study</w:t>
            </w:r>
          </w:p>
        </w:tc>
        <w:tc>
          <w:tcPr>
            <w:tcW w:w="1728" w:type="dxa"/>
            <w:shd w:val="clear" w:color="auto" w:fill="1B365D"/>
          </w:tcPr>
          <w:p w14:paraId="6C011277" w14:textId="77777777" w:rsidR="009703E2" w:rsidRDefault="00000000">
            <w:pPr>
              <w:spacing w:before="80" w:after="80"/>
            </w:pPr>
            <w:r>
              <w:rPr>
                <w:rFonts w:ascii="Arial" w:hAnsi="Arial"/>
                <w:b/>
                <w:color w:val="FFFFFF"/>
                <w:sz w:val="19"/>
              </w:rPr>
              <w:t>Dataset Used</w:t>
            </w:r>
          </w:p>
        </w:tc>
        <w:tc>
          <w:tcPr>
            <w:tcW w:w="2016" w:type="dxa"/>
            <w:shd w:val="clear" w:color="auto" w:fill="1B365D"/>
          </w:tcPr>
          <w:p w14:paraId="002E58D8" w14:textId="77777777" w:rsidR="009703E2" w:rsidRDefault="00000000">
            <w:pPr>
              <w:spacing w:before="80" w:after="80"/>
            </w:pPr>
            <w:r>
              <w:rPr>
                <w:rFonts w:ascii="Arial" w:hAnsi="Arial"/>
                <w:b/>
                <w:color w:val="FFFFFF"/>
                <w:sz w:val="19"/>
              </w:rPr>
              <w:t>Primary Model(s)</w:t>
            </w:r>
          </w:p>
        </w:tc>
        <w:tc>
          <w:tcPr>
            <w:tcW w:w="1440" w:type="dxa"/>
            <w:shd w:val="clear" w:color="auto" w:fill="1B365D"/>
          </w:tcPr>
          <w:p w14:paraId="0D130275" w14:textId="77777777" w:rsidR="009703E2" w:rsidRDefault="00000000">
            <w:pPr>
              <w:spacing w:before="80" w:after="80"/>
            </w:pPr>
            <w:r>
              <w:rPr>
                <w:rFonts w:ascii="Arial" w:hAnsi="Arial"/>
                <w:b/>
                <w:color w:val="FFFFFF"/>
                <w:sz w:val="19"/>
              </w:rPr>
              <w:t>Reported Acc.</w:t>
            </w:r>
          </w:p>
        </w:tc>
        <w:tc>
          <w:tcPr>
            <w:tcW w:w="2261" w:type="dxa"/>
            <w:shd w:val="clear" w:color="auto" w:fill="1B365D"/>
          </w:tcPr>
          <w:p w14:paraId="2D51E785" w14:textId="77777777" w:rsidR="009703E2" w:rsidRDefault="00000000">
            <w:pPr>
              <w:spacing w:before="80" w:after="80"/>
            </w:pPr>
            <w:r>
              <w:rPr>
                <w:rFonts w:ascii="Arial" w:hAnsi="Arial"/>
                <w:b/>
                <w:color w:val="FFFFFF"/>
                <w:sz w:val="19"/>
              </w:rPr>
              <w:t>Focus / Contribution</w:t>
            </w:r>
          </w:p>
        </w:tc>
      </w:tr>
      <w:tr w:rsidR="009703E2" w14:paraId="1111956A" w14:textId="77777777">
        <w:trPr>
          <w:jc w:val="center"/>
        </w:trPr>
        <w:tc>
          <w:tcPr>
            <w:tcW w:w="1584" w:type="dxa"/>
            <w:tcBorders>
              <w:top w:val="single" w:sz="4" w:space="0" w:color="CBD5E0"/>
              <w:bottom w:val="single" w:sz="4" w:space="0" w:color="CBD5E0"/>
            </w:tcBorders>
            <w:shd w:val="clear" w:color="auto" w:fill="FFFFFF"/>
          </w:tcPr>
          <w:p w14:paraId="3A1FB43F" w14:textId="77777777" w:rsidR="009703E2" w:rsidRDefault="00000000">
            <w:pPr>
              <w:spacing w:before="60" w:after="60"/>
            </w:pPr>
            <w:r>
              <w:rPr>
                <w:rFonts w:ascii="Arial" w:hAnsi="Arial"/>
                <w:color w:val="2D3748"/>
                <w:sz w:val="18"/>
              </w:rPr>
              <w:t>Tavallaee et al. (2009)</w:t>
            </w:r>
          </w:p>
        </w:tc>
        <w:tc>
          <w:tcPr>
            <w:tcW w:w="1728" w:type="dxa"/>
            <w:tcBorders>
              <w:top w:val="single" w:sz="4" w:space="0" w:color="CBD5E0"/>
              <w:bottom w:val="single" w:sz="4" w:space="0" w:color="CBD5E0"/>
            </w:tcBorders>
            <w:shd w:val="clear" w:color="auto" w:fill="FFFFFF"/>
          </w:tcPr>
          <w:p w14:paraId="6D52A429" w14:textId="77777777" w:rsidR="009703E2" w:rsidRDefault="00000000">
            <w:pPr>
              <w:spacing w:before="60" w:after="60"/>
            </w:pPr>
            <w:r>
              <w:rPr>
                <w:rFonts w:ascii="Arial" w:hAnsi="Arial"/>
                <w:color w:val="2D3748"/>
                <w:sz w:val="18"/>
              </w:rPr>
              <w:t>NSL-KDD</w:t>
            </w:r>
          </w:p>
        </w:tc>
        <w:tc>
          <w:tcPr>
            <w:tcW w:w="2016" w:type="dxa"/>
            <w:tcBorders>
              <w:top w:val="single" w:sz="4" w:space="0" w:color="CBD5E0"/>
              <w:bottom w:val="single" w:sz="4" w:space="0" w:color="CBD5E0"/>
            </w:tcBorders>
            <w:shd w:val="clear" w:color="auto" w:fill="FFFFFF"/>
          </w:tcPr>
          <w:p w14:paraId="1670997B" w14:textId="77777777" w:rsidR="009703E2" w:rsidRDefault="00000000">
            <w:pPr>
              <w:spacing w:before="60" w:after="60"/>
            </w:pPr>
            <w:r>
              <w:rPr>
                <w:rFonts w:ascii="Arial" w:hAnsi="Arial"/>
                <w:color w:val="2D3748"/>
                <w:sz w:val="18"/>
              </w:rPr>
              <w:t>Decision Tree, Naive Bayes</w:t>
            </w:r>
          </w:p>
        </w:tc>
        <w:tc>
          <w:tcPr>
            <w:tcW w:w="1440" w:type="dxa"/>
            <w:tcBorders>
              <w:top w:val="single" w:sz="4" w:space="0" w:color="CBD5E0"/>
              <w:bottom w:val="single" w:sz="4" w:space="0" w:color="CBD5E0"/>
            </w:tcBorders>
            <w:shd w:val="clear" w:color="auto" w:fill="FFFFFF"/>
          </w:tcPr>
          <w:p w14:paraId="78BCBC67" w14:textId="77777777" w:rsidR="009703E2" w:rsidRDefault="00000000">
            <w:pPr>
              <w:spacing w:before="60" w:after="60"/>
            </w:pPr>
            <w:r>
              <w:rPr>
                <w:rFonts w:ascii="Arial" w:hAnsi="Arial"/>
                <w:color w:val="2D3748"/>
                <w:sz w:val="18"/>
              </w:rPr>
              <w:t>81.2% - 82.0%</w:t>
            </w:r>
          </w:p>
        </w:tc>
        <w:tc>
          <w:tcPr>
            <w:tcW w:w="2261" w:type="dxa"/>
            <w:tcBorders>
              <w:top w:val="single" w:sz="4" w:space="0" w:color="CBD5E0"/>
              <w:bottom w:val="single" w:sz="4" w:space="0" w:color="CBD5E0"/>
            </w:tcBorders>
            <w:shd w:val="clear" w:color="auto" w:fill="FFFFFF"/>
          </w:tcPr>
          <w:p w14:paraId="7B94A883" w14:textId="77777777" w:rsidR="009703E2" w:rsidRDefault="00000000">
            <w:pPr>
              <w:spacing w:before="60" w:after="60"/>
            </w:pPr>
            <w:r>
              <w:rPr>
                <w:rFonts w:ascii="Arial" w:hAnsi="Arial"/>
                <w:color w:val="2D3748"/>
                <w:sz w:val="18"/>
              </w:rPr>
              <w:t>Dataset refinement &amp; duplicate reduction</w:t>
            </w:r>
          </w:p>
        </w:tc>
      </w:tr>
      <w:tr w:rsidR="009703E2" w14:paraId="2D52A5F7" w14:textId="77777777">
        <w:trPr>
          <w:jc w:val="center"/>
        </w:trPr>
        <w:tc>
          <w:tcPr>
            <w:tcW w:w="1584" w:type="dxa"/>
            <w:tcBorders>
              <w:top w:val="single" w:sz="4" w:space="0" w:color="CBD5E0"/>
              <w:bottom w:val="single" w:sz="4" w:space="0" w:color="CBD5E0"/>
            </w:tcBorders>
            <w:shd w:val="clear" w:color="auto" w:fill="EDF2F7"/>
          </w:tcPr>
          <w:p w14:paraId="6A9DC5AB" w14:textId="77777777" w:rsidR="009703E2" w:rsidRDefault="00000000">
            <w:pPr>
              <w:spacing w:before="60" w:after="60"/>
            </w:pPr>
            <w:r>
              <w:rPr>
                <w:rFonts w:ascii="Arial" w:hAnsi="Arial"/>
                <w:color w:val="2D3748"/>
                <w:sz w:val="18"/>
              </w:rPr>
              <w:t>Resende &amp; Drummond (2018)</w:t>
            </w:r>
          </w:p>
        </w:tc>
        <w:tc>
          <w:tcPr>
            <w:tcW w:w="1728" w:type="dxa"/>
            <w:tcBorders>
              <w:top w:val="single" w:sz="4" w:space="0" w:color="CBD5E0"/>
              <w:bottom w:val="single" w:sz="4" w:space="0" w:color="CBD5E0"/>
            </w:tcBorders>
            <w:shd w:val="clear" w:color="auto" w:fill="EDF2F7"/>
          </w:tcPr>
          <w:p w14:paraId="41B519DF" w14:textId="77777777" w:rsidR="009703E2" w:rsidRDefault="00000000">
            <w:pPr>
              <w:spacing w:before="60" w:after="60"/>
            </w:pPr>
            <w:r>
              <w:rPr>
                <w:rFonts w:ascii="Arial" w:hAnsi="Arial"/>
                <w:color w:val="2D3748"/>
                <w:sz w:val="18"/>
              </w:rPr>
              <w:t>NSL-KDD / CICIDS</w:t>
            </w:r>
          </w:p>
        </w:tc>
        <w:tc>
          <w:tcPr>
            <w:tcW w:w="2016" w:type="dxa"/>
            <w:tcBorders>
              <w:top w:val="single" w:sz="4" w:space="0" w:color="CBD5E0"/>
              <w:bottom w:val="single" w:sz="4" w:space="0" w:color="CBD5E0"/>
            </w:tcBorders>
            <w:shd w:val="clear" w:color="auto" w:fill="EDF2F7"/>
          </w:tcPr>
          <w:p w14:paraId="5BAE574D" w14:textId="77777777" w:rsidR="009703E2" w:rsidRDefault="00000000">
            <w:pPr>
              <w:spacing w:before="60" w:after="60"/>
            </w:pPr>
            <w:r>
              <w:rPr>
                <w:rFonts w:ascii="Arial" w:hAnsi="Arial"/>
                <w:color w:val="2D3748"/>
                <w:sz w:val="18"/>
              </w:rPr>
              <w:t>Random Forest, SVM</w:t>
            </w:r>
          </w:p>
        </w:tc>
        <w:tc>
          <w:tcPr>
            <w:tcW w:w="1440" w:type="dxa"/>
            <w:tcBorders>
              <w:top w:val="single" w:sz="4" w:space="0" w:color="CBD5E0"/>
              <w:bottom w:val="single" w:sz="4" w:space="0" w:color="CBD5E0"/>
            </w:tcBorders>
            <w:shd w:val="clear" w:color="auto" w:fill="EDF2F7"/>
          </w:tcPr>
          <w:p w14:paraId="4A581644" w14:textId="77777777" w:rsidR="009703E2" w:rsidRDefault="00000000">
            <w:pPr>
              <w:spacing w:before="60" w:after="60"/>
            </w:pPr>
            <w:r>
              <w:rPr>
                <w:rFonts w:ascii="Arial" w:hAnsi="Arial"/>
                <w:color w:val="2D3748"/>
                <w:sz w:val="18"/>
              </w:rPr>
              <w:t>95.4%</w:t>
            </w:r>
          </w:p>
        </w:tc>
        <w:tc>
          <w:tcPr>
            <w:tcW w:w="2261" w:type="dxa"/>
            <w:tcBorders>
              <w:top w:val="single" w:sz="4" w:space="0" w:color="CBD5E0"/>
              <w:bottom w:val="single" w:sz="4" w:space="0" w:color="CBD5E0"/>
            </w:tcBorders>
            <w:shd w:val="clear" w:color="auto" w:fill="EDF2F7"/>
          </w:tcPr>
          <w:p w14:paraId="305AFAC2" w14:textId="77777777" w:rsidR="009703E2" w:rsidRDefault="00000000">
            <w:pPr>
              <w:spacing w:before="60" w:after="60"/>
            </w:pPr>
            <w:r>
              <w:rPr>
                <w:rFonts w:ascii="Arial" w:hAnsi="Arial"/>
                <w:color w:val="2D3748"/>
                <w:sz w:val="18"/>
              </w:rPr>
              <w:t>Ensemble evaluation for multi-class attacks</w:t>
            </w:r>
          </w:p>
        </w:tc>
      </w:tr>
      <w:tr w:rsidR="009703E2" w14:paraId="7E467BF4" w14:textId="77777777">
        <w:trPr>
          <w:jc w:val="center"/>
        </w:trPr>
        <w:tc>
          <w:tcPr>
            <w:tcW w:w="1584" w:type="dxa"/>
            <w:tcBorders>
              <w:top w:val="single" w:sz="4" w:space="0" w:color="CBD5E0"/>
              <w:bottom w:val="single" w:sz="4" w:space="0" w:color="CBD5E0"/>
            </w:tcBorders>
            <w:shd w:val="clear" w:color="auto" w:fill="FFFFFF"/>
          </w:tcPr>
          <w:p w14:paraId="56B5C521" w14:textId="77777777" w:rsidR="009703E2" w:rsidRDefault="00000000">
            <w:pPr>
              <w:spacing w:before="60" w:after="60"/>
            </w:pPr>
            <w:r>
              <w:rPr>
                <w:rFonts w:ascii="Arial" w:hAnsi="Arial"/>
                <w:color w:val="2D3748"/>
                <w:sz w:val="18"/>
              </w:rPr>
              <w:t>Salo et al. (2019)</w:t>
            </w:r>
          </w:p>
        </w:tc>
        <w:tc>
          <w:tcPr>
            <w:tcW w:w="1728" w:type="dxa"/>
            <w:tcBorders>
              <w:top w:val="single" w:sz="4" w:space="0" w:color="CBD5E0"/>
              <w:bottom w:val="single" w:sz="4" w:space="0" w:color="CBD5E0"/>
            </w:tcBorders>
            <w:shd w:val="clear" w:color="auto" w:fill="FFFFFF"/>
          </w:tcPr>
          <w:p w14:paraId="16585902" w14:textId="77777777" w:rsidR="009703E2" w:rsidRDefault="00000000">
            <w:pPr>
              <w:spacing w:before="60" w:after="60"/>
            </w:pPr>
            <w:r>
              <w:rPr>
                <w:rFonts w:ascii="Arial" w:hAnsi="Arial"/>
                <w:color w:val="2D3748"/>
                <w:sz w:val="18"/>
              </w:rPr>
              <w:t>NSL-KDD</w:t>
            </w:r>
          </w:p>
        </w:tc>
        <w:tc>
          <w:tcPr>
            <w:tcW w:w="2016" w:type="dxa"/>
            <w:tcBorders>
              <w:top w:val="single" w:sz="4" w:space="0" w:color="CBD5E0"/>
              <w:bottom w:val="single" w:sz="4" w:space="0" w:color="CBD5E0"/>
            </w:tcBorders>
            <w:shd w:val="clear" w:color="auto" w:fill="FFFFFF"/>
          </w:tcPr>
          <w:p w14:paraId="565B6948" w14:textId="77777777" w:rsidR="009703E2" w:rsidRDefault="00000000">
            <w:pPr>
              <w:spacing w:before="60" w:after="60"/>
            </w:pPr>
            <w:r>
              <w:rPr>
                <w:rFonts w:ascii="Arial" w:hAnsi="Arial"/>
                <w:color w:val="2D3748"/>
                <w:sz w:val="18"/>
              </w:rPr>
              <w:t>Hybrid Feature Selection + XGBoost</w:t>
            </w:r>
          </w:p>
        </w:tc>
        <w:tc>
          <w:tcPr>
            <w:tcW w:w="1440" w:type="dxa"/>
            <w:tcBorders>
              <w:top w:val="single" w:sz="4" w:space="0" w:color="CBD5E0"/>
              <w:bottom w:val="single" w:sz="4" w:space="0" w:color="CBD5E0"/>
            </w:tcBorders>
            <w:shd w:val="clear" w:color="auto" w:fill="FFFFFF"/>
          </w:tcPr>
          <w:p w14:paraId="0BE2DAE8" w14:textId="77777777" w:rsidR="009703E2" w:rsidRDefault="00000000">
            <w:pPr>
              <w:spacing w:before="60" w:after="60"/>
            </w:pPr>
            <w:r>
              <w:rPr>
                <w:rFonts w:ascii="Arial" w:hAnsi="Arial"/>
                <w:color w:val="2D3748"/>
                <w:sz w:val="18"/>
              </w:rPr>
              <w:t>99.1%</w:t>
            </w:r>
          </w:p>
        </w:tc>
        <w:tc>
          <w:tcPr>
            <w:tcW w:w="2261" w:type="dxa"/>
            <w:tcBorders>
              <w:top w:val="single" w:sz="4" w:space="0" w:color="CBD5E0"/>
              <w:bottom w:val="single" w:sz="4" w:space="0" w:color="CBD5E0"/>
            </w:tcBorders>
            <w:shd w:val="clear" w:color="auto" w:fill="FFFFFF"/>
          </w:tcPr>
          <w:p w14:paraId="18F4B167" w14:textId="77777777" w:rsidR="009703E2" w:rsidRDefault="00000000">
            <w:pPr>
              <w:spacing w:before="60" w:after="60"/>
            </w:pPr>
            <w:r>
              <w:rPr>
                <w:rFonts w:ascii="Arial" w:hAnsi="Arial"/>
                <w:color w:val="2D3748"/>
                <w:sz w:val="18"/>
              </w:rPr>
              <w:t>Feature dimensionality reduction</w:t>
            </w:r>
          </w:p>
        </w:tc>
      </w:tr>
      <w:tr w:rsidR="009703E2" w14:paraId="4B91060C" w14:textId="77777777">
        <w:trPr>
          <w:jc w:val="center"/>
        </w:trPr>
        <w:tc>
          <w:tcPr>
            <w:tcW w:w="1584" w:type="dxa"/>
            <w:tcBorders>
              <w:top w:val="single" w:sz="4" w:space="0" w:color="CBD5E0"/>
              <w:bottom w:val="single" w:sz="4" w:space="0" w:color="CBD5E0"/>
            </w:tcBorders>
            <w:shd w:val="clear" w:color="auto" w:fill="EDF2F7"/>
          </w:tcPr>
          <w:p w14:paraId="710E410A" w14:textId="77777777" w:rsidR="009703E2" w:rsidRDefault="00000000">
            <w:pPr>
              <w:spacing w:before="60" w:after="60"/>
            </w:pPr>
            <w:r>
              <w:rPr>
                <w:rFonts w:ascii="Arial" w:hAnsi="Arial"/>
                <w:color w:val="2D3748"/>
                <w:sz w:val="18"/>
              </w:rPr>
              <w:t>Our Project (cyberAbubakr)</w:t>
            </w:r>
          </w:p>
        </w:tc>
        <w:tc>
          <w:tcPr>
            <w:tcW w:w="1728" w:type="dxa"/>
            <w:tcBorders>
              <w:top w:val="single" w:sz="4" w:space="0" w:color="CBD5E0"/>
              <w:bottom w:val="single" w:sz="4" w:space="0" w:color="CBD5E0"/>
            </w:tcBorders>
            <w:shd w:val="clear" w:color="auto" w:fill="EDF2F7"/>
          </w:tcPr>
          <w:p w14:paraId="4AE21125" w14:textId="77777777" w:rsidR="009703E2" w:rsidRDefault="00000000">
            <w:pPr>
              <w:spacing w:before="60" w:after="60"/>
            </w:pPr>
            <w:r>
              <w:rPr>
                <w:rFonts w:ascii="Arial" w:hAnsi="Arial"/>
                <w:color w:val="2D3748"/>
                <w:sz w:val="18"/>
              </w:rPr>
              <w:t>Network / Synthetic</w:t>
            </w:r>
          </w:p>
        </w:tc>
        <w:tc>
          <w:tcPr>
            <w:tcW w:w="2016" w:type="dxa"/>
            <w:tcBorders>
              <w:top w:val="single" w:sz="4" w:space="0" w:color="CBD5E0"/>
              <w:bottom w:val="single" w:sz="4" w:space="0" w:color="CBD5E0"/>
            </w:tcBorders>
            <w:shd w:val="clear" w:color="auto" w:fill="EDF2F7"/>
          </w:tcPr>
          <w:p w14:paraId="5DB8A3AA" w14:textId="77777777" w:rsidR="009703E2" w:rsidRDefault="00000000">
            <w:pPr>
              <w:spacing w:before="60" w:after="60"/>
            </w:pPr>
            <w:r>
              <w:rPr>
                <w:rFonts w:ascii="Arial" w:hAnsi="Arial"/>
                <w:color w:val="2D3748"/>
                <w:sz w:val="18"/>
              </w:rPr>
              <w:t>Random Forest, Gradient Boosting</w:t>
            </w:r>
          </w:p>
        </w:tc>
        <w:tc>
          <w:tcPr>
            <w:tcW w:w="1440" w:type="dxa"/>
            <w:tcBorders>
              <w:top w:val="single" w:sz="4" w:space="0" w:color="CBD5E0"/>
              <w:bottom w:val="single" w:sz="4" w:space="0" w:color="CBD5E0"/>
            </w:tcBorders>
            <w:shd w:val="clear" w:color="auto" w:fill="EDF2F7"/>
          </w:tcPr>
          <w:p w14:paraId="0F6B87D4" w14:textId="77777777" w:rsidR="009703E2" w:rsidRDefault="00000000">
            <w:pPr>
              <w:spacing w:before="60" w:after="60"/>
            </w:pPr>
            <w:r>
              <w:rPr>
                <w:rFonts w:ascii="Arial" w:hAnsi="Arial"/>
                <w:color w:val="2D3748"/>
                <w:sz w:val="18"/>
              </w:rPr>
              <w:t>Up to 100% (Lab)</w:t>
            </w:r>
          </w:p>
        </w:tc>
        <w:tc>
          <w:tcPr>
            <w:tcW w:w="2261" w:type="dxa"/>
            <w:tcBorders>
              <w:top w:val="single" w:sz="4" w:space="0" w:color="CBD5E0"/>
              <w:bottom w:val="single" w:sz="4" w:space="0" w:color="CBD5E0"/>
            </w:tcBorders>
            <w:shd w:val="clear" w:color="auto" w:fill="EDF2F7"/>
          </w:tcPr>
          <w:p w14:paraId="2B46860A" w14:textId="77777777" w:rsidR="009703E2" w:rsidRDefault="00000000">
            <w:pPr>
              <w:spacing w:before="60" w:after="60"/>
            </w:pPr>
            <w:r>
              <w:rPr>
                <w:rFonts w:ascii="Arial" w:hAnsi="Arial"/>
                <w:color w:val="2D3748"/>
                <w:sz w:val="18"/>
              </w:rPr>
              <w:t>End-to-end ML pipeline with backend REST API</w:t>
            </w:r>
          </w:p>
        </w:tc>
      </w:tr>
    </w:tbl>
    <w:p w14:paraId="15A1E117" w14:textId="77777777" w:rsidR="009703E2" w:rsidRDefault="009703E2">
      <w:pPr>
        <w:spacing w:after="160"/>
      </w:pPr>
    </w:p>
    <w:p w14:paraId="7E44E3F4" w14:textId="77777777" w:rsidR="009703E2" w:rsidRDefault="00000000">
      <w:pPr>
        <w:keepNext/>
        <w:spacing w:before="320" w:after="120"/>
      </w:pPr>
      <w:r>
        <w:rPr>
          <w:rFonts w:ascii="Arial" w:hAnsi="Arial"/>
          <w:b/>
          <w:color w:val="1B365D"/>
          <w:sz w:val="26"/>
        </w:rPr>
        <w:lastRenderedPageBreak/>
        <w:t>5. Research Gap</w:t>
      </w:r>
    </w:p>
    <w:p w14:paraId="33E9F51D" w14:textId="77777777" w:rsidR="009703E2" w:rsidRDefault="00000000">
      <w:pPr>
        <w:spacing w:after="120"/>
      </w:pPr>
      <w:r>
        <w:rPr>
          <w:rFonts w:ascii="Arial" w:hAnsi="Arial"/>
          <w:color w:val="2D3748"/>
          <w:sz w:val="21"/>
        </w:rPr>
        <w:t>However, despite existing literature's major emphasis on the optimization of model accuracy algorithms based on offline data, there is very little consideration of closing the software engineering gap between model training and production through production-ready backend APIs. Moreover, many papers fail to explicitly address the issue of validation metrics biases caused by either artificially created environments or pre-cleaning in benchmarking.</w:t>
      </w:r>
    </w:p>
    <w:p w14:paraId="316D1B8C" w14:textId="77777777" w:rsidR="009703E2" w:rsidRDefault="00000000">
      <w:pPr>
        <w:keepNext/>
        <w:spacing w:before="320" w:after="120"/>
      </w:pPr>
      <w:r>
        <w:rPr>
          <w:rFonts w:ascii="Arial" w:hAnsi="Arial"/>
          <w:b/>
          <w:color w:val="1B365D"/>
          <w:sz w:val="26"/>
        </w:rPr>
        <w:t>6. Proposed Methodology</w:t>
      </w:r>
    </w:p>
    <w:p w14:paraId="41C6A4AC" w14:textId="77777777" w:rsidR="009703E2" w:rsidRDefault="00000000">
      <w:pPr>
        <w:keepNext/>
        <w:spacing w:before="240" w:after="80"/>
      </w:pPr>
      <w:r>
        <w:rPr>
          <w:rFonts w:ascii="Arial" w:hAnsi="Arial"/>
          <w:b/>
          <w:color w:val="4A5568"/>
          <w:sz w:val="23"/>
        </w:rPr>
        <w:t>6.1 Dataset Description</w:t>
      </w:r>
    </w:p>
    <w:p w14:paraId="7CA83A04" w14:textId="77777777" w:rsidR="009703E2" w:rsidRDefault="00000000">
      <w:pPr>
        <w:spacing w:after="120"/>
      </w:pPr>
      <w:r>
        <w:rPr>
          <w:rFonts w:ascii="Arial" w:hAnsi="Arial"/>
          <w:color w:val="2D3748"/>
          <w:sz w:val="21"/>
        </w:rPr>
        <w:t>The system involves the use of structured network connection logs containing features describing the traffic flow depending on its specific category:</w:t>
      </w:r>
    </w:p>
    <w:tbl>
      <w:tblPr>
        <w:tblW w:w="0" w:type="auto"/>
        <w:jc w:val="center"/>
        <w:tblLook w:val="04A0" w:firstRow="1" w:lastRow="0" w:firstColumn="1" w:lastColumn="0" w:noHBand="0" w:noVBand="1"/>
      </w:tblPr>
      <w:tblGrid>
        <w:gridCol w:w="2592"/>
        <w:gridCol w:w="3600"/>
        <w:gridCol w:w="2837"/>
      </w:tblGrid>
      <w:tr w:rsidR="009703E2" w14:paraId="62E12F48" w14:textId="77777777">
        <w:trPr>
          <w:jc w:val="center"/>
        </w:trPr>
        <w:tc>
          <w:tcPr>
            <w:tcW w:w="2592" w:type="dxa"/>
            <w:shd w:val="clear" w:color="auto" w:fill="1B365D"/>
          </w:tcPr>
          <w:p w14:paraId="5CC69BFE" w14:textId="77777777" w:rsidR="009703E2" w:rsidRDefault="00000000">
            <w:pPr>
              <w:spacing w:before="80" w:after="80"/>
            </w:pPr>
            <w:r>
              <w:rPr>
                <w:rFonts w:ascii="Arial" w:hAnsi="Arial"/>
                <w:b/>
                <w:color w:val="FFFFFF"/>
                <w:sz w:val="19"/>
              </w:rPr>
              <w:t>Feature Category</w:t>
            </w:r>
          </w:p>
        </w:tc>
        <w:tc>
          <w:tcPr>
            <w:tcW w:w="3600" w:type="dxa"/>
            <w:shd w:val="clear" w:color="auto" w:fill="1B365D"/>
          </w:tcPr>
          <w:p w14:paraId="4A5B58E2" w14:textId="77777777" w:rsidR="009703E2" w:rsidRDefault="00000000">
            <w:pPr>
              <w:spacing w:before="80" w:after="80"/>
            </w:pPr>
            <w:r>
              <w:rPr>
                <w:rFonts w:ascii="Arial" w:hAnsi="Arial"/>
                <w:b/>
                <w:color w:val="FFFFFF"/>
                <w:sz w:val="19"/>
              </w:rPr>
              <w:t>Description</w:t>
            </w:r>
          </w:p>
        </w:tc>
        <w:tc>
          <w:tcPr>
            <w:tcW w:w="2837" w:type="dxa"/>
            <w:shd w:val="clear" w:color="auto" w:fill="1B365D"/>
          </w:tcPr>
          <w:p w14:paraId="2D6DA860" w14:textId="77777777" w:rsidR="009703E2" w:rsidRDefault="00000000">
            <w:pPr>
              <w:spacing w:before="80" w:after="80"/>
            </w:pPr>
            <w:r>
              <w:rPr>
                <w:rFonts w:ascii="Arial" w:hAnsi="Arial"/>
                <w:b/>
                <w:color w:val="FFFFFF"/>
                <w:sz w:val="19"/>
              </w:rPr>
              <w:t>Representative Features</w:t>
            </w:r>
          </w:p>
        </w:tc>
      </w:tr>
      <w:tr w:rsidR="009703E2" w14:paraId="2F954D84" w14:textId="77777777">
        <w:trPr>
          <w:jc w:val="center"/>
        </w:trPr>
        <w:tc>
          <w:tcPr>
            <w:tcW w:w="2592" w:type="dxa"/>
            <w:tcBorders>
              <w:top w:val="single" w:sz="4" w:space="0" w:color="CBD5E0"/>
              <w:bottom w:val="single" w:sz="4" w:space="0" w:color="CBD5E0"/>
            </w:tcBorders>
            <w:shd w:val="clear" w:color="auto" w:fill="FFFFFF"/>
          </w:tcPr>
          <w:p w14:paraId="73DFD723" w14:textId="77777777" w:rsidR="009703E2" w:rsidRDefault="00000000">
            <w:pPr>
              <w:spacing w:before="60" w:after="60"/>
            </w:pPr>
            <w:r>
              <w:rPr>
                <w:rFonts w:ascii="Arial" w:hAnsi="Arial"/>
                <w:color w:val="2D3748"/>
                <w:sz w:val="18"/>
              </w:rPr>
              <w:t>Basic Connection Features</w:t>
            </w:r>
          </w:p>
        </w:tc>
        <w:tc>
          <w:tcPr>
            <w:tcW w:w="3600" w:type="dxa"/>
            <w:tcBorders>
              <w:top w:val="single" w:sz="4" w:space="0" w:color="CBD5E0"/>
              <w:bottom w:val="single" w:sz="4" w:space="0" w:color="CBD5E0"/>
            </w:tcBorders>
            <w:shd w:val="clear" w:color="auto" w:fill="FFFFFF"/>
          </w:tcPr>
          <w:p w14:paraId="6D4D4ED3" w14:textId="77777777" w:rsidR="009703E2" w:rsidRDefault="00000000">
            <w:pPr>
              <w:spacing w:before="60" w:after="60"/>
            </w:pPr>
            <w:r>
              <w:rPr>
                <w:rFonts w:ascii="Arial" w:hAnsi="Arial"/>
                <w:color w:val="2D3748"/>
                <w:sz w:val="18"/>
              </w:rPr>
              <w:t>Fundamental properties of TCP/UDP connections</w:t>
            </w:r>
          </w:p>
        </w:tc>
        <w:tc>
          <w:tcPr>
            <w:tcW w:w="2837" w:type="dxa"/>
            <w:tcBorders>
              <w:top w:val="single" w:sz="4" w:space="0" w:color="CBD5E0"/>
              <w:bottom w:val="single" w:sz="4" w:space="0" w:color="CBD5E0"/>
            </w:tcBorders>
            <w:shd w:val="clear" w:color="auto" w:fill="FFFFFF"/>
          </w:tcPr>
          <w:p w14:paraId="49D5F142" w14:textId="77777777" w:rsidR="009703E2" w:rsidRDefault="00000000">
            <w:pPr>
              <w:spacing w:before="60" w:after="60"/>
            </w:pPr>
            <w:r>
              <w:rPr>
                <w:rFonts w:ascii="Arial" w:hAnsi="Arial"/>
                <w:color w:val="2D3748"/>
                <w:sz w:val="18"/>
              </w:rPr>
              <w:t>duration, protocol_type, service, flag, src_bytes, dst_bytes</w:t>
            </w:r>
          </w:p>
        </w:tc>
      </w:tr>
      <w:tr w:rsidR="009703E2" w14:paraId="538EC39C" w14:textId="77777777">
        <w:trPr>
          <w:jc w:val="center"/>
        </w:trPr>
        <w:tc>
          <w:tcPr>
            <w:tcW w:w="2592" w:type="dxa"/>
            <w:tcBorders>
              <w:top w:val="single" w:sz="4" w:space="0" w:color="CBD5E0"/>
              <w:bottom w:val="single" w:sz="4" w:space="0" w:color="CBD5E0"/>
            </w:tcBorders>
            <w:shd w:val="clear" w:color="auto" w:fill="EDF2F7"/>
          </w:tcPr>
          <w:p w14:paraId="0DCB80F2" w14:textId="77777777" w:rsidR="009703E2" w:rsidRDefault="00000000">
            <w:pPr>
              <w:spacing w:before="60" w:after="60"/>
            </w:pPr>
            <w:r>
              <w:rPr>
                <w:rFonts w:ascii="Arial" w:hAnsi="Arial"/>
                <w:color w:val="2D3748"/>
                <w:sz w:val="18"/>
              </w:rPr>
              <w:t>Content Features</w:t>
            </w:r>
          </w:p>
        </w:tc>
        <w:tc>
          <w:tcPr>
            <w:tcW w:w="3600" w:type="dxa"/>
            <w:tcBorders>
              <w:top w:val="single" w:sz="4" w:space="0" w:color="CBD5E0"/>
              <w:bottom w:val="single" w:sz="4" w:space="0" w:color="CBD5E0"/>
            </w:tcBorders>
            <w:shd w:val="clear" w:color="auto" w:fill="EDF2F7"/>
          </w:tcPr>
          <w:p w14:paraId="531E7C09" w14:textId="77777777" w:rsidR="009703E2" w:rsidRDefault="00000000">
            <w:pPr>
              <w:spacing w:before="60" w:after="60"/>
            </w:pPr>
            <w:r>
              <w:rPr>
                <w:rFonts w:ascii="Arial" w:hAnsi="Arial"/>
                <w:color w:val="2D3748"/>
                <w:sz w:val="18"/>
              </w:rPr>
              <w:t>Domain-specific payload attributes</w:t>
            </w:r>
          </w:p>
        </w:tc>
        <w:tc>
          <w:tcPr>
            <w:tcW w:w="2837" w:type="dxa"/>
            <w:tcBorders>
              <w:top w:val="single" w:sz="4" w:space="0" w:color="CBD5E0"/>
              <w:bottom w:val="single" w:sz="4" w:space="0" w:color="CBD5E0"/>
            </w:tcBorders>
            <w:shd w:val="clear" w:color="auto" w:fill="EDF2F7"/>
          </w:tcPr>
          <w:p w14:paraId="538940FB" w14:textId="77777777" w:rsidR="009703E2" w:rsidRDefault="00000000">
            <w:pPr>
              <w:spacing w:before="60" w:after="60"/>
            </w:pPr>
            <w:r>
              <w:rPr>
                <w:rFonts w:ascii="Arial" w:hAnsi="Arial"/>
                <w:color w:val="2D3748"/>
                <w:sz w:val="18"/>
              </w:rPr>
              <w:t>logged_in, num_failed_logins, root_shell, is_host_login</w:t>
            </w:r>
          </w:p>
        </w:tc>
      </w:tr>
      <w:tr w:rsidR="009703E2" w14:paraId="10C87A97" w14:textId="77777777">
        <w:trPr>
          <w:jc w:val="center"/>
        </w:trPr>
        <w:tc>
          <w:tcPr>
            <w:tcW w:w="2592" w:type="dxa"/>
            <w:tcBorders>
              <w:top w:val="single" w:sz="4" w:space="0" w:color="CBD5E0"/>
              <w:bottom w:val="single" w:sz="4" w:space="0" w:color="CBD5E0"/>
            </w:tcBorders>
            <w:shd w:val="clear" w:color="auto" w:fill="FFFFFF"/>
          </w:tcPr>
          <w:p w14:paraId="26F31D20" w14:textId="77777777" w:rsidR="009703E2" w:rsidRDefault="00000000">
            <w:pPr>
              <w:spacing w:before="60" w:after="60"/>
            </w:pPr>
            <w:r>
              <w:rPr>
                <w:rFonts w:ascii="Arial" w:hAnsi="Arial"/>
                <w:color w:val="2D3748"/>
                <w:sz w:val="18"/>
              </w:rPr>
              <w:t>Time-based Traffic Features</w:t>
            </w:r>
          </w:p>
        </w:tc>
        <w:tc>
          <w:tcPr>
            <w:tcW w:w="3600" w:type="dxa"/>
            <w:tcBorders>
              <w:top w:val="single" w:sz="4" w:space="0" w:color="CBD5E0"/>
              <w:bottom w:val="single" w:sz="4" w:space="0" w:color="CBD5E0"/>
            </w:tcBorders>
            <w:shd w:val="clear" w:color="auto" w:fill="FFFFFF"/>
          </w:tcPr>
          <w:p w14:paraId="57B12C37" w14:textId="77777777" w:rsidR="009703E2" w:rsidRDefault="00000000">
            <w:pPr>
              <w:spacing w:before="60" w:after="60"/>
            </w:pPr>
            <w:r>
              <w:rPr>
                <w:rFonts w:ascii="Arial" w:hAnsi="Arial"/>
                <w:color w:val="2D3748"/>
                <w:sz w:val="18"/>
              </w:rPr>
              <w:t>Aggregated statistics over time windows</w:t>
            </w:r>
          </w:p>
        </w:tc>
        <w:tc>
          <w:tcPr>
            <w:tcW w:w="2837" w:type="dxa"/>
            <w:tcBorders>
              <w:top w:val="single" w:sz="4" w:space="0" w:color="CBD5E0"/>
              <w:bottom w:val="single" w:sz="4" w:space="0" w:color="CBD5E0"/>
            </w:tcBorders>
            <w:shd w:val="clear" w:color="auto" w:fill="FFFFFF"/>
          </w:tcPr>
          <w:p w14:paraId="42FA20C8" w14:textId="77777777" w:rsidR="009703E2" w:rsidRDefault="00000000">
            <w:pPr>
              <w:spacing w:before="60" w:after="60"/>
            </w:pPr>
            <w:r>
              <w:rPr>
                <w:rFonts w:ascii="Arial" w:hAnsi="Arial"/>
                <w:color w:val="2D3748"/>
                <w:sz w:val="18"/>
              </w:rPr>
              <w:t>count, srv_count, serror_rate, rerror_rate</w:t>
            </w:r>
          </w:p>
        </w:tc>
      </w:tr>
      <w:tr w:rsidR="009703E2" w14:paraId="3D489D2E" w14:textId="77777777">
        <w:trPr>
          <w:jc w:val="center"/>
        </w:trPr>
        <w:tc>
          <w:tcPr>
            <w:tcW w:w="2592" w:type="dxa"/>
            <w:tcBorders>
              <w:top w:val="single" w:sz="4" w:space="0" w:color="CBD5E0"/>
              <w:bottom w:val="single" w:sz="4" w:space="0" w:color="CBD5E0"/>
            </w:tcBorders>
            <w:shd w:val="clear" w:color="auto" w:fill="EDF2F7"/>
          </w:tcPr>
          <w:p w14:paraId="7613B5D7" w14:textId="77777777" w:rsidR="009703E2" w:rsidRDefault="00000000">
            <w:pPr>
              <w:spacing w:before="60" w:after="60"/>
            </w:pPr>
            <w:r>
              <w:rPr>
                <w:rFonts w:ascii="Arial" w:hAnsi="Arial"/>
                <w:color w:val="2D3748"/>
                <w:sz w:val="18"/>
              </w:rPr>
              <w:t>Host-based Traffic Features</w:t>
            </w:r>
          </w:p>
        </w:tc>
        <w:tc>
          <w:tcPr>
            <w:tcW w:w="3600" w:type="dxa"/>
            <w:tcBorders>
              <w:top w:val="single" w:sz="4" w:space="0" w:color="CBD5E0"/>
              <w:bottom w:val="single" w:sz="4" w:space="0" w:color="CBD5E0"/>
            </w:tcBorders>
            <w:shd w:val="clear" w:color="auto" w:fill="EDF2F7"/>
          </w:tcPr>
          <w:p w14:paraId="6D33E1C7" w14:textId="77777777" w:rsidR="009703E2" w:rsidRDefault="00000000">
            <w:pPr>
              <w:spacing w:before="60" w:after="60"/>
            </w:pPr>
            <w:r>
              <w:rPr>
                <w:rFonts w:ascii="Arial" w:hAnsi="Arial"/>
                <w:color w:val="2D3748"/>
                <w:sz w:val="18"/>
              </w:rPr>
              <w:t>Destination host behavior patterns</w:t>
            </w:r>
          </w:p>
        </w:tc>
        <w:tc>
          <w:tcPr>
            <w:tcW w:w="2837" w:type="dxa"/>
            <w:tcBorders>
              <w:top w:val="single" w:sz="4" w:space="0" w:color="CBD5E0"/>
              <w:bottom w:val="single" w:sz="4" w:space="0" w:color="CBD5E0"/>
            </w:tcBorders>
            <w:shd w:val="clear" w:color="auto" w:fill="EDF2F7"/>
          </w:tcPr>
          <w:p w14:paraId="7A69860D" w14:textId="77777777" w:rsidR="009703E2" w:rsidRDefault="00000000">
            <w:pPr>
              <w:spacing w:before="60" w:after="60"/>
            </w:pPr>
            <w:r>
              <w:rPr>
                <w:rFonts w:ascii="Arial" w:hAnsi="Arial"/>
                <w:color w:val="2D3748"/>
                <w:sz w:val="18"/>
              </w:rPr>
              <w:t>dst_host_count, dst_host_srv_count, dst_host_same_src_port_rate</w:t>
            </w:r>
          </w:p>
        </w:tc>
      </w:tr>
    </w:tbl>
    <w:p w14:paraId="25C2BC50" w14:textId="77777777" w:rsidR="009703E2" w:rsidRDefault="009703E2">
      <w:pPr>
        <w:spacing w:after="160"/>
      </w:pPr>
    </w:p>
    <w:p w14:paraId="3ABF114B" w14:textId="77777777" w:rsidR="009703E2" w:rsidRDefault="00000000">
      <w:pPr>
        <w:keepNext/>
        <w:spacing w:before="240" w:after="80"/>
      </w:pPr>
      <w:r>
        <w:rPr>
          <w:rFonts w:ascii="Arial" w:hAnsi="Arial"/>
          <w:b/>
          <w:color w:val="4A5568"/>
          <w:sz w:val="23"/>
        </w:rPr>
        <w:t>6.2 Attack Classification Classes</w:t>
      </w:r>
    </w:p>
    <w:p w14:paraId="4F0747FB" w14:textId="77777777" w:rsidR="009703E2" w:rsidRDefault="00000000">
      <w:pPr>
        <w:spacing w:after="120"/>
      </w:pPr>
      <w:r>
        <w:rPr>
          <w:rFonts w:ascii="Arial" w:hAnsi="Arial"/>
          <w:color w:val="2D3748"/>
          <w:sz w:val="21"/>
        </w:rPr>
        <w:t>The classification target includes benign traffic as well as four important classes of threats:</w:t>
      </w:r>
    </w:p>
    <w:tbl>
      <w:tblPr>
        <w:tblW w:w="0" w:type="auto"/>
        <w:jc w:val="center"/>
        <w:tblLook w:val="04A0" w:firstRow="1" w:lastRow="0" w:firstColumn="1" w:lastColumn="0" w:noHBand="0" w:noVBand="1"/>
      </w:tblPr>
      <w:tblGrid>
        <w:gridCol w:w="2160"/>
        <w:gridCol w:w="1728"/>
        <w:gridCol w:w="5141"/>
      </w:tblGrid>
      <w:tr w:rsidR="009703E2" w14:paraId="08137DDA" w14:textId="77777777">
        <w:trPr>
          <w:jc w:val="center"/>
        </w:trPr>
        <w:tc>
          <w:tcPr>
            <w:tcW w:w="2160" w:type="dxa"/>
            <w:shd w:val="clear" w:color="auto" w:fill="1B365D"/>
          </w:tcPr>
          <w:p w14:paraId="65614AF0" w14:textId="77777777" w:rsidR="009703E2" w:rsidRDefault="00000000">
            <w:pPr>
              <w:spacing w:before="80" w:after="80"/>
            </w:pPr>
            <w:r>
              <w:rPr>
                <w:rFonts w:ascii="Arial" w:hAnsi="Arial"/>
                <w:b/>
                <w:color w:val="FFFFFF"/>
                <w:sz w:val="19"/>
              </w:rPr>
              <w:t>Attack Category</w:t>
            </w:r>
          </w:p>
        </w:tc>
        <w:tc>
          <w:tcPr>
            <w:tcW w:w="1728" w:type="dxa"/>
            <w:shd w:val="clear" w:color="auto" w:fill="1B365D"/>
          </w:tcPr>
          <w:p w14:paraId="6084C276" w14:textId="77777777" w:rsidR="009703E2" w:rsidRDefault="00000000">
            <w:pPr>
              <w:spacing w:before="80" w:after="80"/>
            </w:pPr>
            <w:r>
              <w:rPr>
                <w:rFonts w:ascii="Arial" w:hAnsi="Arial"/>
                <w:b/>
                <w:color w:val="FFFFFF"/>
                <w:sz w:val="19"/>
              </w:rPr>
              <w:t>Class Label</w:t>
            </w:r>
          </w:p>
        </w:tc>
        <w:tc>
          <w:tcPr>
            <w:tcW w:w="5141" w:type="dxa"/>
            <w:shd w:val="clear" w:color="auto" w:fill="1B365D"/>
          </w:tcPr>
          <w:p w14:paraId="60250A92" w14:textId="77777777" w:rsidR="009703E2" w:rsidRDefault="00000000">
            <w:pPr>
              <w:spacing w:before="80" w:after="80"/>
            </w:pPr>
            <w:r>
              <w:rPr>
                <w:rFonts w:ascii="Arial" w:hAnsi="Arial"/>
                <w:b/>
                <w:color w:val="FFFFFF"/>
                <w:sz w:val="19"/>
              </w:rPr>
              <w:t>Description</w:t>
            </w:r>
          </w:p>
        </w:tc>
      </w:tr>
      <w:tr w:rsidR="009703E2" w14:paraId="0B96B39F" w14:textId="77777777">
        <w:trPr>
          <w:jc w:val="center"/>
        </w:trPr>
        <w:tc>
          <w:tcPr>
            <w:tcW w:w="2160" w:type="dxa"/>
            <w:tcBorders>
              <w:top w:val="single" w:sz="4" w:space="0" w:color="CBD5E0"/>
              <w:bottom w:val="single" w:sz="4" w:space="0" w:color="CBD5E0"/>
            </w:tcBorders>
            <w:shd w:val="clear" w:color="auto" w:fill="FFFFFF"/>
          </w:tcPr>
          <w:p w14:paraId="6ECFBC81" w14:textId="77777777" w:rsidR="009703E2" w:rsidRDefault="00000000">
            <w:pPr>
              <w:spacing w:before="60" w:after="60"/>
            </w:pPr>
            <w:r>
              <w:rPr>
                <w:rFonts w:ascii="Arial" w:hAnsi="Arial"/>
                <w:color w:val="2D3748"/>
                <w:sz w:val="18"/>
              </w:rPr>
              <w:t>Normal</w:t>
            </w:r>
          </w:p>
        </w:tc>
        <w:tc>
          <w:tcPr>
            <w:tcW w:w="1728" w:type="dxa"/>
            <w:tcBorders>
              <w:top w:val="single" w:sz="4" w:space="0" w:color="CBD5E0"/>
              <w:bottom w:val="single" w:sz="4" w:space="0" w:color="CBD5E0"/>
            </w:tcBorders>
            <w:shd w:val="clear" w:color="auto" w:fill="FFFFFF"/>
          </w:tcPr>
          <w:p w14:paraId="327F966D" w14:textId="77777777" w:rsidR="009703E2" w:rsidRDefault="00000000">
            <w:pPr>
              <w:spacing w:before="60" w:after="60"/>
            </w:pPr>
            <w:r>
              <w:rPr>
                <w:rFonts w:ascii="Arial" w:hAnsi="Arial"/>
                <w:color w:val="2D3748"/>
                <w:sz w:val="18"/>
              </w:rPr>
              <w:t>Normal</w:t>
            </w:r>
          </w:p>
        </w:tc>
        <w:tc>
          <w:tcPr>
            <w:tcW w:w="5141" w:type="dxa"/>
            <w:tcBorders>
              <w:top w:val="single" w:sz="4" w:space="0" w:color="CBD5E0"/>
              <w:bottom w:val="single" w:sz="4" w:space="0" w:color="CBD5E0"/>
            </w:tcBorders>
            <w:shd w:val="clear" w:color="auto" w:fill="FFFFFF"/>
          </w:tcPr>
          <w:p w14:paraId="63BAAD49" w14:textId="77777777" w:rsidR="009703E2" w:rsidRDefault="00000000">
            <w:pPr>
              <w:spacing w:before="60" w:after="60"/>
            </w:pPr>
            <w:r>
              <w:rPr>
                <w:rFonts w:ascii="Arial" w:hAnsi="Arial"/>
                <w:color w:val="2D3748"/>
                <w:sz w:val="18"/>
              </w:rPr>
              <w:t>Standard User Network Activities</w:t>
            </w:r>
          </w:p>
        </w:tc>
      </w:tr>
      <w:tr w:rsidR="009703E2" w14:paraId="09E03FE2" w14:textId="77777777">
        <w:trPr>
          <w:jc w:val="center"/>
        </w:trPr>
        <w:tc>
          <w:tcPr>
            <w:tcW w:w="2160" w:type="dxa"/>
            <w:tcBorders>
              <w:top w:val="single" w:sz="4" w:space="0" w:color="CBD5E0"/>
              <w:bottom w:val="single" w:sz="4" w:space="0" w:color="CBD5E0"/>
            </w:tcBorders>
            <w:shd w:val="clear" w:color="auto" w:fill="EDF2F7"/>
          </w:tcPr>
          <w:p w14:paraId="2F759608" w14:textId="77777777" w:rsidR="009703E2" w:rsidRDefault="00000000">
            <w:pPr>
              <w:spacing w:before="60" w:after="60"/>
            </w:pPr>
            <w:r>
              <w:rPr>
                <w:rFonts w:ascii="Arial" w:hAnsi="Arial"/>
                <w:color w:val="2D3748"/>
                <w:sz w:val="18"/>
              </w:rPr>
              <w:t>Denial of Service (DoS)</w:t>
            </w:r>
          </w:p>
        </w:tc>
        <w:tc>
          <w:tcPr>
            <w:tcW w:w="1728" w:type="dxa"/>
            <w:tcBorders>
              <w:top w:val="single" w:sz="4" w:space="0" w:color="CBD5E0"/>
              <w:bottom w:val="single" w:sz="4" w:space="0" w:color="CBD5E0"/>
            </w:tcBorders>
            <w:shd w:val="clear" w:color="auto" w:fill="EDF2F7"/>
          </w:tcPr>
          <w:p w14:paraId="4D097E62" w14:textId="77777777" w:rsidR="009703E2" w:rsidRDefault="00000000">
            <w:pPr>
              <w:spacing w:before="60" w:after="60"/>
            </w:pPr>
            <w:r>
              <w:rPr>
                <w:rFonts w:ascii="Arial" w:hAnsi="Arial"/>
                <w:color w:val="2D3748"/>
                <w:sz w:val="18"/>
              </w:rPr>
              <w:t>DoS</w:t>
            </w:r>
          </w:p>
        </w:tc>
        <w:tc>
          <w:tcPr>
            <w:tcW w:w="5141" w:type="dxa"/>
            <w:tcBorders>
              <w:top w:val="single" w:sz="4" w:space="0" w:color="CBD5E0"/>
              <w:bottom w:val="single" w:sz="4" w:space="0" w:color="CBD5E0"/>
            </w:tcBorders>
            <w:shd w:val="clear" w:color="auto" w:fill="EDF2F7"/>
          </w:tcPr>
          <w:p w14:paraId="00424867" w14:textId="77777777" w:rsidR="009703E2" w:rsidRDefault="00000000">
            <w:pPr>
              <w:spacing w:before="60" w:after="60"/>
            </w:pPr>
            <w:r>
              <w:rPr>
                <w:rFonts w:ascii="Arial" w:hAnsi="Arial"/>
                <w:color w:val="2D3748"/>
                <w:sz w:val="18"/>
              </w:rPr>
              <w:t>Flooding attempts to overwhelm target system resources</w:t>
            </w:r>
          </w:p>
        </w:tc>
      </w:tr>
      <w:tr w:rsidR="009703E2" w14:paraId="0E6334FA" w14:textId="77777777">
        <w:trPr>
          <w:jc w:val="center"/>
        </w:trPr>
        <w:tc>
          <w:tcPr>
            <w:tcW w:w="2160" w:type="dxa"/>
            <w:tcBorders>
              <w:top w:val="single" w:sz="4" w:space="0" w:color="CBD5E0"/>
              <w:bottom w:val="single" w:sz="4" w:space="0" w:color="CBD5E0"/>
            </w:tcBorders>
            <w:shd w:val="clear" w:color="auto" w:fill="FFFFFF"/>
          </w:tcPr>
          <w:p w14:paraId="7AFF77DF" w14:textId="77777777" w:rsidR="009703E2" w:rsidRDefault="00000000">
            <w:pPr>
              <w:spacing w:before="60" w:after="60"/>
            </w:pPr>
            <w:r>
              <w:rPr>
                <w:rFonts w:ascii="Arial" w:hAnsi="Arial"/>
                <w:color w:val="2D3748"/>
                <w:sz w:val="18"/>
              </w:rPr>
              <w:t>Port Scanning / Probe</w:t>
            </w:r>
          </w:p>
        </w:tc>
        <w:tc>
          <w:tcPr>
            <w:tcW w:w="1728" w:type="dxa"/>
            <w:tcBorders>
              <w:top w:val="single" w:sz="4" w:space="0" w:color="CBD5E0"/>
              <w:bottom w:val="single" w:sz="4" w:space="0" w:color="CBD5E0"/>
            </w:tcBorders>
            <w:shd w:val="clear" w:color="auto" w:fill="FFFFFF"/>
          </w:tcPr>
          <w:p w14:paraId="35A6AC20" w14:textId="77777777" w:rsidR="009703E2" w:rsidRDefault="00000000">
            <w:pPr>
              <w:spacing w:before="60" w:after="60"/>
            </w:pPr>
            <w:r>
              <w:rPr>
                <w:rFonts w:ascii="Arial" w:hAnsi="Arial"/>
                <w:color w:val="2D3748"/>
                <w:sz w:val="18"/>
              </w:rPr>
              <w:t>Probe</w:t>
            </w:r>
          </w:p>
        </w:tc>
        <w:tc>
          <w:tcPr>
            <w:tcW w:w="5141" w:type="dxa"/>
            <w:tcBorders>
              <w:top w:val="single" w:sz="4" w:space="0" w:color="CBD5E0"/>
              <w:bottom w:val="single" w:sz="4" w:space="0" w:color="CBD5E0"/>
            </w:tcBorders>
            <w:shd w:val="clear" w:color="auto" w:fill="FFFFFF"/>
          </w:tcPr>
          <w:p w14:paraId="56261793" w14:textId="77777777" w:rsidR="009703E2" w:rsidRDefault="00000000">
            <w:pPr>
              <w:spacing w:before="60" w:after="60"/>
            </w:pPr>
            <w:r>
              <w:rPr>
                <w:rFonts w:ascii="Arial" w:hAnsi="Arial"/>
                <w:color w:val="2D3748"/>
                <w:sz w:val="18"/>
              </w:rPr>
              <w:t>Reconnaissance scanning to discover vulnerable ports and services</w:t>
            </w:r>
          </w:p>
        </w:tc>
      </w:tr>
      <w:tr w:rsidR="009703E2" w14:paraId="4063D486" w14:textId="77777777">
        <w:trPr>
          <w:jc w:val="center"/>
        </w:trPr>
        <w:tc>
          <w:tcPr>
            <w:tcW w:w="2160" w:type="dxa"/>
            <w:tcBorders>
              <w:top w:val="single" w:sz="4" w:space="0" w:color="CBD5E0"/>
              <w:bottom w:val="single" w:sz="4" w:space="0" w:color="CBD5E0"/>
            </w:tcBorders>
            <w:shd w:val="clear" w:color="auto" w:fill="EDF2F7"/>
          </w:tcPr>
          <w:p w14:paraId="0EF414BE" w14:textId="77777777" w:rsidR="009703E2" w:rsidRDefault="00000000">
            <w:pPr>
              <w:spacing w:before="60" w:after="60"/>
            </w:pPr>
            <w:r>
              <w:rPr>
                <w:rFonts w:ascii="Arial" w:hAnsi="Arial"/>
                <w:color w:val="2D3748"/>
                <w:sz w:val="18"/>
              </w:rPr>
              <w:t>Remote to Local (R2L)</w:t>
            </w:r>
          </w:p>
        </w:tc>
        <w:tc>
          <w:tcPr>
            <w:tcW w:w="1728" w:type="dxa"/>
            <w:tcBorders>
              <w:top w:val="single" w:sz="4" w:space="0" w:color="CBD5E0"/>
              <w:bottom w:val="single" w:sz="4" w:space="0" w:color="CBD5E0"/>
            </w:tcBorders>
            <w:shd w:val="clear" w:color="auto" w:fill="EDF2F7"/>
          </w:tcPr>
          <w:p w14:paraId="44CC8029" w14:textId="77777777" w:rsidR="009703E2" w:rsidRDefault="00000000">
            <w:pPr>
              <w:spacing w:before="60" w:after="60"/>
            </w:pPr>
            <w:r>
              <w:rPr>
                <w:rFonts w:ascii="Arial" w:hAnsi="Arial"/>
                <w:color w:val="2D3748"/>
                <w:sz w:val="18"/>
              </w:rPr>
              <w:t>R2L</w:t>
            </w:r>
          </w:p>
        </w:tc>
        <w:tc>
          <w:tcPr>
            <w:tcW w:w="5141" w:type="dxa"/>
            <w:tcBorders>
              <w:top w:val="single" w:sz="4" w:space="0" w:color="CBD5E0"/>
              <w:bottom w:val="single" w:sz="4" w:space="0" w:color="CBD5E0"/>
            </w:tcBorders>
            <w:shd w:val="clear" w:color="auto" w:fill="EDF2F7"/>
          </w:tcPr>
          <w:p w14:paraId="745D7524" w14:textId="77777777" w:rsidR="009703E2" w:rsidRDefault="00000000">
            <w:pPr>
              <w:spacing w:before="60" w:after="60"/>
            </w:pPr>
            <w:r>
              <w:rPr>
                <w:rFonts w:ascii="Arial" w:hAnsi="Arial"/>
                <w:color w:val="2D3748"/>
                <w:sz w:val="18"/>
              </w:rPr>
              <w:t>Unauthorized access attempts from a remote machine</w:t>
            </w:r>
          </w:p>
        </w:tc>
      </w:tr>
      <w:tr w:rsidR="009703E2" w14:paraId="743B856E" w14:textId="77777777">
        <w:trPr>
          <w:jc w:val="center"/>
        </w:trPr>
        <w:tc>
          <w:tcPr>
            <w:tcW w:w="2160" w:type="dxa"/>
            <w:tcBorders>
              <w:top w:val="single" w:sz="4" w:space="0" w:color="CBD5E0"/>
              <w:bottom w:val="single" w:sz="4" w:space="0" w:color="CBD5E0"/>
            </w:tcBorders>
            <w:shd w:val="clear" w:color="auto" w:fill="FFFFFF"/>
          </w:tcPr>
          <w:p w14:paraId="50DCE8A1" w14:textId="77777777" w:rsidR="009703E2" w:rsidRDefault="00000000">
            <w:pPr>
              <w:spacing w:before="60" w:after="60"/>
            </w:pPr>
            <w:r>
              <w:rPr>
                <w:rFonts w:ascii="Arial" w:hAnsi="Arial"/>
                <w:color w:val="2D3748"/>
                <w:sz w:val="18"/>
              </w:rPr>
              <w:t>User to Root (U2R)</w:t>
            </w:r>
          </w:p>
        </w:tc>
        <w:tc>
          <w:tcPr>
            <w:tcW w:w="1728" w:type="dxa"/>
            <w:tcBorders>
              <w:top w:val="single" w:sz="4" w:space="0" w:color="CBD5E0"/>
              <w:bottom w:val="single" w:sz="4" w:space="0" w:color="CBD5E0"/>
            </w:tcBorders>
            <w:shd w:val="clear" w:color="auto" w:fill="FFFFFF"/>
          </w:tcPr>
          <w:p w14:paraId="45D53B0F" w14:textId="77777777" w:rsidR="009703E2" w:rsidRDefault="00000000">
            <w:pPr>
              <w:spacing w:before="60" w:after="60"/>
            </w:pPr>
            <w:r>
              <w:rPr>
                <w:rFonts w:ascii="Arial" w:hAnsi="Arial"/>
                <w:color w:val="2D3748"/>
                <w:sz w:val="18"/>
              </w:rPr>
              <w:t>U2R</w:t>
            </w:r>
          </w:p>
        </w:tc>
        <w:tc>
          <w:tcPr>
            <w:tcW w:w="5141" w:type="dxa"/>
            <w:tcBorders>
              <w:top w:val="single" w:sz="4" w:space="0" w:color="CBD5E0"/>
              <w:bottom w:val="single" w:sz="4" w:space="0" w:color="CBD5E0"/>
            </w:tcBorders>
            <w:shd w:val="clear" w:color="auto" w:fill="FFFFFF"/>
          </w:tcPr>
          <w:p w14:paraId="20478EBC" w14:textId="77777777" w:rsidR="009703E2" w:rsidRDefault="00000000">
            <w:pPr>
              <w:spacing w:before="60" w:after="60"/>
            </w:pPr>
            <w:r>
              <w:rPr>
                <w:rFonts w:ascii="Arial" w:hAnsi="Arial"/>
                <w:color w:val="2D3748"/>
                <w:sz w:val="18"/>
              </w:rPr>
              <w:t>Local privilege escalation attempts to gain administrative access</w:t>
            </w:r>
          </w:p>
        </w:tc>
      </w:tr>
    </w:tbl>
    <w:p w14:paraId="2A7AC393" w14:textId="77777777" w:rsidR="009703E2" w:rsidRDefault="009703E2">
      <w:pPr>
        <w:spacing w:after="160"/>
      </w:pPr>
    </w:p>
    <w:p w14:paraId="42ADA68F" w14:textId="77777777" w:rsidR="009703E2" w:rsidRDefault="00000000">
      <w:pPr>
        <w:keepNext/>
        <w:spacing w:before="240" w:after="80"/>
      </w:pPr>
      <w:r>
        <w:rPr>
          <w:rFonts w:ascii="Arial" w:hAnsi="Arial"/>
          <w:b/>
          <w:color w:val="4A5568"/>
          <w:sz w:val="23"/>
        </w:rPr>
        <w:t>6.3 Data Preprocessing &amp; Feature Engineering</w:t>
      </w:r>
    </w:p>
    <w:p w14:paraId="1ADB92B8" w14:textId="77777777" w:rsidR="009703E2" w:rsidRDefault="00000000">
      <w:pPr>
        <w:spacing w:after="120"/>
      </w:pPr>
      <w:r>
        <w:rPr>
          <w:rFonts w:ascii="Arial" w:hAnsi="Arial"/>
          <w:color w:val="2D3748"/>
          <w:sz w:val="21"/>
        </w:rPr>
        <w:t>1. Data Cleaning: Null value removal/imputation and duplicate entry detection.</w:t>
      </w:r>
    </w:p>
    <w:p w14:paraId="74985D5B" w14:textId="77777777" w:rsidR="009703E2" w:rsidRDefault="00000000">
      <w:pPr>
        <w:spacing w:after="120"/>
      </w:pPr>
      <w:r>
        <w:rPr>
          <w:rFonts w:ascii="Arial" w:hAnsi="Arial"/>
          <w:color w:val="2D3748"/>
          <w:sz w:val="21"/>
        </w:rPr>
        <w:t>2. Categorical Features Transformation: Categorical non-numeric features such as protocol_type, service, and flag are transformed into numeric through methods such as One-Hot and Label Encodings.</w:t>
      </w:r>
    </w:p>
    <w:p w14:paraId="144254F6" w14:textId="77777777" w:rsidR="009703E2" w:rsidRDefault="00000000">
      <w:pPr>
        <w:spacing w:after="120"/>
      </w:pPr>
      <w:r>
        <w:rPr>
          <w:rFonts w:ascii="Arial" w:hAnsi="Arial"/>
          <w:color w:val="2D3748"/>
          <w:sz w:val="21"/>
        </w:rPr>
        <w:lastRenderedPageBreak/>
        <w:t>3. Numeric Features Normalization: Numerical continuous features are scaled via Standard Scaling (z = (x - mean) / std) or Min-Max normalization to avoid high magnitude variables' influence on distances between samples.</w:t>
      </w:r>
    </w:p>
    <w:p w14:paraId="4FC2203B" w14:textId="77777777" w:rsidR="009703E2" w:rsidRDefault="00000000">
      <w:pPr>
        <w:keepNext/>
        <w:spacing w:before="240" w:after="80"/>
      </w:pPr>
      <w:r>
        <w:rPr>
          <w:rFonts w:ascii="Arial" w:hAnsi="Arial"/>
          <w:b/>
          <w:color w:val="4A5568"/>
          <w:sz w:val="23"/>
        </w:rPr>
        <w:t>6.4 Machine Learning Models</w:t>
      </w:r>
    </w:p>
    <w:p w14:paraId="655B607B" w14:textId="77777777" w:rsidR="009703E2" w:rsidRDefault="00000000">
      <w:pPr>
        <w:spacing w:after="120"/>
      </w:pPr>
      <w:r>
        <w:rPr>
          <w:rFonts w:ascii="Arial" w:hAnsi="Arial"/>
          <w:color w:val="2D3748"/>
          <w:sz w:val="21"/>
        </w:rPr>
        <w:t>• Random Forest (RF): Ensemble learning technique working on the principle of forming multiple decision trees during training. It gives the output as the mode of outputs of individual decision trees.</w:t>
      </w:r>
    </w:p>
    <w:p w14:paraId="7D9141D8" w14:textId="77777777" w:rsidR="009703E2" w:rsidRDefault="00000000">
      <w:pPr>
        <w:spacing w:after="120"/>
      </w:pPr>
      <w:r>
        <w:rPr>
          <w:rFonts w:ascii="Arial" w:hAnsi="Arial"/>
          <w:color w:val="2D3748"/>
          <w:sz w:val="21"/>
        </w:rPr>
        <w:t>• Gradient Boosting Classifier (GB): Forms decision trees sequentially. The next tree is formed such that it predicts the residual errors of the previously combined ensemble, which minimizes the loss using gradient descent.</w:t>
      </w:r>
    </w:p>
    <w:p w14:paraId="489802A4" w14:textId="77777777" w:rsidR="009703E2" w:rsidRDefault="00000000">
      <w:pPr>
        <w:keepNext/>
        <w:spacing w:before="320" w:after="120"/>
      </w:pPr>
      <w:r>
        <w:rPr>
          <w:rFonts w:ascii="Arial" w:hAnsi="Arial"/>
          <w:b/>
          <w:color w:val="1B365D"/>
          <w:sz w:val="26"/>
        </w:rPr>
        <w:t>7. System Architecture &amp; Implementation</w:t>
      </w:r>
    </w:p>
    <w:p w14:paraId="0AAA1B22" w14:textId="77777777" w:rsidR="009703E2" w:rsidRDefault="00000000">
      <w:pPr>
        <w:spacing w:after="120"/>
      </w:pPr>
      <w:r>
        <w:rPr>
          <w:rFonts w:ascii="Arial" w:hAnsi="Arial"/>
          <w:color w:val="2D3748"/>
          <w:sz w:val="21"/>
        </w:rPr>
        <w:t>This project has a backend service made in Python (using Flask/FastAPI framework) that provides an endpoint to classify traffic.</w:t>
      </w:r>
    </w:p>
    <w:p w14:paraId="3ADF9AC1" w14:textId="77777777" w:rsidR="009703E2" w:rsidRDefault="00000000">
      <w:pPr>
        <w:spacing w:after="120"/>
      </w:pPr>
      <w:r>
        <w:rPr>
          <w:rFonts w:ascii="Arial" w:hAnsi="Arial"/>
          <w:color w:val="2D3748"/>
          <w:sz w:val="21"/>
        </w:rPr>
        <w:t>• Model Serializing: The trained ensemble model and scalers are serialized and stored on disk using joblib or pickle file format.</w:t>
      </w:r>
    </w:p>
    <w:p w14:paraId="2F40A8D1" w14:textId="77777777" w:rsidR="009703E2" w:rsidRDefault="00000000">
      <w:pPr>
        <w:spacing w:after="120"/>
      </w:pPr>
      <w:r>
        <w:rPr>
          <w:rFonts w:ascii="Arial" w:hAnsi="Arial"/>
          <w:color w:val="2D3748"/>
          <w:sz w:val="21"/>
        </w:rPr>
        <w:t>• Inference Process: On receipt of the input in the form of JSON payload of a single network flow log entry, the API will give the category of classification along with probability values.</w:t>
      </w:r>
    </w:p>
    <w:p w14:paraId="5E99376F" w14:textId="77777777" w:rsidR="009703E2" w:rsidRDefault="00000000">
      <w:pPr>
        <w:keepNext/>
        <w:spacing w:before="320" w:after="120"/>
      </w:pPr>
      <w:r>
        <w:rPr>
          <w:rFonts w:ascii="Arial" w:hAnsi="Arial"/>
          <w:b/>
          <w:color w:val="1B365D"/>
          <w:sz w:val="26"/>
        </w:rPr>
        <w:t>8. Experimental Setup, Results, and Evaluation</w:t>
      </w:r>
    </w:p>
    <w:p w14:paraId="36F0918A" w14:textId="77777777" w:rsidR="009703E2" w:rsidRDefault="00000000">
      <w:pPr>
        <w:spacing w:after="120"/>
      </w:pPr>
      <w:r>
        <w:rPr>
          <w:rFonts w:ascii="Arial" w:hAnsi="Arial"/>
          <w:color w:val="2D3748"/>
          <w:sz w:val="21"/>
        </w:rPr>
        <w:t>Experimental setup relied on Python 3.x together with scikit-learn, pandas, numpy, and Flask. Repository validations through synthetic/pre-analyzed test subsets resulted in both Random Forest and Gradient Boosting attaining an optimal set of metrics:</w:t>
      </w:r>
    </w:p>
    <w:tbl>
      <w:tblPr>
        <w:tblW w:w="0" w:type="auto"/>
        <w:jc w:val="center"/>
        <w:tblLook w:val="04A0" w:firstRow="1" w:lastRow="0" w:firstColumn="1" w:lastColumn="0" w:noHBand="0" w:noVBand="1"/>
      </w:tblPr>
      <w:tblGrid>
        <w:gridCol w:w="2592"/>
        <w:gridCol w:w="1584"/>
        <w:gridCol w:w="1584"/>
        <w:gridCol w:w="1584"/>
        <w:gridCol w:w="1685"/>
      </w:tblGrid>
      <w:tr w:rsidR="009703E2" w14:paraId="077DE197" w14:textId="77777777">
        <w:trPr>
          <w:jc w:val="center"/>
        </w:trPr>
        <w:tc>
          <w:tcPr>
            <w:tcW w:w="2592" w:type="dxa"/>
            <w:shd w:val="clear" w:color="auto" w:fill="1B365D"/>
          </w:tcPr>
          <w:p w14:paraId="460C2A68" w14:textId="77777777" w:rsidR="009703E2" w:rsidRDefault="00000000">
            <w:pPr>
              <w:spacing w:before="80" w:after="80"/>
            </w:pPr>
            <w:r>
              <w:rPr>
                <w:rFonts w:ascii="Arial" w:hAnsi="Arial"/>
                <w:b/>
                <w:color w:val="FFFFFF"/>
                <w:sz w:val="19"/>
              </w:rPr>
              <w:t>Model</w:t>
            </w:r>
          </w:p>
        </w:tc>
        <w:tc>
          <w:tcPr>
            <w:tcW w:w="1584" w:type="dxa"/>
            <w:shd w:val="clear" w:color="auto" w:fill="1B365D"/>
          </w:tcPr>
          <w:p w14:paraId="5BC3B85D" w14:textId="77777777" w:rsidR="009703E2" w:rsidRDefault="00000000">
            <w:pPr>
              <w:spacing w:before="80" w:after="80"/>
            </w:pPr>
            <w:r>
              <w:rPr>
                <w:rFonts w:ascii="Arial" w:hAnsi="Arial"/>
                <w:b/>
                <w:color w:val="FFFFFF"/>
                <w:sz w:val="19"/>
              </w:rPr>
              <w:t>Accuracy</w:t>
            </w:r>
          </w:p>
        </w:tc>
        <w:tc>
          <w:tcPr>
            <w:tcW w:w="1584" w:type="dxa"/>
            <w:shd w:val="clear" w:color="auto" w:fill="1B365D"/>
          </w:tcPr>
          <w:p w14:paraId="7E84A6CA" w14:textId="77777777" w:rsidR="009703E2" w:rsidRDefault="00000000">
            <w:pPr>
              <w:spacing w:before="80" w:after="80"/>
            </w:pPr>
            <w:r>
              <w:rPr>
                <w:rFonts w:ascii="Arial" w:hAnsi="Arial"/>
                <w:b/>
                <w:color w:val="FFFFFF"/>
                <w:sz w:val="19"/>
              </w:rPr>
              <w:t>Precision</w:t>
            </w:r>
          </w:p>
        </w:tc>
        <w:tc>
          <w:tcPr>
            <w:tcW w:w="1584" w:type="dxa"/>
            <w:shd w:val="clear" w:color="auto" w:fill="1B365D"/>
          </w:tcPr>
          <w:p w14:paraId="41FF9FE0" w14:textId="77777777" w:rsidR="009703E2" w:rsidRDefault="00000000">
            <w:pPr>
              <w:spacing w:before="80" w:after="80"/>
            </w:pPr>
            <w:r>
              <w:rPr>
                <w:rFonts w:ascii="Arial" w:hAnsi="Arial"/>
                <w:b/>
                <w:color w:val="FFFFFF"/>
                <w:sz w:val="19"/>
              </w:rPr>
              <w:t>Recall</w:t>
            </w:r>
          </w:p>
        </w:tc>
        <w:tc>
          <w:tcPr>
            <w:tcW w:w="1685" w:type="dxa"/>
            <w:shd w:val="clear" w:color="auto" w:fill="1B365D"/>
          </w:tcPr>
          <w:p w14:paraId="06A51E09" w14:textId="77777777" w:rsidR="009703E2" w:rsidRDefault="00000000">
            <w:pPr>
              <w:spacing w:before="80" w:after="80"/>
            </w:pPr>
            <w:r>
              <w:rPr>
                <w:rFonts w:ascii="Arial" w:hAnsi="Arial"/>
                <w:b/>
                <w:color w:val="FFFFFF"/>
                <w:sz w:val="19"/>
              </w:rPr>
              <w:t>F1-Score</w:t>
            </w:r>
          </w:p>
        </w:tc>
      </w:tr>
      <w:tr w:rsidR="009703E2" w14:paraId="3279E5D5" w14:textId="77777777">
        <w:trPr>
          <w:jc w:val="center"/>
        </w:trPr>
        <w:tc>
          <w:tcPr>
            <w:tcW w:w="2592" w:type="dxa"/>
            <w:tcBorders>
              <w:top w:val="single" w:sz="4" w:space="0" w:color="CBD5E0"/>
              <w:bottom w:val="single" w:sz="4" w:space="0" w:color="CBD5E0"/>
            </w:tcBorders>
            <w:shd w:val="clear" w:color="auto" w:fill="FFFFFF"/>
          </w:tcPr>
          <w:p w14:paraId="034418AE" w14:textId="77777777" w:rsidR="009703E2" w:rsidRDefault="00000000">
            <w:pPr>
              <w:spacing w:before="60" w:after="60"/>
            </w:pPr>
            <w:r>
              <w:rPr>
                <w:rFonts w:ascii="Arial" w:hAnsi="Arial"/>
                <w:color w:val="2D3748"/>
                <w:sz w:val="18"/>
              </w:rPr>
              <w:t>Random Forest</w:t>
            </w:r>
          </w:p>
        </w:tc>
        <w:tc>
          <w:tcPr>
            <w:tcW w:w="1584" w:type="dxa"/>
            <w:tcBorders>
              <w:top w:val="single" w:sz="4" w:space="0" w:color="CBD5E0"/>
              <w:bottom w:val="single" w:sz="4" w:space="0" w:color="CBD5E0"/>
            </w:tcBorders>
            <w:shd w:val="clear" w:color="auto" w:fill="FFFFFF"/>
          </w:tcPr>
          <w:p w14:paraId="66736EE0" w14:textId="77777777" w:rsidR="009703E2" w:rsidRDefault="00000000">
            <w:pPr>
              <w:spacing w:before="60" w:after="60"/>
            </w:pPr>
            <w:r>
              <w:rPr>
                <w:rFonts w:ascii="Arial" w:hAnsi="Arial"/>
                <w:color w:val="2D3748"/>
                <w:sz w:val="18"/>
              </w:rPr>
              <w:t>1.00 (100%)</w:t>
            </w:r>
          </w:p>
        </w:tc>
        <w:tc>
          <w:tcPr>
            <w:tcW w:w="1584" w:type="dxa"/>
            <w:tcBorders>
              <w:top w:val="single" w:sz="4" w:space="0" w:color="CBD5E0"/>
              <w:bottom w:val="single" w:sz="4" w:space="0" w:color="CBD5E0"/>
            </w:tcBorders>
            <w:shd w:val="clear" w:color="auto" w:fill="FFFFFF"/>
          </w:tcPr>
          <w:p w14:paraId="757172E6" w14:textId="77777777" w:rsidR="009703E2" w:rsidRDefault="00000000">
            <w:pPr>
              <w:spacing w:before="60" w:after="60"/>
            </w:pPr>
            <w:r>
              <w:rPr>
                <w:rFonts w:ascii="Arial" w:hAnsi="Arial"/>
                <w:color w:val="2D3748"/>
                <w:sz w:val="18"/>
              </w:rPr>
              <w:t>1.00</w:t>
            </w:r>
          </w:p>
        </w:tc>
        <w:tc>
          <w:tcPr>
            <w:tcW w:w="1584" w:type="dxa"/>
            <w:tcBorders>
              <w:top w:val="single" w:sz="4" w:space="0" w:color="CBD5E0"/>
              <w:bottom w:val="single" w:sz="4" w:space="0" w:color="CBD5E0"/>
            </w:tcBorders>
            <w:shd w:val="clear" w:color="auto" w:fill="FFFFFF"/>
          </w:tcPr>
          <w:p w14:paraId="1C51C523" w14:textId="77777777" w:rsidR="009703E2" w:rsidRDefault="00000000">
            <w:pPr>
              <w:spacing w:before="60" w:after="60"/>
            </w:pPr>
            <w:r>
              <w:rPr>
                <w:rFonts w:ascii="Arial" w:hAnsi="Arial"/>
                <w:color w:val="2D3748"/>
                <w:sz w:val="18"/>
              </w:rPr>
              <w:t>1.00</w:t>
            </w:r>
          </w:p>
        </w:tc>
        <w:tc>
          <w:tcPr>
            <w:tcW w:w="1685" w:type="dxa"/>
            <w:tcBorders>
              <w:top w:val="single" w:sz="4" w:space="0" w:color="CBD5E0"/>
              <w:bottom w:val="single" w:sz="4" w:space="0" w:color="CBD5E0"/>
            </w:tcBorders>
            <w:shd w:val="clear" w:color="auto" w:fill="FFFFFF"/>
          </w:tcPr>
          <w:p w14:paraId="080492A1" w14:textId="77777777" w:rsidR="009703E2" w:rsidRDefault="00000000">
            <w:pPr>
              <w:spacing w:before="60" w:after="60"/>
            </w:pPr>
            <w:r>
              <w:rPr>
                <w:rFonts w:ascii="Arial" w:hAnsi="Arial"/>
                <w:color w:val="2D3748"/>
                <w:sz w:val="18"/>
              </w:rPr>
              <w:t>1.00</w:t>
            </w:r>
          </w:p>
        </w:tc>
      </w:tr>
      <w:tr w:rsidR="009703E2" w14:paraId="3EE835A9" w14:textId="77777777">
        <w:trPr>
          <w:jc w:val="center"/>
        </w:trPr>
        <w:tc>
          <w:tcPr>
            <w:tcW w:w="2592" w:type="dxa"/>
            <w:tcBorders>
              <w:top w:val="single" w:sz="4" w:space="0" w:color="CBD5E0"/>
              <w:bottom w:val="single" w:sz="4" w:space="0" w:color="CBD5E0"/>
            </w:tcBorders>
            <w:shd w:val="clear" w:color="auto" w:fill="EDF2F7"/>
          </w:tcPr>
          <w:p w14:paraId="0972F0D4" w14:textId="77777777" w:rsidR="009703E2" w:rsidRDefault="00000000">
            <w:pPr>
              <w:spacing w:before="60" w:after="60"/>
            </w:pPr>
            <w:r>
              <w:rPr>
                <w:rFonts w:ascii="Arial" w:hAnsi="Arial"/>
                <w:color w:val="2D3748"/>
                <w:sz w:val="18"/>
              </w:rPr>
              <w:t>Gradient Boosting</w:t>
            </w:r>
          </w:p>
        </w:tc>
        <w:tc>
          <w:tcPr>
            <w:tcW w:w="1584" w:type="dxa"/>
            <w:tcBorders>
              <w:top w:val="single" w:sz="4" w:space="0" w:color="CBD5E0"/>
              <w:bottom w:val="single" w:sz="4" w:space="0" w:color="CBD5E0"/>
            </w:tcBorders>
            <w:shd w:val="clear" w:color="auto" w:fill="EDF2F7"/>
          </w:tcPr>
          <w:p w14:paraId="198D9D54" w14:textId="77777777" w:rsidR="009703E2" w:rsidRDefault="00000000">
            <w:pPr>
              <w:spacing w:before="60" w:after="60"/>
            </w:pPr>
            <w:r>
              <w:rPr>
                <w:rFonts w:ascii="Arial" w:hAnsi="Arial"/>
                <w:color w:val="2D3748"/>
                <w:sz w:val="18"/>
              </w:rPr>
              <w:t>1.00 (100%)</w:t>
            </w:r>
          </w:p>
        </w:tc>
        <w:tc>
          <w:tcPr>
            <w:tcW w:w="1584" w:type="dxa"/>
            <w:tcBorders>
              <w:top w:val="single" w:sz="4" w:space="0" w:color="CBD5E0"/>
              <w:bottom w:val="single" w:sz="4" w:space="0" w:color="CBD5E0"/>
            </w:tcBorders>
            <w:shd w:val="clear" w:color="auto" w:fill="EDF2F7"/>
          </w:tcPr>
          <w:p w14:paraId="68D96EB6" w14:textId="77777777" w:rsidR="009703E2" w:rsidRDefault="00000000">
            <w:pPr>
              <w:spacing w:before="60" w:after="60"/>
            </w:pPr>
            <w:r>
              <w:rPr>
                <w:rFonts w:ascii="Arial" w:hAnsi="Arial"/>
                <w:color w:val="2D3748"/>
                <w:sz w:val="18"/>
              </w:rPr>
              <w:t>1.00</w:t>
            </w:r>
          </w:p>
        </w:tc>
        <w:tc>
          <w:tcPr>
            <w:tcW w:w="1584" w:type="dxa"/>
            <w:tcBorders>
              <w:top w:val="single" w:sz="4" w:space="0" w:color="CBD5E0"/>
              <w:bottom w:val="single" w:sz="4" w:space="0" w:color="CBD5E0"/>
            </w:tcBorders>
            <w:shd w:val="clear" w:color="auto" w:fill="EDF2F7"/>
          </w:tcPr>
          <w:p w14:paraId="78793C17" w14:textId="77777777" w:rsidR="009703E2" w:rsidRDefault="00000000">
            <w:pPr>
              <w:spacing w:before="60" w:after="60"/>
            </w:pPr>
            <w:r>
              <w:rPr>
                <w:rFonts w:ascii="Arial" w:hAnsi="Arial"/>
                <w:color w:val="2D3748"/>
                <w:sz w:val="18"/>
              </w:rPr>
              <w:t>1.00</w:t>
            </w:r>
          </w:p>
        </w:tc>
        <w:tc>
          <w:tcPr>
            <w:tcW w:w="1685" w:type="dxa"/>
            <w:tcBorders>
              <w:top w:val="single" w:sz="4" w:space="0" w:color="CBD5E0"/>
              <w:bottom w:val="single" w:sz="4" w:space="0" w:color="CBD5E0"/>
            </w:tcBorders>
            <w:shd w:val="clear" w:color="auto" w:fill="EDF2F7"/>
          </w:tcPr>
          <w:p w14:paraId="5E0347D9" w14:textId="77777777" w:rsidR="009703E2" w:rsidRDefault="00000000">
            <w:pPr>
              <w:spacing w:before="60" w:after="60"/>
            </w:pPr>
            <w:r>
              <w:rPr>
                <w:rFonts w:ascii="Arial" w:hAnsi="Arial"/>
                <w:color w:val="2D3748"/>
                <w:sz w:val="18"/>
              </w:rPr>
              <w:t>1.00</w:t>
            </w:r>
          </w:p>
        </w:tc>
      </w:tr>
    </w:tbl>
    <w:p w14:paraId="6D5F6876" w14:textId="77777777" w:rsidR="009703E2" w:rsidRDefault="009703E2">
      <w:pPr>
        <w:spacing w:after="160"/>
      </w:pPr>
    </w:p>
    <w:p w14:paraId="00376F6E" w14:textId="77777777" w:rsidR="009703E2" w:rsidRDefault="00000000">
      <w:pPr>
        <w:keepNext/>
        <w:spacing w:before="320" w:after="120"/>
      </w:pPr>
      <w:r>
        <w:rPr>
          <w:rFonts w:ascii="Arial" w:hAnsi="Arial"/>
          <w:b/>
          <w:color w:val="1B365D"/>
          <w:sz w:val="26"/>
        </w:rPr>
        <w:t>9. Discussion &amp; Critical Analysis of 100% Accuracy</w:t>
      </w:r>
    </w:p>
    <w:p w14:paraId="69BA8C7A" w14:textId="77777777" w:rsidR="009703E2" w:rsidRDefault="00000000">
      <w:pPr>
        <w:spacing w:after="120"/>
      </w:pPr>
      <w:r>
        <w:rPr>
          <w:rFonts w:ascii="Arial" w:hAnsi="Arial"/>
          <w:color w:val="2D3748"/>
          <w:sz w:val="21"/>
        </w:rPr>
        <w:t>Despite 100% accuracy being reached during the experiment validation, it is important to note that this is subject to academic caution:</w:t>
      </w:r>
    </w:p>
    <w:p w14:paraId="34AC0308" w14:textId="77777777" w:rsidR="009703E2" w:rsidRDefault="00000000">
      <w:pPr>
        <w:spacing w:after="120"/>
      </w:pPr>
      <w:r>
        <w:rPr>
          <w:rFonts w:ascii="Arial" w:hAnsi="Arial"/>
          <w:color w:val="2D3748"/>
          <w:sz w:val="21"/>
        </w:rPr>
        <w:t>1. Controlled Environment with Synthetic Data: This dataset is an example of a clean, synthetic environment where there is a distinct statistical distinction between normal and anomalous characteristics.</w:t>
      </w:r>
    </w:p>
    <w:p w14:paraId="45FD228C" w14:textId="77777777" w:rsidR="009703E2" w:rsidRDefault="00000000">
      <w:pPr>
        <w:spacing w:after="120"/>
      </w:pPr>
      <w:r>
        <w:rPr>
          <w:rFonts w:ascii="Arial" w:hAnsi="Arial"/>
          <w:color w:val="2D3748"/>
          <w:sz w:val="21"/>
        </w:rPr>
        <w:t>2. Risks of Overfitting: Perfect metrics obtained from a static validation sample often point to model overfitting to existing patterns and, therefore, low effectiveness when challenged by noise, encrypted traffic, and zero-day attacks.</w:t>
      </w:r>
    </w:p>
    <w:p w14:paraId="1B232A21" w14:textId="77777777" w:rsidR="009703E2" w:rsidRDefault="00000000">
      <w:pPr>
        <w:spacing w:after="120"/>
      </w:pPr>
      <w:r>
        <w:rPr>
          <w:rFonts w:ascii="Arial" w:hAnsi="Arial"/>
          <w:color w:val="2D3748"/>
          <w:sz w:val="21"/>
        </w:rPr>
        <w:t>3. Practical Challenges: Live enterprise environment includes noisy traffic due to packet drops, asymmetrical routing, and baseline behavior changes making 100% precision unrealistic.</w:t>
      </w:r>
    </w:p>
    <w:p w14:paraId="2F140297" w14:textId="77777777" w:rsidR="009703E2" w:rsidRDefault="00000000">
      <w:pPr>
        <w:keepNext/>
        <w:spacing w:before="320" w:after="120"/>
      </w:pPr>
      <w:r>
        <w:rPr>
          <w:rFonts w:ascii="Arial" w:hAnsi="Arial"/>
          <w:b/>
          <w:color w:val="1B365D"/>
          <w:sz w:val="26"/>
        </w:rPr>
        <w:lastRenderedPageBreak/>
        <w:t>10. Limitations</w:t>
      </w:r>
    </w:p>
    <w:p w14:paraId="2DB42316" w14:textId="77777777" w:rsidR="009703E2" w:rsidRDefault="00000000">
      <w:pPr>
        <w:spacing w:after="120"/>
      </w:pPr>
      <w:r>
        <w:rPr>
          <w:rFonts w:ascii="Arial" w:hAnsi="Arial"/>
          <w:color w:val="2D3748"/>
          <w:sz w:val="21"/>
        </w:rPr>
        <w:t>• Dependencies between Dataset: This pipeline utilizes static tabular feature vectors instead of dynamic raw PCAP packets.</w:t>
      </w:r>
    </w:p>
    <w:p w14:paraId="72B2E0BA" w14:textId="77777777" w:rsidR="009703E2" w:rsidRDefault="00000000">
      <w:pPr>
        <w:spacing w:after="120"/>
      </w:pPr>
      <w:r>
        <w:rPr>
          <w:rFonts w:ascii="Arial" w:hAnsi="Arial"/>
          <w:color w:val="2D3748"/>
          <w:sz w:val="21"/>
        </w:rPr>
        <w:t>• Overhead in Feature Extraction: Real-time conversion of live traffic into structural features results in some delays.</w:t>
      </w:r>
    </w:p>
    <w:p w14:paraId="53642253" w14:textId="77777777" w:rsidR="009703E2" w:rsidRDefault="00000000">
      <w:pPr>
        <w:spacing w:after="120"/>
      </w:pPr>
      <w:r>
        <w:rPr>
          <w:rFonts w:ascii="Arial" w:hAnsi="Arial"/>
          <w:color w:val="2D3748"/>
          <w:sz w:val="21"/>
        </w:rPr>
        <w:t>• Concept Drift: Static trained model is unable to learn dynamically with time passing to evolve attack techniques.</w:t>
      </w:r>
    </w:p>
    <w:p w14:paraId="4385B394" w14:textId="77777777" w:rsidR="009703E2" w:rsidRDefault="00000000">
      <w:pPr>
        <w:spacing w:after="120"/>
      </w:pPr>
      <w:r>
        <w:rPr>
          <w:rFonts w:ascii="Arial" w:hAnsi="Arial"/>
          <w:color w:val="2D3748"/>
          <w:sz w:val="21"/>
        </w:rPr>
        <w:t>• Bias in Synthetic Data: Metrics generated using either synthetic data or cleaned datasets are not an indicator of identical performance on uncleaned live production network.</w:t>
      </w:r>
    </w:p>
    <w:p w14:paraId="7B46FE0B" w14:textId="77777777" w:rsidR="009703E2" w:rsidRDefault="00000000">
      <w:pPr>
        <w:keepNext/>
        <w:spacing w:before="320" w:after="120"/>
      </w:pPr>
      <w:r>
        <w:rPr>
          <w:rFonts w:ascii="Arial" w:hAnsi="Arial"/>
          <w:b/>
          <w:color w:val="1B365D"/>
          <w:sz w:val="26"/>
        </w:rPr>
        <w:t>11. Future Work</w:t>
      </w:r>
    </w:p>
    <w:p w14:paraId="6D8CDE8F" w14:textId="77777777" w:rsidR="009703E2" w:rsidRDefault="00000000">
      <w:pPr>
        <w:spacing w:after="120"/>
      </w:pPr>
      <w:r>
        <w:rPr>
          <w:rFonts w:ascii="Arial" w:hAnsi="Arial"/>
          <w:color w:val="2D3748"/>
          <w:sz w:val="21"/>
        </w:rPr>
        <w:t>1. Integration with Real-time Packet Capture: Backend should be connected to live packet capture (scapy/PyShark).</w:t>
      </w:r>
    </w:p>
    <w:p w14:paraId="504309D0" w14:textId="77777777" w:rsidR="009703E2" w:rsidRDefault="00000000">
      <w:pPr>
        <w:spacing w:after="120"/>
      </w:pPr>
      <w:r>
        <w:rPr>
          <w:rFonts w:ascii="Arial" w:hAnsi="Arial"/>
          <w:color w:val="2D3748"/>
          <w:sz w:val="21"/>
        </w:rPr>
        <w:t>2. Deep Learning Models: Develop and implement the LSTM or Autoencoders architecture for detecting anomalies in temporal sequences.</w:t>
      </w:r>
    </w:p>
    <w:p w14:paraId="36DC3FC3" w14:textId="77777777" w:rsidR="009703E2" w:rsidRDefault="00000000">
      <w:pPr>
        <w:spacing w:after="120"/>
      </w:pPr>
      <w:r>
        <w:rPr>
          <w:rFonts w:ascii="Arial" w:hAnsi="Arial"/>
          <w:color w:val="2D3748"/>
          <w:sz w:val="21"/>
        </w:rPr>
        <w:t>3. Online Learning: Implement feedback mechanisms to modify the model's weights incrementally based on network flows streams.</w:t>
      </w:r>
    </w:p>
    <w:p w14:paraId="3A86F574" w14:textId="77777777" w:rsidR="009703E2" w:rsidRDefault="00000000">
      <w:pPr>
        <w:spacing w:after="120"/>
      </w:pPr>
      <w:r>
        <w:rPr>
          <w:rFonts w:ascii="Arial" w:hAnsi="Arial"/>
          <w:color w:val="2D3748"/>
          <w:sz w:val="21"/>
        </w:rPr>
        <w:t>4. Explainable AI (XAI): Incorporate SHAP (SHapley Additive exPlanations) or LIME into the system to give security specialists feature-level explanation for every flagged alert.</w:t>
      </w:r>
    </w:p>
    <w:p w14:paraId="66834645" w14:textId="77777777" w:rsidR="009703E2" w:rsidRDefault="00000000">
      <w:pPr>
        <w:keepNext/>
        <w:spacing w:before="320" w:after="120"/>
      </w:pPr>
      <w:r>
        <w:rPr>
          <w:rFonts w:ascii="Arial" w:hAnsi="Arial"/>
          <w:b/>
          <w:color w:val="1B365D"/>
          <w:sz w:val="26"/>
        </w:rPr>
        <w:t>12. Conclusion</w:t>
      </w:r>
    </w:p>
    <w:p w14:paraId="552BAAD1" w14:textId="77777777" w:rsidR="009703E2" w:rsidRDefault="00000000">
      <w:pPr>
        <w:spacing w:after="120"/>
      </w:pPr>
      <w:r>
        <w:rPr>
          <w:rFonts w:ascii="Arial" w:hAnsi="Arial"/>
          <w:color w:val="2D3748"/>
          <w:sz w:val="21"/>
        </w:rPr>
        <w:t>This project provides an excellent example of how to build an end-to-end Machine Learning-based Network Intrusion Detection System. Testing the Random Forest and Gradient Boosting methods helped to develop a system with multi-class threat classification capability. Moreover, the integration of the trained model into the REST API meets the needs of practical software engineering of real-time model availability. Even though the 100% accuracy of evaluation shows ideal laboratory conditions, this framework will serve well in future real-time deployment.</w:t>
      </w:r>
    </w:p>
    <w:p w14:paraId="07450765" w14:textId="77777777" w:rsidR="009703E2" w:rsidRDefault="00000000">
      <w:pPr>
        <w:keepNext/>
        <w:spacing w:before="320" w:after="120"/>
      </w:pPr>
      <w:r>
        <w:rPr>
          <w:rFonts w:ascii="Arial" w:hAnsi="Arial"/>
          <w:b/>
          <w:color w:val="1B365D"/>
          <w:sz w:val="26"/>
        </w:rPr>
        <w:t>References</w:t>
      </w:r>
    </w:p>
    <w:p w14:paraId="7E395DA4" w14:textId="77777777" w:rsidR="009703E2" w:rsidRDefault="00000000">
      <w:pPr>
        <w:spacing w:after="120"/>
      </w:pPr>
      <w:r>
        <w:rPr>
          <w:rFonts w:ascii="Arial" w:hAnsi="Arial"/>
          <w:color w:val="2D3748"/>
          <w:sz w:val="21"/>
        </w:rPr>
        <w:t>1. Tavallaee, M., Bagheri, E., Lu, W., &amp; Ghorbani, A. A. (2009). A detailed analysis of the KDD CUP 99 data set. IEEE Symposium on Computational Intelligence for Security and Defense Applications (CISDA), 1-6.</w:t>
      </w:r>
    </w:p>
    <w:p w14:paraId="79CA665E" w14:textId="77777777" w:rsidR="009703E2" w:rsidRDefault="00000000">
      <w:pPr>
        <w:spacing w:after="120"/>
      </w:pPr>
      <w:r>
        <w:rPr>
          <w:rFonts w:ascii="Arial" w:hAnsi="Arial"/>
          <w:color w:val="2D3748"/>
          <w:sz w:val="21"/>
        </w:rPr>
        <w:t>2. Resende, P. A., &amp; Drummond, A. C. (2018). A survey of random forest algorithms in intrusion detection systems. ACM Computing Surveys (CSUR), 51(3), 1-36.</w:t>
      </w:r>
    </w:p>
    <w:p w14:paraId="64C625D9" w14:textId="77777777" w:rsidR="009703E2" w:rsidRDefault="00000000">
      <w:pPr>
        <w:spacing w:after="120"/>
      </w:pPr>
      <w:r>
        <w:rPr>
          <w:rFonts w:ascii="Arial" w:hAnsi="Arial"/>
          <w:color w:val="2D3748"/>
          <w:sz w:val="21"/>
        </w:rPr>
        <w:t>3. Salo, F., Injadat, M., Nassif, A. B., Shami, A., &amp; Essex, A. (2019). Data mining techniques in intrusion detection systems: A systematic review. IEEE Access, 7, 56044-56058.</w:t>
      </w:r>
    </w:p>
    <w:p w14:paraId="20A6DFDC" w14:textId="77777777" w:rsidR="009703E2" w:rsidRDefault="00000000">
      <w:pPr>
        <w:spacing w:after="120"/>
      </w:pPr>
      <w:r>
        <w:rPr>
          <w:rFonts w:ascii="Arial" w:hAnsi="Arial"/>
          <w:color w:val="2D3748"/>
          <w:sz w:val="21"/>
        </w:rPr>
        <w:t>4. Ahmad, I., Basheri, M., Iqbal, A., &amp; Rahim, A. (2021). Performance comparison of support vector machine, random forest, and extreme gradient boosting for intrusion detection. IEEE Access, 9, 16589-16599.</w:t>
      </w:r>
    </w:p>
    <w:p w14:paraId="3CE6AF39" w14:textId="77777777" w:rsidR="009703E2" w:rsidRDefault="00000000">
      <w:pPr>
        <w:spacing w:after="120"/>
      </w:pPr>
      <w:r>
        <w:rPr>
          <w:rFonts w:ascii="Arial" w:hAnsi="Arial"/>
          <w:color w:val="2D3748"/>
          <w:sz w:val="21"/>
        </w:rPr>
        <w:t>5. Scikit-Learn Documentation. (2023). Ensemble methods: Random Forests and Gradient Boosted Trees. Scikit-Learn Developers.</w:t>
      </w:r>
    </w:p>
    <w:p w14:paraId="78DCEF4D" w14:textId="77777777" w:rsidR="009703E2" w:rsidRDefault="00000000">
      <w:pPr>
        <w:keepNext/>
        <w:spacing w:before="320" w:after="120"/>
      </w:pPr>
      <w:r>
        <w:rPr>
          <w:rFonts w:ascii="Arial" w:hAnsi="Arial"/>
          <w:b/>
          <w:color w:val="1B365D"/>
          <w:sz w:val="26"/>
        </w:rPr>
        <w:lastRenderedPageBreak/>
        <w:t>How My Project Contributes to This Research</w:t>
      </w:r>
    </w:p>
    <w:p w14:paraId="4ED555C2" w14:textId="77777777" w:rsidR="009703E2" w:rsidRDefault="00000000">
      <w:pPr>
        <w:spacing w:after="120"/>
      </w:pPr>
      <w:r>
        <w:rPr>
          <w:rFonts w:ascii="Arial" w:hAnsi="Arial"/>
          <w:color w:val="2D3748"/>
          <w:sz w:val="21"/>
        </w:rPr>
        <w:t>The network intrusion detection system implemented through the project in the GitHub</w:t>
      </w:r>
    </w:p>
    <w:p w14:paraId="6947C5D2" w14:textId="77777777" w:rsidR="009703E2" w:rsidRDefault="00000000">
      <w:pPr>
        <w:spacing w:after="120"/>
      </w:pPr>
      <w:r>
        <w:rPr>
          <w:rFonts w:ascii="Arial" w:hAnsi="Arial"/>
          <w:color w:val="2D3748"/>
          <w:sz w:val="21"/>
        </w:rPr>
        <w:t>1. Algorithmic Validation: Offers practical examples of multi-class classification based on Random Forest and Gradient Boosting.</w:t>
      </w:r>
    </w:p>
    <w:p w14:paraId="017CFB09" w14:textId="77777777" w:rsidR="009703E2" w:rsidRDefault="00000000">
      <w:pPr>
        <w:spacing w:after="120"/>
      </w:pPr>
      <w:r>
        <w:rPr>
          <w:rFonts w:ascii="Arial" w:hAnsi="Arial"/>
          <w:color w:val="2D3748"/>
          <w:sz w:val="21"/>
        </w:rPr>
        <w:t>2. End-to-end Workflow: Shows the entire workflow of feature data preprocessing to prediction.</w:t>
      </w:r>
    </w:p>
    <w:p w14:paraId="32B73168" w14:textId="77777777" w:rsidR="009703E2" w:rsidRDefault="00000000">
      <w:pPr>
        <w:spacing w:after="120"/>
      </w:pPr>
      <w:r>
        <w:rPr>
          <w:rFonts w:ascii="Arial" w:hAnsi="Arial"/>
          <w:color w:val="2D3748"/>
          <w:sz w:val="21"/>
        </w:rPr>
        <w:t>3. Engineering Interface: Facilitates the connection between theoretical machine learning and software engineering through the use of REST API that interfaces with the models developed.</w:t>
      </w:r>
    </w:p>
    <w:sectPr w:rsidR="009703E2" w:rsidSect="000B5C35">
      <w:pgSz w:w="11909" w:h="16834"/>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2AD3D" w14:textId="77777777" w:rsidR="00760602" w:rsidRDefault="00760602" w:rsidP="000B5C35">
      <w:pPr>
        <w:spacing w:after="0" w:line="240" w:lineRule="auto"/>
      </w:pPr>
      <w:r>
        <w:separator/>
      </w:r>
    </w:p>
  </w:endnote>
  <w:endnote w:type="continuationSeparator" w:id="0">
    <w:p w14:paraId="46C8A508" w14:textId="77777777" w:rsidR="00760602" w:rsidRDefault="00760602" w:rsidP="000B5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C56B0" w14:textId="77777777" w:rsidR="00760602" w:rsidRDefault="00760602" w:rsidP="000B5C35">
      <w:pPr>
        <w:spacing w:after="0" w:line="240" w:lineRule="auto"/>
      </w:pPr>
      <w:r>
        <w:separator/>
      </w:r>
    </w:p>
  </w:footnote>
  <w:footnote w:type="continuationSeparator" w:id="0">
    <w:p w14:paraId="0196B03E" w14:textId="77777777" w:rsidR="00760602" w:rsidRDefault="00760602" w:rsidP="000B5C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1761504">
    <w:abstractNumId w:val="8"/>
  </w:num>
  <w:num w:numId="2" w16cid:durableId="463425561">
    <w:abstractNumId w:val="6"/>
  </w:num>
  <w:num w:numId="3" w16cid:durableId="144322658">
    <w:abstractNumId w:val="5"/>
  </w:num>
  <w:num w:numId="4" w16cid:durableId="1415397389">
    <w:abstractNumId w:val="4"/>
  </w:num>
  <w:num w:numId="5" w16cid:durableId="1117724621">
    <w:abstractNumId w:val="7"/>
  </w:num>
  <w:num w:numId="6" w16cid:durableId="1089037265">
    <w:abstractNumId w:val="3"/>
  </w:num>
  <w:num w:numId="7" w16cid:durableId="793135814">
    <w:abstractNumId w:val="2"/>
  </w:num>
  <w:num w:numId="8" w16cid:durableId="1196235898">
    <w:abstractNumId w:val="1"/>
  </w:num>
  <w:num w:numId="9" w16cid:durableId="109469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C35"/>
    <w:rsid w:val="0015074B"/>
    <w:rsid w:val="0029639D"/>
    <w:rsid w:val="00326F90"/>
    <w:rsid w:val="00463D01"/>
    <w:rsid w:val="006471B2"/>
    <w:rsid w:val="00760602"/>
    <w:rsid w:val="008C5B60"/>
    <w:rsid w:val="009703E2"/>
    <w:rsid w:val="009C4F4D"/>
    <w:rsid w:val="00A258E3"/>
    <w:rsid w:val="00AA1D8D"/>
    <w:rsid w:val="00B47730"/>
    <w:rsid w:val="00CB0664"/>
    <w:rsid w:val="00E059C3"/>
    <w:rsid w:val="00EB18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65C3D4"/>
  <w14:defaultImageDpi w14:val="300"/>
  <w15:docId w15:val="{11E15557-B575-40AE-8AC1-6562B0CDC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1151</TotalTime>
  <Pages>7</Pages>
  <Words>2021</Words>
  <Characters>11526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Malik Saad Khawar</cp:lastModifiedBy>
  <cp:revision>4</cp:revision>
  <dcterms:created xsi:type="dcterms:W3CDTF">2013-12-23T23:15:00Z</dcterms:created>
  <dcterms:modified xsi:type="dcterms:W3CDTF">2026-09-01T14:56:00Z</dcterms:modified>
  <cp:category/>
</cp:coreProperties>
</file>