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sz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测试环境说明</w:t>
      </w:r>
    </w:p>
    <w:p>
      <w:pPr>
        <w:pStyle w:val="4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软件环境</w:t>
      </w:r>
      <w:r>
        <w:rPr>
          <w:iCs/>
          <w:sz w:val="24"/>
        </w:rPr>
        <w:t>如下：</w:t>
      </w:r>
    </w:p>
    <w:tbl>
      <w:tblPr>
        <w:tblStyle w:val="2"/>
        <w:tblpPr w:leftFromText="180" w:rightFromText="180" w:vertAnchor="text" w:horzAnchor="margin" w:tblpXSpec="center" w:tblpY="14"/>
        <w:tblW w:w="72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004"/>
        <w:gridCol w:w="273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操作系统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相关应用软件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i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Windows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IntelliJ IDEA、Java、Redis、Nodejs、Nginx、MySQL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i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Android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Android Studio、HBuilderX</w:t>
            </w:r>
          </w:p>
        </w:tc>
      </w:tr>
    </w:tbl>
    <w:p>
      <w:pPr>
        <w:pStyle w:val="4"/>
        <w:spacing w:line="360" w:lineRule="auto"/>
        <w:ind w:firstLine="480"/>
        <w:rPr>
          <w:rFonts w:asciiTheme="minorEastAsia" w:hAnsiTheme="minorEastAsia" w:eastAsiaTheme="minorEastAsia"/>
          <w:iCs/>
          <w:sz w:val="24"/>
        </w:rPr>
      </w:pPr>
    </w:p>
    <w:p>
      <w:pPr>
        <w:pStyle w:val="4"/>
        <w:spacing w:line="360" w:lineRule="auto"/>
        <w:ind w:firstLine="480"/>
        <w:rPr>
          <w:rFonts w:asciiTheme="minorEastAsia" w:hAnsiTheme="minorEastAsia" w:eastAsiaTheme="minorEastAsia"/>
          <w:iCs/>
          <w:sz w:val="24"/>
        </w:rPr>
      </w:pPr>
      <w:r>
        <w:rPr>
          <w:rFonts w:hint="eastAsia" w:asciiTheme="minorEastAsia" w:hAnsiTheme="minorEastAsia" w:eastAsiaTheme="minorEastAsia"/>
          <w:iCs/>
          <w:sz w:val="24"/>
        </w:rPr>
        <w:t>硬件</w:t>
      </w:r>
      <w:r>
        <w:rPr>
          <w:rFonts w:asciiTheme="minorEastAsia" w:hAnsiTheme="minorEastAsia" w:eastAsiaTheme="minorEastAsia"/>
          <w:iCs/>
          <w:sz w:val="24"/>
        </w:rPr>
        <w:t>环境如下：</w:t>
      </w:r>
    </w:p>
    <w:tbl>
      <w:tblPr>
        <w:tblStyle w:val="2"/>
        <w:tblpPr w:leftFromText="180" w:rightFromText="180" w:vertAnchor="text" w:horzAnchor="margin" w:tblpXSpec="center" w:tblpY="14"/>
        <w:tblW w:w="77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3686"/>
        <w:gridCol w:w="2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机器配置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IP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v6</w:t>
            </w: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 xml:space="preserve">Cpu: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 xml:space="preserve">Xeon E5-2680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内存: 4G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硬盘: 120GB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型号: Redmi Note 7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Cpu: 高通 骁龙660 2.2GHz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Gpu: 高通 Adreno512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内存: 3GB</w:t>
            </w:r>
          </w:p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分辨率: 2340x1080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pStyle w:val="4"/>
        <w:spacing w:line="360" w:lineRule="auto"/>
        <w:ind w:firstLine="480"/>
        <w:rPr>
          <w:iCs/>
          <w:sz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产品功能</w:t>
      </w:r>
      <w:r>
        <w:rPr>
          <w:b/>
          <w:sz w:val="30"/>
          <w:szCs w:val="30"/>
        </w:rPr>
        <w:t>测试</w:t>
      </w:r>
    </w:p>
    <w:p>
      <w:pPr>
        <w:pStyle w:val="4"/>
        <w:spacing w:line="360" w:lineRule="auto"/>
        <w:ind w:firstLine="480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产品</w:t>
      </w:r>
      <w:r>
        <w:rPr>
          <w:iCs/>
          <w:sz w:val="24"/>
        </w:rPr>
        <w:t>类别：</w:t>
      </w:r>
      <w:r>
        <w:rPr>
          <w:rFonts w:hint="eastAsia"/>
          <w:iCs/>
          <w:sz w:val="24"/>
        </w:rPr>
        <w:t xml:space="preserve">□硬件 </w:t>
      </w:r>
      <w:r>
        <w:rPr>
          <w:rFonts w:hint="eastAsia"/>
          <w:iCs/>
          <w:sz w:val="24"/>
        </w:rPr>
        <w:sym w:font="Wingdings" w:char="F0FE"/>
      </w:r>
      <w:r>
        <w:rPr>
          <w:rFonts w:hint="eastAsia"/>
          <w:iCs/>
          <w:sz w:val="24"/>
        </w:rPr>
        <w:t>软件平台 □软件应用系统 □APP</w:t>
      </w:r>
      <w:r>
        <w:rPr>
          <w:iCs/>
          <w:sz w:val="24"/>
        </w:rPr>
        <w:t xml:space="preserve">  </w:t>
      </w:r>
      <w:r>
        <w:rPr>
          <w:rFonts w:hint="eastAsia"/>
          <w:iCs/>
          <w:sz w:val="24"/>
        </w:rPr>
        <w:sym w:font="Wingdings" w:char="00FE"/>
      </w:r>
      <w:r>
        <w:rPr>
          <w:rFonts w:hint="eastAsia"/>
          <w:iCs/>
          <w:sz w:val="24"/>
        </w:rPr>
        <w:t>网站</w:t>
      </w:r>
    </w:p>
    <w:p>
      <w:pPr>
        <w:pStyle w:val="4"/>
        <w:spacing w:line="360" w:lineRule="auto"/>
        <w:ind w:firstLine="480"/>
        <w:rPr>
          <w:rFonts w:hint="eastAsia"/>
          <w:iCs/>
          <w:sz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="480"/>
        <w:rPr>
          <w:rFonts w:hint="default" w:eastAsia="宋体"/>
          <w:iCs/>
          <w:sz w:val="24"/>
          <w:lang w:val="en-US" w:eastAsia="zh-CN"/>
        </w:rPr>
      </w:pPr>
      <w:r>
        <w:rPr>
          <w:rFonts w:hint="eastAsia"/>
          <w:iCs/>
          <w:sz w:val="24"/>
          <w:lang w:val="en-US" w:eastAsia="zh-CN"/>
        </w:rPr>
        <w:t>青光眼云云助手</w:t>
      </w:r>
    </w:p>
    <w:tbl>
      <w:tblPr>
        <w:tblStyle w:val="2"/>
        <w:tblW w:w="8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2002"/>
        <w:gridCol w:w="396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744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i/>
                <w:lang w:val="en-US" w:eastAsia="zh-CN"/>
              </w:rPr>
            </w:pPr>
            <w:r>
              <w:rPr>
                <w:rFonts w:hint="eastAsia" w:asciiTheme="minorEastAsia" w:hAnsiTheme="minorEastAsia"/>
                <w:i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用户输入用户名和密码进行登录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新用户提交用户名和密码进行注册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眼压数据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展示眼压折线图、眼压数据表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记录眼压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记录视力、眼压、测量事件、用药等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就诊提醒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可提交姓名、提醒内容、时间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药物依从性量表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药物依从性量表调查问卷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8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感知压力表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感知压力表调查问卷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9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用药提醒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可提交药品、使用时间、使用方式等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10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资讯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最新的青光眼相关资讯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诊治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就诊记录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可上传姓名、MD值、PSD值等就诊记录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12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治疗方式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可上传姓名、药品、激光等治疗方式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13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基本信息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姓名、性别、生日、所在城市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青光眼情况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青光眼类型、房角、家族史等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numPr>
          <w:ilvl w:val="0"/>
          <w:numId w:val="1"/>
        </w:numPr>
        <w:spacing w:line="360" w:lineRule="auto"/>
        <w:ind w:firstLine="480"/>
        <w:rPr>
          <w:rFonts w:hint="default" w:eastAsia="宋体"/>
          <w:iCs/>
          <w:sz w:val="24"/>
          <w:lang w:val="en-US" w:eastAsia="zh-CN"/>
        </w:rPr>
      </w:pPr>
      <w:r>
        <w:rPr>
          <w:rFonts w:hint="default" w:eastAsia="宋体"/>
          <w:iCs/>
          <w:sz w:val="24"/>
          <w:lang w:val="en-US" w:eastAsia="zh-CN"/>
        </w:rPr>
        <w:t>青光眼患者慢病管理和医疗大数据平台</w:t>
      </w:r>
    </w:p>
    <w:tbl>
      <w:tblPr>
        <w:tblStyle w:val="2"/>
        <w:tblW w:w="8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2002"/>
        <w:gridCol w:w="396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i/>
                <w:lang w:val="en-US" w:eastAsia="zh-CN"/>
              </w:rPr>
            </w:pPr>
            <w:r>
              <w:rPr>
                <w:rFonts w:hint="eastAsia" w:asciiTheme="minorEastAsia" w:hAnsiTheme="minorEastAsia"/>
                <w:i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用户输入用户名和密码进行登录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用户信息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管理用户编号、用户名称、用户昵称等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眼压数据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管理用户、视力、眼压、运动、用药等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就诊记录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管理药品、治疗时间、治疗方式等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通知公告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管理青光眼最新资讯的发布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F30A7"/>
    <w:multiLevelType w:val="singleLevel"/>
    <w:tmpl w:val="383F30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kZGQ4YzM4MTMyMWM4NDA4ZGY2ZDhhZTQ1N2RiYjUifQ=="/>
  </w:docVars>
  <w:rsids>
    <w:rsidRoot w:val="006E61F0"/>
    <w:rsid w:val="00283E19"/>
    <w:rsid w:val="002C26F9"/>
    <w:rsid w:val="004F1E4D"/>
    <w:rsid w:val="006E61F0"/>
    <w:rsid w:val="00700F76"/>
    <w:rsid w:val="00C2056B"/>
    <w:rsid w:val="193959E0"/>
    <w:rsid w:val="1E006335"/>
    <w:rsid w:val="287560DE"/>
    <w:rsid w:val="393B3C0B"/>
    <w:rsid w:val="42E42650"/>
    <w:rsid w:val="53A47698"/>
    <w:rsid w:val="70290E0E"/>
    <w:rsid w:val="71660D87"/>
    <w:rsid w:val="78F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601</Words>
  <Characters>734</Characters>
  <Lines>2</Lines>
  <Paragraphs>1</Paragraphs>
  <TotalTime>11</TotalTime>
  <ScaleCrop>false</ScaleCrop>
  <LinksUpToDate>false</LinksUpToDate>
  <CharactersWithSpaces>757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2019-04-03T07:46:00Z</dcterms:created>
  <dc:creator>cernet</dc:creator>
  <cp:lastModifiedBy>wanderer</cp:lastModifiedBy>
  <dcterms:modified xsi:type="dcterms:W3CDTF">2022-05-28T14:24:20Z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C240DB04375C48D7A3D440C7A011AF1E</vt:lpwstr>
  </property>
</Properties>
</file>