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rPr>
          <w:sz w:val="24"/>
        </w:rPr>
      </w:pPr>
      <w:r>
        <w:rPr>
          <w:rFonts w:hint="eastAsia"/>
          <w:b/>
          <w:sz w:val="30"/>
          <w:szCs w:val="30"/>
        </w:rPr>
        <w:t>一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测试环境说明</w:t>
      </w:r>
    </w:p>
    <w:p>
      <w:pPr>
        <w:pStyle w:val="4"/>
        <w:spacing w:line="360" w:lineRule="auto"/>
        <w:ind w:firstLine="480"/>
        <w:rPr>
          <w:iCs/>
          <w:sz w:val="24"/>
        </w:rPr>
      </w:pPr>
      <w:r>
        <w:rPr>
          <w:rFonts w:hint="eastAsia"/>
          <w:iCs/>
          <w:sz w:val="24"/>
        </w:rPr>
        <w:t>软件环境</w:t>
      </w:r>
      <w:r>
        <w:rPr>
          <w:iCs/>
          <w:sz w:val="24"/>
        </w:rPr>
        <w:t>如下：</w:t>
      </w:r>
    </w:p>
    <w:tbl>
      <w:tblPr>
        <w:tblStyle w:val="2"/>
        <w:tblpPr w:leftFromText="180" w:rightFromText="180" w:vertAnchor="text" w:horzAnchor="margin" w:tblpXSpec="center" w:tblpY="14"/>
        <w:tblW w:w="72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2004"/>
        <w:gridCol w:w="273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终端类别及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用途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操作系统</w:t>
            </w:r>
          </w:p>
        </w:tc>
        <w:tc>
          <w:tcPr>
            <w:tcW w:w="2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相关应用软件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i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i/>
                <w:color w:val="000000"/>
                <w:kern w:val="0"/>
                <w:szCs w:val="21"/>
                <w:lang w:bidi="ar"/>
              </w:rPr>
              <w:t>服务器端说明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Windows</w:t>
            </w:r>
          </w:p>
        </w:tc>
        <w:tc>
          <w:tcPr>
            <w:tcW w:w="2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IntelliJ IDEA、Java、Redis、Nodejs、Nginx、MySQL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2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i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i/>
                <w:color w:val="000000"/>
                <w:kern w:val="0"/>
                <w:szCs w:val="21"/>
                <w:lang w:bidi="ar"/>
              </w:rPr>
              <w:t>客户端说明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Android</w:t>
            </w:r>
          </w:p>
        </w:tc>
        <w:tc>
          <w:tcPr>
            <w:tcW w:w="2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cs="宋体" w:asciiTheme="minorEastAsia" w:hAnsiTheme="minorEastAsia" w:eastAsia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Android Studio、HBuilderX</w:t>
            </w:r>
          </w:p>
        </w:tc>
      </w:tr>
    </w:tbl>
    <w:p>
      <w:pPr>
        <w:pStyle w:val="4"/>
        <w:spacing w:line="360" w:lineRule="auto"/>
        <w:ind w:firstLine="480"/>
        <w:rPr>
          <w:rFonts w:asciiTheme="minorEastAsia" w:hAnsiTheme="minorEastAsia" w:eastAsiaTheme="minorEastAsia"/>
          <w:iCs/>
          <w:sz w:val="24"/>
        </w:rPr>
      </w:pPr>
    </w:p>
    <w:p>
      <w:pPr>
        <w:pStyle w:val="4"/>
        <w:spacing w:line="360" w:lineRule="auto"/>
        <w:ind w:firstLine="480"/>
        <w:rPr>
          <w:rFonts w:asciiTheme="minorEastAsia" w:hAnsiTheme="minorEastAsia" w:eastAsiaTheme="minorEastAsia"/>
          <w:iCs/>
          <w:sz w:val="24"/>
        </w:rPr>
      </w:pPr>
      <w:r>
        <w:rPr>
          <w:rFonts w:hint="eastAsia" w:asciiTheme="minorEastAsia" w:hAnsiTheme="minorEastAsia" w:eastAsiaTheme="minorEastAsia"/>
          <w:iCs/>
          <w:sz w:val="24"/>
        </w:rPr>
        <w:t>硬件</w:t>
      </w:r>
      <w:r>
        <w:rPr>
          <w:rFonts w:asciiTheme="minorEastAsia" w:hAnsiTheme="minorEastAsia" w:eastAsiaTheme="minorEastAsia"/>
          <w:iCs/>
          <w:sz w:val="24"/>
        </w:rPr>
        <w:t>环境如下：</w:t>
      </w:r>
    </w:p>
    <w:tbl>
      <w:tblPr>
        <w:tblStyle w:val="2"/>
        <w:tblpPr w:leftFromText="180" w:rightFromText="180" w:vertAnchor="text" w:horzAnchor="margin" w:tblpXSpec="center" w:tblpY="14"/>
        <w:tblW w:w="77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3686"/>
        <w:gridCol w:w="241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终端类别及</w:t>
            </w:r>
            <w:r>
              <w:rPr>
                <w:rFonts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用途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机器配置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inorEastAsia" w:hAnsiTheme="minorEastAsia"/>
                <w:b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IP</w:t>
            </w:r>
            <w:r>
              <w:rPr>
                <w:rFonts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v6</w:t>
            </w: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  <w:lang w:bidi="ar"/>
              </w:rPr>
              <w:t>地址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i/>
                <w:color w:val="000000"/>
                <w:kern w:val="0"/>
                <w:szCs w:val="21"/>
                <w:lang w:bidi="ar"/>
              </w:rPr>
              <w:t>服务器端说明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 xml:space="preserve">Cpu: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Intel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 xml:space="preserve">Xeon E5-2680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内存: 4G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硬盘: 120GB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color w:val="000000"/>
                <w:kern w:val="0"/>
                <w:szCs w:val="21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hint="eastAsia" w:cs="宋体" w:asciiTheme="minorEastAsia" w:hAnsiTheme="minorEastAsia"/>
                <w:i/>
                <w:color w:val="000000"/>
                <w:kern w:val="0"/>
                <w:szCs w:val="21"/>
                <w:lang w:bidi="ar"/>
              </w:rPr>
              <w:t>客户端说明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型号: Redmi Note 7</w:t>
            </w:r>
          </w:p>
          <w:p>
            <w:pPr>
              <w:widowControl/>
              <w:jc w:val="left"/>
              <w:textAlignment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Cpu: 高通 骁龙660 2.2GHz</w:t>
            </w:r>
          </w:p>
          <w:p>
            <w:pPr>
              <w:widowControl/>
              <w:jc w:val="left"/>
              <w:textAlignment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Gpu: 高通 Adreno512</w:t>
            </w:r>
          </w:p>
          <w:p>
            <w:pPr>
              <w:widowControl/>
              <w:jc w:val="left"/>
              <w:textAlignment w:val="center"/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内存: 3GB</w:t>
            </w:r>
          </w:p>
          <w:p>
            <w:pPr>
              <w:widowControl/>
              <w:jc w:val="left"/>
              <w:textAlignment w:val="center"/>
              <w:rPr>
                <w:rFonts w:hint="default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  <w:lang w:val="en-US" w:eastAsia="zh-CN" w:bidi="ar"/>
              </w:rPr>
              <w:t>分辨率: 2340x1080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cs="宋体" w:asciiTheme="minorEastAsia" w:hAnsiTheme="minorEastAsia"/>
                <w:color w:val="000000"/>
                <w:kern w:val="0"/>
                <w:szCs w:val="21"/>
                <w:lang w:bidi="ar"/>
              </w:rPr>
            </w:pPr>
          </w:p>
        </w:tc>
      </w:tr>
    </w:tbl>
    <w:p>
      <w:pPr>
        <w:pStyle w:val="4"/>
        <w:spacing w:line="360" w:lineRule="auto"/>
        <w:ind w:firstLine="480"/>
        <w:rPr>
          <w:iCs/>
          <w:sz w:val="24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>
        <w:rPr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产品功能</w:t>
      </w:r>
      <w:r>
        <w:rPr>
          <w:b/>
          <w:sz w:val="30"/>
          <w:szCs w:val="30"/>
        </w:rPr>
        <w:t>测试</w:t>
      </w:r>
    </w:p>
    <w:p>
      <w:pPr>
        <w:pStyle w:val="4"/>
        <w:spacing w:line="360" w:lineRule="auto"/>
        <w:ind w:firstLine="480"/>
        <w:rPr>
          <w:rFonts w:hint="eastAsia"/>
          <w:iCs/>
          <w:sz w:val="24"/>
        </w:rPr>
      </w:pPr>
      <w:r>
        <w:rPr>
          <w:rFonts w:hint="eastAsia"/>
          <w:iCs/>
          <w:sz w:val="24"/>
        </w:rPr>
        <w:t>产品</w:t>
      </w:r>
      <w:r>
        <w:rPr>
          <w:iCs/>
          <w:sz w:val="24"/>
        </w:rPr>
        <w:t>类别：</w:t>
      </w:r>
      <w:r>
        <w:rPr>
          <w:rFonts w:hint="eastAsia"/>
          <w:iCs/>
          <w:sz w:val="24"/>
        </w:rPr>
        <w:t xml:space="preserve">□硬件 </w:t>
      </w:r>
      <w:r>
        <w:rPr>
          <w:rFonts w:hint="eastAsia"/>
          <w:iCs/>
          <w:sz w:val="24"/>
        </w:rPr>
        <w:sym w:font="Wingdings" w:char="F0FE"/>
      </w:r>
      <w:r>
        <w:rPr>
          <w:rFonts w:hint="eastAsia"/>
          <w:iCs/>
          <w:sz w:val="24"/>
        </w:rPr>
        <w:t>软件平台 □软件应用系统 □APP</w:t>
      </w:r>
      <w:r>
        <w:rPr>
          <w:iCs/>
          <w:sz w:val="24"/>
        </w:rPr>
        <w:t xml:space="preserve">  </w:t>
      </w:r>
      <w:r>
        <w:rPr>
          <w:rFonts w:hint="eastAsia"/>
          <w:iCs/>
          <w:sz w:val="24"/>
        </w:rPr>
        <w:sym w:font="Wingdings" w:char="00FE"/>
      </w:r>
      <w:r>
        <w:rPr>
          <w:rFonts w:hint="eastAsia"/>
          <w:iCs/>
          <w:sz w:val="24"/>
        </w:rPr>
        <w:t>网站</w:t>
      </w:r>
    </w:p>
    <w:p>
      <w:pPr>
        <w:pStyle w:val="4"/>
        <w:spacing w:line="360" w:lineRule="auto"/>
        <w:ind w:firstLine="480"/>
        <w:rPr>
          <w:rFonts w:hint="eastAsia"/>
          <w:iCs/>
          <w:sz w:val="24"/>
        </w:rPr>
      </w:pPr>
    </w:p>
    <w:p>
      <w:pPr>
        <w:pStyle w:val="4"/>
        <w:numPr>
          <w:ilvl w:val="0"/>
          <w:numId w:val="1"/>
        </w:numPr>
        <w:spacing w:line="360" w:lineRule="auto"/>
        <w:ind w:firstLine="480"/>
        <w:rPr>
          <w:rFonts w:hint="default" w:eastAsia="宋体"/>
          <w:iCs/>
          <w:sz w:val="24"/>
          <w:lang w:val="en-US" w:eastAsia="zh-CN"/>
        </w:rPr>
      </w:pPr>
      <w:r>
        <w:rPr>
          <w:rFonts w:hint="eastAsia"/>
          <w:iCs/>
          <w:sz w:val="24"/>
          <w:lang w:val="en-US" w:eastAsia="zh-CN"/>
        </w:rPr>
        <w:t>青光眼云云助手</w:t>
      </w:r>
    </w:p>
    <w:tbl>
      <w:tblPr>
        <w:tblStyle w:val="2"/>
        <w:tblW w:w="86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"/>
        <w:gridCol w:w="2002"/>
        <w:gridCol w:w="3969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shd w:val="clear" w:color="auto" w:fill="D8D8D8" w:themeFill="background1" w:themeFillShade="D9"/>
            <w:vAlign w:val="center"/>
          </w:tcPr>
          <w:p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编号</w:t>
            </w:r>
          </w:p>
        </w:tc>
        <w:tc>
          <w:tcPr>
            <w:tcW w:w="2002" w:type="dxa"/>
            <w:shd w:val="clear" w:color="auto" w:fill="D8D8D8" w:themeFill="background1" w:themeFillShade="D9"/>
            <w:vAlign w:val="center"/>
          </w:tcPr>
          <w:p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功能</w:t>
            </w:r>
          </w:p>
        </w:tc>
        <w:tc>
          <w:tcPr>
            <w:tcW w:w="396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功能描述</w:t>
            </w:r>
          </w:p>
        </w:tc>
        <w:tc>
          <w:tcPr>
            <w:tcW w:w="197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i/>
                <w:lang w:val="en-US" w:eastAsia="zh-CN"/>
              </w:rPr>
            </w:pPr>
            <w:r>
              <w:rPr>
                <w:rFonts w:hint="eastAsia" w:asciiTheme="minorEastAsia" w:hAnsiTheme="minorEastAsia"/>
                <w:i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2"/>
                <w:szCs w:val="22"/>
                <w:lang w:val="en-US" w:eastAsia="zh-CN" w:bidi="ar"/>
              </w:rPr>
              <w:t>登录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用户输入用户名和密码进行登录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注册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新用户提交用户名和密码进行注册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2"/>
                <w:szCs w:val="22"/>
                <w:lang w:val="en-US" w:eastAsia="zh-CN" w:bidi="ar"/>
              </w:rPr>
              <w:t>眼压数据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展示眼压折线图、眼压数据表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记录眼压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记录视力、眼压、测量事件、用药等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就诊提醒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可提交姓名、提醒内容、时间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7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药物依从性量表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药物依从性量表调查问卷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hint="eastAsia"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8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感知压力表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感知压力表调查问卷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hint="eastAsia"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9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用药提醒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可提交药品、使用时间、使用方式等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hint="eastAsia"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10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资讯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最新的青光眼相关资讯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hint="eastAsia"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诊治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11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2"/>
                <w:szCs w:val="22"/>
                <w:lang w:val="en-US" w:eastAsia="zh-CN" w:bidi="ar"/>
              </w:rPr>
              <w:t>就诊记录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可上传姓名、MD值、PSD值等就诊记录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12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治疗方式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可上传姓名、药品、激光等治疗方式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13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基本信息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姓名、性别、生日、所在城市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14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青光眼情况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青光眼类型、房角、家族史等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numPr>
          <w:ilvl w:val="0"/>
          <w:numId w:val="1"/>
        </w:numPr>
        <w:spacing w:line="360" w:lineRule="auto"/>
        <w:ind w:firstLine="480"/>
        <w:rPr>
          <w:rFonts w:hint="default" w:eastAsia="宋体"/>
          <w:iCs/>
          <w:sz w:val="24"/>
          <w:lang w:val="en-US" w:eastAsia="zh-CN"/>
        </w:rPr>
      </w:pPr>
      <w:r>
        <w:rPr>
          <w:rFonts w:hint="default" w:eastAsia="宋体"/>
          <w:iCs/>
          <w:sz w:val="24"/>
          <w:lang w:val="en-US" w:eastAsia="zh-CN"/>
        </w:rPr>
        <w:t>青光眼患者慢病管理和医疗大数据平台</w:t>
      </w:r>
    </w:p>
    <w:tbl>
      <w:tblPr>
        <w:tblStyle w:val="2"/>
        <w:tblW w:w="86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4"/>
        <w:gridCol w:w="2002"/>
        <w:gridCol w:w="3969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shd w:val="clear" w:color="auto" w:fill="D8D8D8" w:themeFill="background1" w:themeFillShade="D9"/>
            <w:vAlign w:val="center"/>
          </w:tcPr>
          <w:p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编号</w:t>
            </w:r>
          </w:p>
        </w:tc>
        <w:tc>
          <w:tcPr>
            <w:tcW w:w="2002" w:type="dxa"/>
            <w:shd w:val="clear" w:color="auto" w:fill="D8D8D8" w:themeFill="background1" w:themeFillShade="D9"/>
            <w:vAlign w:val="center"/>
          </w:tcPr>
          <w:p>
            <w:pPr>
              <w:widowControl/>
              <w:tabs>
                <w:tab w:val="left" w:pos="728"/>
              </w:tabs>
              <w:adjustRightInd w:val="0"/>
              <w:snapToGrid w:val="0"/>
              <w:spacing w:line="120" w:lineRule="atLeast"/>
              <w:jc w:val="center"/>
              <w:textAlignment w:val="baseline"/>
              <w:outlineLvl w:val="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功能</w:t>
            </w:r>
          </w:p>
        </w:tc>
        <w:tc>
          <w:tcPr>
            <w:tcW w:w="396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功能描述</w:t>
            </w:r>
          </w:p>
        </w:tc>
        <w:tc>
          <w:tcPr>
            <w:tcW w:w="197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rPr>
                <w:rFonts w:hint="default" w:asciiTheme="minorEastAsia" w:hAnsiTheme="minorEastAsia" w:eastAsiaTheme="minorEastAsia"/>
                <w:i/>
                <w:lang w:val="en-US" w:eastAsia="zh-CN"/>
              </w:rPr>
            </w:pPr>
            <w:r>
              <w:rPr>
                <w:rFonts w:hint="eastAsia" w:asciiTheme="minorEastAsia" w:hAnsiTheme="minorEastAsia"/>
                <w:i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2"/>
                <w:szCs w:val="22"/>
                <w:lang w:val="en-US" w:eastAsia="zh-CN" w:bidi="ar"/>
              </w:rPr>
              <w:t>登录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用户输入用户名和密码进行登录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8694" w:type="dxa"/>
            <w:gridSpan w:val="4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用户信息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管理用户编号、用户名称、用户昵称等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眼压数据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管理用户、视力、眼压、运动、用药等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就诊记录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管理药品、治疗时间、治疗方式等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744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7</w:t>
            </w:r>
          </w:p>
        </w:tc>
        <w:tc>
          <w:tcPr>
            <w:tcW w:w="20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通知公告</w:t>
            </w:r>
          </w:p>
        </w:tc>
        <w:tc>
          <w:tcPr>
            <w:tcW w:w="3969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管理青光眼最新资讯的发布</w:t>
            </w:r>
          </w:p>
        </w:tc>
        <w:tc>
          <w:tcPr>
            <w:tcW w:w="1979" w:type="dxa"/>
            <w:vAlign w:val="center"/>
          </w:tcPr>
          <w:p>
            <w:pPr>
              <w:rPr>
                <w:rFonts w:hint="eastAsia" w:asciiTheme="minorEastAsia" w:hAnsiTheme="minorEastAsia"/>
                <w:i/>
              </w:rPr>
            </w:pPr>
            <w:r>
              <w:rPr>
                <w:rFonts w:hint="eastAsia" w:asciiTheme="minorEastAsia" w:hAnsiTheme="minorEastAsia"/>
                <w:i/>
              </w:rPr>
              <w:t>完成</w:t>
            </w:r>
          </w:p>
        </w:tc>
      </w:tr>
    </w:tbl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3F30A7"/>
    <w:multiLevelType w:val="singleLevel"/>
    <w:tmpl w:val="383F30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kZGQ4YzM4MTMyMWM4NDA4ZGY2ZDhhZTQ1N2RiYjUifQ=="/>
  </w:docVars>
  <w:rsids>
    <w:rsidRoot w:val="006E61F0"/>
    <w:rsid w:val="00283E19"/>
    <w:rsid w:val="002C26F9"/>
    <w:rsid w:val="004F1E4D"/>
    <w:rsid w:val="006E61F0"/>
    <w:rsid w:val="00700F76"/>
    <w:rsid w:val="00C2056B"/>
    <w:rsid w:val="1E006335"/>
    <w:rsid w:val="287560DE"/>
    <w:rsid w:val="393B3C0B"/>
    <w:rsid w:val="42E42650"/>
    <w:rsid w:val="53A47698"/>
    <w:rsid w:val="70290E0E"/>
    <w:rsid w:val="71660D87"/>
    <w:rsid w:val="78F3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744</Words>
  <Characters>885</Characters>
  <Lines>2</Lines>
  <Paragraphs>1</Paragraphs>
  <TotalTime>10</TotalTime>
  <ScaleCrop>false</ScaleCrop>
  <LinksUpToDate>false</LinksUpToDate>
  <CharactersWithSpaces>908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2019-04-03T07:46:00Z</dcterms:created>
  <dc:creator>cernet</dc:creator>
  <cp:lastModifiedBy>wanderer</cp:lastModifiedBy>
  <dcterms:modified xsi:type="dcterms:W3CDTF">2022-05-28T14:23:28Z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9B9B16AAF99243B2A5A2205DB8ED57EC</vt:lpwstr>
  </property>
</Properties>
</file>