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655A5" w14:textId="77777777" w:rsidR="00B957CF" w:rsidRDefault="00D93555">
      <w:r>
        <w:rPr>
          <w:noProof/>
          <w:sz w:val="20"/>
        </w:rPr>
        <w:pict w14:anchorId="278A23A3">
          <v:shapetype id="_x0000_t202" coordsize="21600,21600" o:spt="202" path="m,l,21600r21600,l21600,xe">
            <v:stroke joinstyle="miter"/>
            <v:path gradientshapeok="t" o:connecttype="rect"/>
          </v:shapetype>
          <v:shape id="Text Box 4" o:spid="_x0000_s1026" type="#_x0000_t202" style="position:absolute;margin-left:0;margin-top:0;width:414pt;height:90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">
            <v:textbox>
              <w:txbxContent>
                <w:p w14:paraId="0CEBD108" w14:textId="77777777" w:rsidR="00B957CF" w:rsidRDefault="00B957CF" w:rsidP="004C6268">
                  <w:pPr>
                    <w:spacing w:beforeLines="20" w:before="72"/>
                    <w:jc w:val="center"/>
                    <w:rPr>
                      <w:rFonts w:eastAsia="標楷體"/>
                      <w:b/>
                      <w:bCs/>
                      <w:sz w:val="110"/>
                    </w:rPr>
                  </w:pPr>
                  <w:r>
                    <w:rPr>
                      <w:rFonts w:eastAsia="標楷體" w:hint="eastAsia"/>
                      <w:b/>
                      <w:bCs/>
                      <w:sz w:val="110"/>
                    </w:rPr>
                    <w:t>研究成果報告</w:t>
                  </w:r>
                </w:p>
              </w:txbxContent>
            </v:textbox>
          </v:shape>
        </w:pict>
      </w:r>
    </w:p>
    <w:p w14:paraId="6C207813" w14:textId="77777777" w:rsidR="00B957CF" w:rsidRDefault="00B957CF"/>
    <w:p w14:paraId="34AB68A4" w14:textId="77777777" w:rsidR="00B957CF" w:rsidRDefault="00B957CF"/>
    <w:p w14:paraId="2EDA193F" w14:textId="77777777" w:rsidR="00B957CF" w:rsidRDefault="00B957CF"/>
    <w:p w14:paraId="00074C2C" w14:textId="77777777" w:rsidR="00B957CF" w:rsidRDefault="00B957CF"/>
    <w:p w14:paraId="3301F5FF" w14:textId="77777777" w:rsidR="00B957CF" w:rsidRDefault="00B957CF"/>
    <w:p w14:paraId="6D471273" w14:textId="77777777" w:rsidR="00B957CF" w:rsidRDefault="00B957CF"/>
    <w:p w14:paraId="5A9BB2F2" w14:textId="77777777" w:rsidR="00B957CF" w:rsidRDefault="00B957CF"/>
    <w:p w14:paraId="222CE0C8" w14:textId="77777777" w:rsidR="00B957CF" w:rsidRDefault="00B957CF">
      <w:pPr>
        <w:rPr>
          <w:rFonts w:eastAsia="標楷體"/>
          <w:sz w:val="32"/>
        </w:rPr>
      </w:pPr>
      <w:r>
        <w:rPr>
          <w:rFonts w:eastAsia="標楷體" w:hint="eastAsia"/>
          <w:sz w:val="32"/>
        </w:rPr>
        <w:t>計畫類型：□個別型計畫□整合型計畫□政策型計畫</w:t>
      </w:r>
    </w:p>
    <w:p w14:paraId="2EB81D97" w14:textId="3E9D7B7F" w:rsidR="00B957CF" w:rsidRDefault="00B957CF">
      <w:pPr>
        <w:rPr>
          <w:rFonts w:eastAsia="標楷體"/>
          <w:sz w:val="32"/>
        </w:rPr>
      </w:pPr>
      <w:r>
        <w:rPr>
          <w:rFonts w:eastAsia="標楷體" w:hint="eastAsia"/>
          <w:sz w:val="32"/>
        </w:rPr>
        <w:t>計畫編號：</w:t>
      </w:r>
      <w:r w:rsidR="00B35BAF">
        <w:rPr>
          <w:rFonts w:eastAsia="標楷體" w:hint="eastAsia"/>
          <w:sz w:val="32"/>
        </w:rPr>
        <w:t>經費編號</w:t>
      </w:r>
    </w:p>
    <w:p w14:paraId="685407E3" w14:textId="53815195" w:rsidR="00B957CF" w:rsidRDefault="00B957CF">
      <w:pPr>
        <w:rPr>
          <w:rFonts w:eastAsia="標楷體"/>
          <w:sz w:val="32"/>
        </w:rPr>
      </w:pPr>
      <w:r>
        <w:rPr>
          <w:rFonts w:eastAsia="標楷體" w:hint="eastAsia"/>
          <w:sz w:val="32"/>
        </w:rPr>
        <w:t>計畫名稱：</w:t>
      </w:r>
      <w:r w:rsidR="007729D6" w:rsidRPr="007729D6">
        <w:rPr>
          <w:rFonts w:ascii="標楷體" w:eastAsia="標楷體" w:hAnsi="標楷體"/>
          <w:sz w:val="32"/>
          <w:szCs w:val="32"/>
        </w:rPr>
        <w:t>深度學習模型在B-mode超音波中的非侵入性脂肪肝和纖維化嚴重程度評估</w:t>
      </w:r>
      <w:r w:rsidR="000D0804">
        <w:rPr>
          <w:rFonts w:eastAsia="標楷體"/>
          <w:sz w:val="32"/>
        </w:rPr>
        <w:t xml:space="preserve"> </w:t>
      </w:r>
    </w:p>
    <w:p w14:paraId="7ABF8E17" w14:textId="77777777" w:rsidR="00B957CF" w:rsidRDefault="00B957CF">
      <w:pPr>
        <w:rPr>
          <w:rFonts w:eastAsia="標楷體"/>
          <w:sz w:val="32"/>
        </w:rPr>
      </w:pPr>
    </w:p>
    <w:p w14:paraId="21BB0783" w14:textId="77777777" w:rsidR="00B957CF" w:rsidRDefault="00B957CF">
      <w:pPr>
        <w:rPr>
          <w:rFonts w:eastAsia="標楷體"/>
          <w:sz w:val="32"/>
        </w:rPr>
      </w:pPr>
    </w:p>
    <w:p w14:paraId="1F1BE982" w14:textId="77777777" w:rsidR="00B957CF" w:rsidRDefault="00B957CF">
      <w:pPr>
        <w:rPr>
          <w:rFonts w:eastAsia="標楷體"/>
          <w:sz w:val="32"/>
        </w:rPr>
      </w:pPr>
    </w:p>
    <w:p w14:paraId="0CD9ED8E" w14:textId="77777777" w:rsidR="00B957CF" w:rsidRDefault="00B957CF">
      <w:pPr>
        <w:rPr>
          <w:rFonts w:eastAsia="標楷體"/>
          <w:sz w:val="32"/>
        </w:rPr>
      </w:pPr>
    </w:p>
    <w:p w14:paraId="1F7B2573" w14:textId="71291709" w:rsidR="00B957CF" w:rsidRPr="007729D6" w:rsidRDefault="00B957CF">
      <w:pPr>
        <w:rPr>
          <w:rFonts w:ascii="標楷體" w:eastAsia="標楷體" w:hAnsi="標楷體"/>
          <w:sz w:val="32"/>
          <w:szCs w:val="32"/>
        </w:rPr>
      </w:pPr>
      <w:r w:rsidRPr="007729D6">
        <w:rPr>
          <w:rFonts w:ascii="標楷體" w:eastAsia="標楷體" w:hAnsi="標楷體"/>
          <w:sz w:val="32"/>
          <w:szCs w:val="32"/>
        </w:rPr>
        <w:t>計畫主持人：</w:t>
      </w:r>
      <w:r w:rsidRPr="007729D6">
        <w:rPr>
          <w:rFonts w:ascii="標楷體" w:eastAsia="標楷體" w:hAnsi="標楷體"/>
          <w:color w:val="333333"/>
          <w:sz w:val="32"/>
          <w:szCs w:val="32"/>
        </w:rPr>
        <w:t>（</w:t>
      </w:r>
      <w:r w:rsidR="007729D6" w:rsidRPr="007729D6">
        <w:rPr>
          <w:rFonts w:ascii="標楷體" w:eastAsia="標楷體" w:hAnsi="標楷體"/>
          <w:sz w:val="32"/>
          <w:szCs w:val="32"/>
        </w:rPr>
        <w:t>國立成功大學</w:t>
      </w:r>
      <w:r w:rsidRPr="007729D6">
        <w:rPr>
          <w:rFonts w:ascii="標楷體" w:eastAsia="標楷體" w:hAnsi="標楷體"/>
          <w:color w:val="333333"/>
          <w:sz w:val="32"/>
          <w:szCs w:val="32"/>
        </w:rPr>
        <w:t>/</w:t>
      </w:r>
      <w:r w:rsidR="007729D6" w:rsidRPr="007729D6">
        <w:rPr>
          <w:rFonts w:ascii="標楷體" w:eastAsia="標楷體" w:hAnsi="標楷體"/>
          <w:sz w:val="32"/>
          <w:szCs w:val="32"/>
        </w:rPr>
        <w:t>藍崑展</w:t>
      </w:r>
      <w:r w:rsidRPr="007729D6">
        <w:rPr>
          <w:rFonts w:ascii="標楷體" w:eastAsia="標楷體" w:hAnsi="標楷體"/>
          <w:color w:val="333333"/>
          <w:sz w:val="32"/>
          <w:szCs w:val="32"/>
        </w:rPr>
        <w:t>/</w:t>
      </w:r>
      <w:r w:rsidR="007729D6" w:rsidRPr="007729D6">
        <w:rPr>
          <w:rFonts w:ascii="標楷體" w:eastAsia="標楷體" w:hAnsi="標楷體"/>
          <w:sz w:val="32"/>
          <w:szCs w:val="32"/>
        </w:rPr>
        <w:t>教授</w:t>
      </w:r>
      <w:r w:rsidRPr="007729D6">
        <w:rPr>
          <w:rFonts w:ascii="標楷體" w:eastAsia="標楷體" w:hAnsi="標楷體"/>
          <w:color w:val="333333"/>
          <w:sz w:val="32"/>
          <w:szCs w:val="32"/>
        </w:rPr>
        <w:t>）</w:t>
      </w:r>
    </w:p>
    <w:p w14:paraId="52585D7B" w14:textId="429CA1F5" w:rsidR="00B957CF" w:rsidRPr="007729D6" w:rsidRDefault="00B957CF">
      <w:pPr>
        <w:rPr>
          <w:rFonts w:ascii="標楷體" w:eastAsia="標楷體" w:hAnsi="標楷體"/>
          <w:color w:val="333333"/>
          <w:sz w:val="32"/>
          <w:szCs w:val="32"/>
        </w:rPr>
      </w:pPr>
      <w:r w:rsidRPr="007729D6">
        <w:rPr>
          <w:rFonts w:ascii="標楷體" w:eastAsia="標楷體" w:hAnsi="標楷體"/>
          <w:sz w:val="32"/>
          <w:szCs w:val="32"/>
        </w:rPr>
        <w:t>共同主持人：</w:t>
      </w:r>
      <w:r w:rsidRPr="007729D6">
        <w:rPr>
          <w:rFonts w:ascii="標楷體" w:eastAsia="標楷體" w:hAnsi="標楷體"/>
          <w:color w:val="333333"/>
          <w:sz w:val="32"/>
          <w:szCs w:val="32"/>
        </w:rPr>
        <w:t>（</w:t>
      </w:r>
      <w:r w:rsidR="007729D6" w:rsidRPr="007729D6">
        <w:rPr>
          <w:rFonts w:ascii="標楷體" w:eastAsia="標楷體" w:hAnsi="標楷體"/>
          <w:sz w:val="32"/>
          <w:szCs w:val="32"/>
        </w:rPr>
        <w:t>放射線部</w:t>
      </w:r>
      <w:r w:rsidRPr="007729D6">
        <w:rPr>
          <w:rFonts w:ascii="標楷體" w:eastAsia="標楷體" w:hAnsi="標楷體"/>
          <w:color w:val="333333"/>
          <w:sz w:val="32"/>
          <w:szCs w:val="32"/>
        </w:rPr>
        <w:t>/</w:t>
      </w:r>
      <w:r w:rsidR="007729D6" w:rsidRPr="007729D6">
        <w:rPr>
          <w:rFonts w:ascii="標楷體" w:eastAsia="標楷體" w:hAnsi="標楷體"/>
          <w:sz w:val="32"/>
          <w:szCs w:val="32"/>
        </w:rPr>
        <w:t>王威登</w:t>
      </w:r>
      <w:r w:rsidRPr="007729D6">
        <w:rPr>
          <w:rFonts w:ascii="標楷體" w:eastAsia="標楷體" w:hAnsi="標楷體"/>
          <w:color w:val="333333"/>
          <w:sz w:val="32"/>
          <w:szCs w:val="32"/>
        </w:rPr>
        <w:t>/</w:t>
      </w:r>
      <w:r w:rsidR="007729D6" w:rsidRPr="007729D6">
        <w:rPr>
          <w:rFonts w:ascii="標楷體" w:eastAsia="標楷體" w:hAnsi="標楷體"/>
          <w:sz w:val="32"/>
          <w:szCs w:val="32"/>
        </w:rPr>
        <w:t>主治醫師</w:t>
      </w:r>
      <w:r w:rsidRPr="007729D6">
        <w:rPr>
          <w:rFonts w:ascii="標楷體" w:eastAsia="標楷體" w:hAnsi="標楷體"/>
          <w:color w:val="333333"/>
          <w:sz w:val="32"/>
          <w:szCs w:val="32"/>
        </w:rPr>
        <w:t>）</w:t>
      </w:r>
    </w:p>
    <w:p w14:paraId="23071413" w14:textId="77777777" w:rsidR="00B957CF" w:rsidRDefault="00B957CF">
      <w:pPr>
        <w:rPr>
          <w:rFonts w:eastAsia="標楷體"/>
          <w:sz w:val="32"/>
        </w:rPr>
      </w:pPr>
      <w:r>
        <w:rPr>
          <w:rFonts w:eastAsia="標楷體" w:hint="eastAsia"/>
          <w:sz w:val="32"/>
        </w:rPr>
        <w:t>經費來源：高雄榮民總醫院</w:t>
      </w:r>
    </w:p>
    <w:p w14:paraId="6199CEF4" w14:textId="65623AF4" w:rsidR="00B957CF" w:rsidRDefault="00B957CF">
      <w:pPr>
        <w:rPr>
          <w:rFonts w:eastAsia="標楷體"/>
          <w:sz w:val="32"/>
        </w:rPr>
      </w:pPr>
      <w:r>
        <w:rPr>
          <w:rFonts w:eastAsia="標楷體" w:hint="eastAsia"/>
          <w:sz w:val="32"/>
        </w:rPr>
        <w:t>執行期間：</w:t>
      </w:r>
      <w:r w:rsidR="007729D6">
        <w:rPr>
          <w:rFonts w:eastAsia="標楷體" w:hint="eastAsia"/>
          <w:sz w:val="32"/>
        </w:rPr>
        <w:t>114</w:t>
      </w:r>
      <w:r>
        <w:rPr>
          <w:rFonts w:eastAsia="標楷體" w:hint="eastAsia"/>
          <w:sz w:val="32"/>
        </w:rPr>
        <w:t>年</w:t>
      </w:r>
      <w:r w:rsidR="007729D6">
        <w:rPr>
          <w:rFonts w:eastAsia="標楷體" w:hint="eastAsia"/>
          <w:sz w:val="32"/>
        </w:rPr>
        <w:t>1</w:t>
      </w:r>
      <w:r>
        <w:rPr>
          <w:rFonts w:eastAsia="標楷體" w:hint="eastAsia"/>
          <w:sz w:val="32"/>
        </w:rPr>
        <w:t>月</w:t>
      </w:r>
      <w:r w:rsidR="007729D6">
        <w:rPr>
          <w:rFonts w:eastAsia="標楷體" w:hint="eastAsia"/>
          <w:sz w:val="32"/>
        </w:rPr>
        <w:t>1</w:t>
      </w:r>
      <w:r>
        <w:rPr>
          <w:rFonts w:eastAsia="標楷體" w:hint="eastAsia"/>
          <w:sz w:val="32"/>
        </w:rPr>
        <w:t>日至</w:t>
      </w:r>
      <w:r w:rsidR="007729D6">
        <w:rPr>
          <w:rFonts w:eastAsia="標楷體" w:hint="eastAsia"/>
          <w:sz w:val="32"/>
        </w:rPr>
        <w:t>115</w:t>
      </w:r>
      <w:r>
        <w:rPr>
          <w:rFonts w:eastAsia="標楷體" w:hint="eastAsia"/>
          <w:sz w:val="32"/>
        </w:rPr>
        <w:t>年</w:t>
      </w:r>
      <w:r w:rsidR="007729D6">
        <w:rPr>
          <w:rFonts w:eastAsia="標楷體" w:hint="eastAsia"/>
          <w:sz w:val="32"/>
        </w:rPr>
        <w:t>12</w:t>
      </w:r>
      <w:r>
        <w:rPr>
          <w:rFonts w:eastAsia="標楷體" w:hint="eastAsia"/>
          <w:sz w:val="32"/>
        </w:rPr>
        <w:t>月</w:t>
      </w:r>
      <w:r w:rsidR="007729D6">
        <w:rPr>
          <w:rFonts w:eastAsia="標楷體" w:hint="eastAsia"/>
          <w:sz w:val="32"/>
        </w:rPr>
        <w:t>31</w:t>
      </w:r>
      <w:r>
        <w:rPr>
          <w:rFonts w:eastAsia="標楷體" w:hint="eastAsia"/>
          <w:sz w:val="32"/>
        </w:rPr>
        <w:t>日</w:t>
      </w:r>
    </w:p>
    <w:p w14:paraId="64A54D5E" w14:textId="77777777" w:rsidR="002C70E7" w:rsidRDefault="002C70E7">
      <w:pPr>
        <w:rPr>
          <w:rFonts w:eastAsia="標楷體"/>
          <w:sz w:val="32"/>
        </w:rPr>
      </w:pPr>
    </w:p>
    <w:p w14:paraId="3495EA1D" w14:textId="77777777" w:rsidR="002C70E7" w:rsidRDefault="002C70E7">
      <w:pPr>
        <w:rPr>
          <w:rFonts w:eastAsia="標楷體"/>
          <w:sz w:val="32"/>
        </w:rPr>
      </w:pPr>
    </w:p>
    <w:p w14:paraId="764321A4" w14:textId="77777777" w:rsidR="002C70E7" w:rsidRDefault="00D93555">
      <w:pPr>
        <w:rPr>
          <w:rFonts w:eastAsia="標楷體"/>
          <w:sz w:val="32"/>
        </w:rPr>
      </w:pPr>
      <w:r>
        <w:rPr>
          <w:rFonts w:eastAsia="標楷體"/>
          <w:noProof/>
          <w:sz w:val="20"/>
        </w:rPr>
        <w:pict w14:anchorId="7985EC4B">
          <v:shape id="Text Box 5" o:spid="_x0000_s1027" type="#_x0000_t202" style="position:absolute;margin-left:-27pt;margin-top:0;width:468pt;height:4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" stroked="f">
            <v:textbox>
              <w:txbxContent>
                <w:p w14:paraId="2AA6A075" w14:textId="77777777" w:rsidR="00B957CF" w:rsidRDefault="00B957CF">
                  <w:pPr>
                    <w:jc w:val="center"/>
                    <w:rPr>
                      <w:rFonts w:eastAsia="標楷體"/>
                      <w:b/>
                      <w:bCs/>
                      <w:sz w:val="34"/>
                    </w:rPr>
                  </w:pPr>
                  <w:r>
                    <w:rPr>
                      <w:rFonts w:eastAsia="標楷體" w:hint="eastAsia"/>
                      <w:b/>
                      <w:bCs/>
                      <w:sz w:val="34"/>
                    </w:rPr>
                    <w:t>執行機構：高雄榮民總醫院</w:t>
                  </w:r>
                </w:p>
                <w:p w14:paraId="55668544" w14:textId="77777777" w:rsidR="00B957CF" w:rsidRDefault="00B957CF">
                  <w:pPr>
                    <w:jc w:val="center"/>
                    <w:rPr>
                      <w:b/>
                      <w:bCs/>
                      <w:sz w:val="34"/>
                    </w:rPr>
                  </w:pPr>
                </w:p>
              </w:txbxContent>
            </v:textbox>
          </v:shape>
        </w:pict>
      </w:r>
    </w:p>
    <w:p w14:paraId="5C30F3A1" w14:textId="4B11E4F0" w:rsidR="000416C6" w:rsidRPr="00B53977" w:rsidRDefault="000416C6" w:rsidP="000416C6">
      <w:pPr>
        <w:pStyle w:val="a7"/>
        <w:numPr>
          <w:ilvl w:val="0"/>
          <w:numId w:val="3"/>
        </w:numPr>
        <w:ind w:leftChars="0"/>
        <w:jc w:val="both"/>
        <w:rPr>
          <w:rFonts w:ascii="標楷體" w:eastAsia="標楷體" w:hAnsi="標楷體"/>
        </w:rPr>
      </w:pPr>
      <w:r w:rsidRPr="00B53977">
        <w:rPr>
          <w:rFonts w:ascii="標楷體" w:eastAsia="標楷體" w:hAnsi="標楷體" w:hint="eastAsia"/>
        </w:rPr>
        <w:lastRenderedPageBreak/>
        <w:t>中文摘要：</w:t>
      </w:r>
    </w:p>
    <w:p w14:paraId="0888A1F6" w14:textId="4D004372" w:rsidR="000416C6" w:rsidRPr="00B53977" w:rsidRDefault="000416C6" w:rsidP="000416C6">
      <w:pPr>
        <w:pStyle w:val="a7"/>
        <w:numPr>
          <w:ilvl w:val="0"/>
          <w:numId w:val="5"/>
        </w:numPr>
        <w:ind w:leftChars="0"/>
        <w:jc w:val="both"/>
        <w:rPr>
          <w:rFonts w:ascii="標楷體" w:eastAsia="標楷體" w:hAnsi="標楷體"/>
        </w:rPr>
      </w:pPr>
      <w:r w:rsidRPr="00B53977">
        <w:rPr>
          <w:rFonts w:ascii="標楷體" w:eastAsia="標楷體" w:hAnsi="標楷體" w:hint="eastAsia"/>
        </w:rPr>
        <w:t>緣起及目的</w:t>
      </w:r>
    </w:p>
    <w:p w14:paraId="2248F3FA" w14:textId="185AF4FE" w:rsidR="00A41A36" w:rsidRPr="00B53977" w:rsidRDefault="00A41A36" w:rsidP="00A41A36">
      <w:pPr>
        <w:pStyle w:val="Web"/>
        <w:spacing w:before="0" w:beforeAutospacing="0"/>
        <w:rPr>
          <w:rFonts w:ascii="標楷體" w:eastAsia="標楷體" w:hAnsi="標楷體"/>
        </w:rPr>
      </w:pPr>
      <w:r w:rsidRPr="00B53977">
        <w:rPr>
          <w:rFonts w:ascii="標楷體" w:eastAsia="標楷體" w:hAnsi="標楷體"/>
        </w:rPr>
        <w:t>鑒於非酒精性脂肪肝病（NAFLD）的盛行率逐年攀升，開發低成本且非侵入性的檢測手段已成當務之急。</w:t>
      </w:r>
      <w:r w:rsidR="00F21DAF" w:rsidRPr="00B53977">
        <w:rPr>
          <w:rFonts w:ascii="標楷體" w:eastAsia="標楷體" w:hAnsi="標楷體"/>
        </w:rPr>
        <w:t>傳統的肝臟活體切片雖精準但具侵入性風險，</w:t>
      </w:r>
      <w:r w:rsidR="00F21DAF" w:rsidRPr="00B53977">
        <w:rPr>
          <w:rFonts w:ascii="標楷體" w:eastAsia="標楷體" w:hAnsi="標楷體" w:hint="eastAsia"/>
        </w:rPr>
        <w:t>因此期望開發非侵入性的診斷方法。MRI</w:t>
      </w:r>
      <w:r w:rsidR="00F21DAF" w:rsidRPr="00B53977">
        <w:rPr>
          <w:rFonts w:ascii="標楷體" w:eastAsia="標楷體" w:hAnsi="標楷體"/>
        </w:rPr>
        <w:t>-PDFF</w:t>
      </w:r>
      <w:r w:rsidR="00F21DAF" w:rsidRPr="00B53977">
        <w:rPr>
          <w:rFonts w:ascii="標楷體" w:eastAsia="標楷體" w:hAnsi="標楷體" w:hint="eastAsia"/>
        </w:rPr>
        <w:t>是</w:t>
      </w:r>
      <w:r w:rsidRPr="00B53977">
        <w:rPr>
          <w:rFonts w:ascii="標楷體" w:eastAsia="標楷體" w:hAnsi="標楷體" w:hint="eastAsia"/>
        </w:rPr>
        <w:t>近年廣泛應用於臨床評估肝脂肪含量的非侵入性方法，是診斷脂肪肝含量的黃金標準</w:t>
      </w:r>
      <w:r w:rsidR="00F21DAF" w:rsidRPr="00B53977">
        <w:rPr>
          <w:rFonts w:ascii="標楷體" w:eastAsia="標楷體" w:hAnsi="標楷體" w:hint="eastAsia"/>
        </w:rPr>
        <w:t>之一</w:t>
      </w:r>
      <w:r w:rsidR="000D33BA" w:rsidRPr="00B53977">
        <w:rPr>
          <w:rFonts w:ascii="標楷體" w:eastAsia="標楷體" w:hAnsi="標楷體" w:hint="eastAsia"/>
        </w:rPr>
        <w:t xml:space="preserve">。然而由於MRI </w:t>
      </w:r>
      <w:r w:rsidR="000D33BA" w:rsidRPr="00B53977">
        <w:rPr>
          <w:rFonts w:ascii="標楷體" w:eastAsia="標楷體" w:hAnsi="標楷體"/>
        </w:rPr>
        <w:t>scanner</w:t>
      </w:r>
      <w:r w:rsidR="000D33BA" w:rsidRPr="00B53977">
        <w:rPr>
          <w:rFonts w:ascii="標楷體" w:eastAsia="標楷體" w:hAnsi="標楷體" w:hint="eastAsia"/>
        </w:rPr>
        <w:t>成本高昂，</w:t>
      </w:r>
      <w:r w:rsidR="00F21DAF" w:rsidRPr="00B53977">
        <w:rPr>
          <w:rFonts w:ascii="標楷體" w:eastAsia="標楷體" w:hAnsi="標楷體" w:hint="eastAsia"/>
        </w:rPr>
        <w:t>檢查時間長，因此</w:t>
      </w:r>
      <w:r w:rsidR="00F21DAF" w:rsidRPr="00B53977">
        <w:rPr>
          <w:rFonts w:ascii="標楷體" w:eastAsia="標楷體" w:hAnsi="標楷體"/>
        </w:rPr>
        <w:t>臨床上目前多採用超音波（US）作為主要的篩檢工具</w:t>
      </w:r>
      <w:r w:rsidR="00F21DAF" w:rsidRPr="00B53977">
        <w:rPr>
          <w:rFonts w:ascii="標楷體" w:eastAsia="標楷體" w:hAnsi="標楷體" w:hint="eastAsia"/>
        </w:rPr>
        <w:t>。本研究期望以成本較低的</w:t>
      </w:r>
      <w:r w:rsidR="00F21DAF" w:rsidRPr="00B53977">
        <w:rPr>
          <w:rFonts w:ascii="標楷體" w:eastAsia="標楷體" w:hAnsi="標楷體"/>
        </w:rPr>
        <w:t>超音波（US）</w:t>
      </w:r>
      <w:r w:rsidR="00F21DAF" w:rsidRPr="00B53977">
        <w:rPr>
          <w:rFonts w:ascii="標楷體" w:eastAsia="標楷體" w:hAnsi="標楷體" w:hint="eastAsia"/>
        </w:rPr>
        <w:t>檢測來到達和MRI</w:t>
      </w:r>
      <w:r w:rsidR="00F21DAF" w:rsidRPr="00B53977">
        <w:rPr>
          <w:rFonts w:ascii="標楷體" w:eastAsia="標楷體" w:hAnsi="標楷體"/>
        </w:rPr>
        <w:t>-PDFF</w:t>
      </w:r>
      <w:r w:rsidR="00F21DAF" w:rsidRPr="00B53977">
        <w:rPr>
          <w:rFonts w:ascii="標楷體" w:eastAsia="標楷體" w:hAnsi="標楷體" w:hint="eastAsia"/>
        </w:rPr>
        <w:t>相同的效果</w:t>
      </w:r>
      <w:r w:rsidR="00F21DAF" w:rsidRPr="00B53977">
        <w:rPr>
          <w:rFonts w:ascii="標楷體" w:eastAsia="標楷體" w:hAnsi="標楷體"/>
        </w:rPr>
        <w:t>。</w:t>
      </w:r>
    </w:p>
    <w:p w14:paraId="4C74CDB6" w14:textId="313C3279" w:rsidR="000D33BA" w:rsidRPr="00B53977" w:rsidRDefault="00A41A36" w:rsidP="00A41A36">
      <w:pPr>
        <w:pStyle w:val="Web"/>
        <w:spacing w:before="0" w:beforeAutospacing="0"/>
        <w:rPr>
          <w:rFonts w:ascii="標楷體" w:eastAsia="標楷體" w:hAnsi="標楷體"/>
        </w:rPr>
      </w:pPr>
      <w:r w:rsidRPr="00B53977">
        <w:rPr>
          <w:rFonts w:ascii="標楷體" w:eastAsia="標楷體" w:hAnsi="標楷體"/>
        </w:rPr>
        <w:t>本計畫擬導入先進的深度學習架構（</w:t>
      </w:r>
      <w:r w:rsidR="00BF7FCD" w:rsidRPr="00B53977">
        <w:rPr>
          <w:rFonts w:ascii="標楷體" w:eastAsia="標楷體" w:hAnsi="標楷體" w:hint="eastAsia"/>
        </w:rPr>
        <w:t>如M</w:t>
      </w:r>
      <w:r w:rsidR="00BF7FCD" w:rsidRPr="00B53977">
        <w:rPr>
          <w:rFonts w:ascii="標楷體" w:eastAsia="標楷體" w:hAnsi="標楷體"/>
        </w:rPr>
        <w:t>edViT</w:t>
      </w:r>
      <w:r w:rsidRPr="00B53977">
        <w:rPr>
          <w:rFonts w:ascii="標楷體" w:eastAsia="標楷體" w:hAnsi="標楷體"/>
        </w:rPr>
        <w:t>），將脂肪肝的嚴重程度精確劃分為「正常、輕度、中度、重度」四個等級。同時，模型亦將針對</w:t>
      </w:r>
      <w:r w:rsidR="00BF7FCD" w:rsidRPr="00B53977">
        <w:rPr>
          <w:rFonts w:ascii="標楷體" w:eastAsia="標楷體" w:hAnsi="標楷體" w:hint="eastAsia"/>
        </w:rPr>
        <w:t>脂肪肝的百分比進行預測</w:t>
      </w:r>
      <w:r w:rsidRPr="00B53977">
        <w:rPr>
          <w:rFonts w:ascii="標楷體" w:eastAsia="標楷體" w:hAnsi="標楷體"/>
        </w:rPr>
        <w:t>，以輔助臨床決策。為提升診斷效能，我們將整合「組織衰減成像（TAI）」與「組織散射分布成像（TSI）」技術</w:t>
      </w:r>
      <w:r w:rsidR="000D33BA" w:rsidRPr="00B53977">
        <w:rPr>
          <w:rFonts w:ascii="標楷體" w:eastAsia="標楷體" w:hAnsi="標楷體" w:hint="eastAsia"/>
        </w:rPr>
        <w:t>還有B</w:t>
      </w:r>
      <w:r w:rsidR="000D33BA" w:rsidRPr="00B53977">
        <w:rPr>
          <w:rFonts w:ascii="標楷體" w:eastAsia="標楷體" w:hAnsi="標楷體"/>
        </w:rPr>
        <w:t>-mode</w:t>
      </w:r>
      <w:r w:rsidR="000D33BA" w:rsidRPr="00B53977">
        <w:rPr>
          <w:rFonts w:ascii="標楷體" w:eastAsia="標楷體" w:hAnsi="標楷體" w:hint="eastAsia"/>
        </w:rPr>
        <w:t>超音波圖像</w:t>
      </w:r>
      <w:r w:rsidRPr="00B53977">
        <w:rPr>
          <w:rFonts w:ascii="標楷體" w:eastAsia="標楷體" w:hAnsi="標楷體"/>
        </w:rPr>
        <w:t>，以量化肝臟脂肪變性程度。</w:t>
      </w:r>
    </w:p>
    <w:p w14:paraId="360D463A" w14:textId="755B0191" w:rsidR="00A41A36" w:rsidRPr="00B53977" w:rsidRDefault="00A41A36" w:rsidP="00A41A36">
      <w:pPr>
        <w:pStyle w:val="Web"/>
        <w:spacing w:before="0" w:beforeAutospacing="0"/>
        <w:rPr>
          <w:rFonts w:ascii="標楷體" w:eastAsia="標楷體" w:hAnsi="標楷體"/>
        </w:rPr>
      </w:pPr>
      <w:r w:rsidRPr="00B53977">
        <w:rPr>
          <w:rFonts w:ascii="標楷體" w:eastAsia="標楷體" w:hAnsi="標楷體"/>
        </w:rPr>
        <w:t xml:space="preserve">本前瞻性研究預計招募 1,000 名涵蓋各嚴重程度的患者，建立包含 3,000 張 B-mode 超音波影像的資料庫。數據將依 4:1 比例分配至訓練集與驗證集，並採分層抽樣以確保樣本具代表性。我們將以 </w:t>
      </w:r>
      <w:r w:rsidR="000D33BA" w:rsidRPr="00B53977">
        <w:rPr>
          <w:rFonts w:ascii="標楷體" w:eastAsia="標楷體" w:hAnsi="標楷體" w:hint="eastAsia"/>
        </w:rPr>
        <w:t>MRI</w:t>
      </w:r>
      <w:r w:rsidR="000D33BA" w:rsidRPr="00B53977">
        <w:rPr>
          <w:rFonts w:ascii="標楷體" w:eastAsia="標楷體" w:hAnsi="標楷體"/>
        </w:rPr>
        <w:t>-PDFF</w:t>
      </w:r>
      <w:r w:rsidRPr="00B53977">
        <w:rPr>
          <w:rFonts w:ascii="標楷體" w:eastAsia="標楷體" w:hAnsi="標楷體"/>
        </w:rPr>
        <w:t xml:space="preserve"> 指標作為驗證基準，透過嚴謹的數據預處理與參數優化，致力於開發出診斷準確度媲美資深胃腸科醫師的 AI 模型。</w:t>
      </w:r>
    </w:p>
    <w:p w14:paraId="130E6D1A" w14:textId="08D6BDCE" w:rsidR="000D33BA" w:rsidRPr="00B53977" w:rsidRDefault="000D33BA" w:rsidP="000D33BA">
      <w:pPr>
        <w:pStyle w:val="a7"/>
        <w:numPr>
          <w:ilvl w:val="0"/>
          <w:numId w:val="5"/>
        </w:numPr>
        <w:ind w:leftChars="0"/>
        <w:jc w:val="both"/>
        <w:rPr>
          <w:rFonts w:ascii="標楷體" w:eastAsia="標楷體" w:hAnsi="標楷體"/>
        </w:rPr>
      </w:pPr>
      <w:r w:rsidRPr="00B53977">
        <w:rPr>
          <w:rFonts w:ascii="標楷體" w:eastAsia="標楷體" w:hAnsi="標楷體" w:hint="eastAsia"/>
        </w:rPr>
        <w:t>研究方法與過程</w:t>
      </w:r>
    </w:p>
    <w:p w14:paraId="04BF886A" w14:textId="3DA9014A" w:rsidR="002529AC" w:rsidRPr="00B53977" w:rsidRDefault="00F21DAF" w:rsidP="00F21DAF">
      <w:pPr>
        <w:jc w:val="both"/>
        <w:rPr>
          <w:rFonts w:ascii="標楷體" w:eastAsia="標楷體" w:hAnsi="標楷體"/>
        </w:rPr>
      </w:pPr>
      <w:r w:rsidRPr="00B53977">
        <w:rPr>
          <w:rFonts w:ascii="標楷體" w:eastAsia="標楷體" w:hAnsi="標楷體" w:hint="eastAsia"/>
        </w:rPr>
        <w:t>本研究會先將影像經過標準化處理，</w:t>
      </w:r>
      <w:r w:rsidR="002529AC" w:rsidRPr="00B53977">
        <w:rPr>
          <w:rFonts w:ascii="標楷體" w:eastAsia="標楷體" w:hAnsi="標楷體" w:hint="eastAsia"/>
        </w:rPr>
        <w:t>使用影像侵蝕、影像閉運算等方法</w:t>
      </w:r>
      <w:r w:rsidRPr="00B53977">
        <w:rPr>
          <w:rFonts w:ascii="標楷體" w:eastAsia="標楷體" w:hAnsi="標楷體" w:hint="eastAsia"/>
        </w:rPr>
        <w:t>將超音波影像自動裁減至只涵蓋扇面</w:t>
      </w:r>
      <w:r w:rsidR="002529AC" w:rsidRPr="00B53977">
        <w:rPr>
          <w:rFonts w:ascii="標楷體" w:eastAsia="標楷體" w:hAnsi="標楷體" w:hint="eastAsia"/>
        </w:rPr>
        <w:t>，且扇面至中。</w:t>
      </w:r>
    </w:p>
    <w:p w14:paraId="1D543AF5" w14:textId="4D89A41F" w:rsidR="00D27625" w:rsidRPr="00B53977" w:rsidRDefault="00D27625" w:rsidP="00F21DAF">
      <w:pPr>
        <w:jc w:val="both"/>
        <w:rPr>
          <w:rFonts w:ascii="標楷體" w:eastAsia="標楷體" w:hAnsi="標楷體"/>
        </w:rPr>
      </w:pPr>
      <w:r w:rsidRPr="00B53977">
        <w:rPr>
          <w:rFonts w:ascii="標楷體" w:eastAsia="標楷體" w:hAnsi="標楷體" w:hint="eastAsia"/>
        </w:rPr>
        <w:t>接著對圖片中的肝臟區域進行分割</w:t>
      </w:r>
      <w:r w:rsidRPr="00B53977">
        <w:rPr>
          <w:rFonts w:ascii="標楷體" w:eastAsia="標楷體" w:hAnsi="標楷體"/>
        </w:rPr>
        <w:t>（</w:t>
      </w:r>
      <w:r w:rsidRPr="00B53977">
        <w:rPr>
          <w:rFonts w:ascii="標楷體" w:eastAsia="標楷體" w:hAnsi="標楷體" w:hint="eastAsia"/>
        </w:rPr>
        <w:t>s</w:t>
      </w:r>
      <w:r w:rsidRPr="00B53977">
        <w:rPr>
          <w:rFonts w:ascii="標楷體" w:eastAsia="標楷體" w:hAnsi="標楷體"/>
        </w:rPr>
        <w:t>egmentation）</w:t>
      </w:r>
      <w:r w:rsidRPr="00B53977">
        <w:rPr>
          <w:rFonts w:ascii="標楷體" w:eastAsia="標楷體" w:hAnsi="標楷體" w:hint="eastAsia"/>
        </w:rPr>
        <w:t>，</w:t>
      </w:r>
      <w:r w:rsidR="00F21DAF" w:rsidRPr="00B53977">
        <w:rPr>
          <w:rFonts w:ascii="標楷體" w:eastAsia="標楷體" w:hAnsi="標楷體" w:hint="eastAsia"/>
        </w:rPr>
        <w:t>分割完成</w:t>
      </w:r>
      <w:r w:rsidR="002529AC" w:rsidRPr="00B53977">
        <w:rPr>
          <w:rFonts w:ascii="標楷體" w:eastAsia="標楷體" w:hAnsi="標楷體" w:hint="eastAsia"/>
        </w:rPr>
        <w:t>後</w:t>
      </w:r>
      <w:r w:rsidR="00F21DAF" w:rsidRPr="00B53977">
        <w:rPr>
          <w:rFonts w:ascii="標楷體" w:eastAsia="標楷體" w:hAnsi="標楷體" w:hint="eastAsia"/>
        </w:rPr>
        <w:t>選定ROI，將影像大小、像素數值等標準化</w:t>
      </w:r>
      <w:r w:rsidRPr="00B53977">
        <w:rPr>
          <w:rFonts w:ascii="標楷體" w:eastAsia="標楷體" w:hAnsi="標楷體" w:hint="eastAsia"/>
        </w:rPr>
        <w:t>。</w:t>
      </w:r>
    </w:p>
    <w:p w14:paraId="1F7AF702" w14:textId="53A89F50" w:rsidR="00F21DAF" w:rsidRPr="00B53977" w:rsidRDefault="00D27625" w:rsidP="00F21DAF">
      <w:pPr>
        <w:jc w:val="both"/>
        <w:rPr>
          <w:rFonts w:ascii="標楷體" w:eastAsia="標楷體" w:hAnsi="標楷體"/>
        </w:rPr>
      </w:pPr>
      <w:r w:rsidRPr="00B53977">
        <w:rPr>
          <w:rFonts w:ascii="標楷體" w:eastAsia="標楷體" w:hAnsi="標楷體" w:hint="eastAsia"/>
        </w:rPr>
        <w:t>再來</w:t>
      </w:r>
      <w:r w:rsidR="00F21DAF" w:rsidRPr="00B53977">
        <w:rPr>
          <w:rFonts w:ascii="標楷體" w:eastAsia="標楷體" w:hAnsi="標楷體" w:hint="eastAsia"/>
        </w:rPr>
        <w:t>使用適合超音波</w:t>
      </w:r>
      <w:r w:rsidR="002529AC" w:rsidRPr="00B53977">
        <w:rPr>
          <w:rFonts w:ascii="標楷體" w:eastAsia="標楷體" w:hAnsi="標楷體" w:hint="eastAsia"/>
        </w:rPr>
        <w:t>、</w:t>
      </w:r>
      <w:r w:rsidR="00F21DAF" w:rsidRPr="00B53977">
        <w:rPr>
          <w:rFonts w:ascii="標楷體" w:eastAsia="標楷體" w:hAnsi="標楷體" w:hint="eastAsia"/>
        </w:rPr>
        <w:t>避免displacement的image augmentation方法</w:t>
      </w:r>
      <w:r w:rsidR="002529AC" w:rsidRPr="00B53977">
        <w:rPr>
          <w:rFonts w:ascii="標楷體" w:eastAsia="標楷體" w:hAnsi="標楷體" w:hint="eastAsia"/>
        </w:rPr>
        <w:t>如</w:t>
      </w:r>
      <w:r w:rsidRPr="00B53977">
        <w:rPr>
          <w:rFonts w:ascii="標楷體" w:eastAsia="標楷體" w:hAnsi="標楷體" w:hint="eastAsia"/>
        </w:rPr>
        <w:t>D</w:t>
      </w:r>
      <w:r w:rsidRPr="00B53977">
        <w:rPr>
          <w:rFonts w:ascii="標楷體" w:eastAsia="標楷體" w:hAnsi="標楷體"/>
        </w:rPr>
        <w:t>epth Attenuation</w:t>
      </w:r>
      <w:r w:rsidRPr="00B53977">
        <w:rPr>
          <w:rFonts w:ascii="標楷體" w:eastAsia="標楷體" w:hAnsi="標楷體" w:hint="eastAsia"/>
        </w:rPr>
        <w:t>、G</w:t>
      </w:r>
      <w:r w:rsidRPr="00B53977">
        <w:rPr>
          <w:rFonts w:ascii="標楷體" w:eastAsia="標楷體" w:hAnsi="標楷體"/>
        </w:rPr>
        <w:t>aussian Shadow</w:t>
      </w:r>
      <w:r w:rsidR="00F21DAF" w:rsidRPr="00B53977">
        <w:rPr>
          <w:rFonts w:ascii="標楷體" w:eastAsia="標楷體" w:hAnsi="標楷體" w:hint="eastAsia"/>
        </w:rPr>
        <w:t>，</w:t>
      </w:r>
      <w:r w:rsidRPr="00B53977">
        <w:rPr>
          <w:rFonts w:ascii="標楷體" w:eastAsia="標楷體" w:hAnsi="標楷體" w:hint="eastAsia"/>
        </w:rPr>
        <w:t>以t</w:t>
      </w:r>
      <w:r w:rsidRPr="00B53977">
        <w:rPr>
          <w:rFonts w:ascii="標楷體" w:eastAsia="標楷體" w:hAnsi="標楷體"/>
        </w:rPr>
        <w:t>rivial augment</w:t>
      </w:r>
      <w:r w:rsidRPr="00B53977">
        <w:rPr>
          <w:rFonts w:ascii="標楷體" w:eastAsia="標楷體" w:hAnsi="標楷體" w:hint="eastAsia"/>
        </w:rPr>
        <w:t>的方式將之作用於影像。最後</w:t>
      </w:r>
      <w:r w:rsidR="00F21DAF" w:rsidRPr="00B53977">
        <w:rPr>
          <w:rFonts w:ascii="標楷體" w:eastAsia="標楷體" w:hAnsi="標楷體" w:hint="eastAsia"/>
        </w:rPr>
        <w:t>加入speckle noise來應對某些類別影像不足的情況。</w:t>
      </w:r>
    </w:p>
    <w:p w14:paraId="4B62DAE6" w14:textId="344B1410" w:rsidR="00F21DAF" w:rsidRPr="00B53977" w:rsidRDefault="00F21DAF" w:rsidP="00F21DAF">
      <w:pPr>
        <w:jc w:val="both"/>
        <w:rPr>
          <w:rFonts w:ascii="標楷體" w:eastAsia="標楷體" w:hAnsi="標楷體"/>
        </w:rPr>
      </w:pPr>
      <w:r w:rsidRPr="00B53977">
        <w:rPr>
          <w:rFonts w:ascii="標楷體" w:eastAsia="標楷體" w:hAnsi="標楷體" w:hint="eastAsia"/>
        </w:rPr>
        <w:t>在image enhancement方面，使用matlab的adaptive local noise filter和histogram equalization</w:t>
      </w:r>
      <w:r w:rsidR="00B53977" w:rsidRPr="00B53977">
        <w:rPr>
          <w:rFonts w:ascii="標楷體" w:eastAsia="標楷體" w:hAnsi="標楷體" w:hint="eastAsia"/>
        </w:rPr>
        <w:t>來增強影像的特徵</w:t>
      </w:r>
      <w:r w:rsidRPr="00B53977">
        <w:rPr>
          <w:rFonts w:ascii="標楷體" w:eastAsia="標楷體" w:hAnsi="標楷體" w:hint="eastAsia"/>
        </w:rPr>
        <w:t>。</w:t>
      </w:r>
    </w:p>
    <w:p w14:paraId="0B0ED922" w14:textId="6C6317B3" w:rsidR="000416C6" w:rsidRPr="00B53977" w:rsidRDefault="00F21DAF" w:rsidP="00F21DAF">
      <w:pPr>
        <w:jc w:val="both"/>
        <w:rPr>
          <w:rFonts w:ascii="標楷體" w:eastAsia="標楷體" w:hAnsi="標楷體"/>
        </w:rPr>
      </w:pPr>
      <w:r w:rsidRPr="00B53977">
        <w:rPr>
          <w:rFonts w:ascii="標楷體" w:eastAsia="標楷體" w:hAnsi="標楷體" w:hint="eastAsia"/>
        </w:rPr>
        <w:t>除了預測脂肪肝分級，也會預測fat fraction</w:t>
      </w:r>
      <w:r w:rsidR="00B53977" w:rsidRPr="00B53977">
        <w:rPr>
          <w:rFonts w:ascii="標楷體" w:eastAsia="標楷體" w:hAnsi="標楷體"/>
        </w:rPr>
        <w:t>以量化肝臟脂肪變性程度</w:t>
      </w:r>
      <w:r w:rsidR="005843A8">
        <w:rPr>
          <w:rFonts w:ascii="標楷體" w:eastAsia="標楷體" w:hAnsi="標楷體" w:hint="eastAsia"/>
        </w:rPr>
        <w:t>。也</w:t>
      </w:r>
      <w:r w:rsidR="005843A8" w:rsidRPr="005843A8">
        <w:rPr>
          <w:rFonts w:ascii="標楷體" w:eastAsia="標楷體" w:hAnsi="標楷體" w:hint="eastAsia"/>
        </w:rPr>
        <w:t>將納入傳統統計方法，使用AUROC</w:t>
      </w:r>
      <w:r w:rsidR="005843A8">
        <w:rPr>
          <w:rFonts w:ascii="標楷體" w:eastAsia="標楷體" w:hAnsi="標楷體" w:hint="eastAsia"/>
        </w:rPr>
        <w:t>、</w:t>
      </w:r>
      <w:r w:rsidR="005843A8" w:rsidRPr="005843A8">
        <w:rPr>
          <w:rFonts w:ascii="標楷體" w:eastAsia="標楷體" w:hAnsi="標楷體" w:hint="eastAsia"/>
        </w:rPr>
        <w:t>p value</w:t>
      </w:r>
      <w:r w:rsidR="005843A8">
        <w:rPr>
          <w:rFonts w:ascii="標楷體" w:eastAsia="標楷體" w:hAnsi="標楷體" w:hint="eastAsia"/>
        </w:rPr>
        <w:t>、</w:t>
      </w:r>
      <w:r w:rsidRPr="00B53977">
        <w:rPr>
          <w:rFonts w:ascii="標楷體" w:eastAsia="標楷體" w:hAnsi="標楷體" w:hint="eastAsia"/>
        </w:rPr>
        <w:t>R square</w:t>
      </w:r>
      <w:r w:rsidR="005843A8">
        <w:rPr>
          <w:rFonts w:ascii="標楷體" w:eastAsia="標楷體" w:hAnsi="標楷體" w:hint="eastAsia"/>
        </w:rPr>
        <w:t>等</w:t>
      </w:r>
      <w:r w:rsidRPr="00B53977">
        <w:rPr>
          <w:rFonts w:ascii="標楷體" w:eastAsia="標楷體" w:hAnsi="標楷體" w:hint="eastAsia"/>
        </w:rPr>
        <w:t>來表示模型可解釋性。</w:t>
      </w:r>
    </w:p>
    <w:p w14:paraId="4F18E318" w14:textId="369FBAAD" w:rsidR="00B53977" w:rsidRPr="00B53977" w:rsidRDefault="00B53977" w:rsidP="00B53977">
      <w:pPr>
        <w:pStyle w:val="a7"/>
        <w:numPr>
          <w:ilvl w:val="0"/>
          <w:numId w:val="5"/>
        </w:numPr>
        <w:spacing w:before="240"/>
        <w:ind w:leftChars="0"/>
        <w:jc w:val="both"/>
        <w:rPr>
          <w:rFonts w:ascii="標楷體" w:eastAsia="標楷體" w:hAnsi="標楷體"/>
        </w:rPr>
      </w:pPr>
      <w:r>
        <w:rPr>
          <w:rFonts w:eastAsia="標楷體" w:hint="eastAsia"/>
        </w:rPr>
        <w:t>研究發現與建議</w:t>
      </w:r>
    </w:p>
    <w:p w14:paraId="13CA8A76" w14:textId="5C67FF67" w:rsidR="000416C6" w:rsidRDefault="003F17A3" w:rsidP="00B53977">
      <w:pPr>
        <w:jc w:val="both"/>
        <w:rPr>
          <w:rFonts w:eastAsia="標楷體"/>
        </w:rPr>
      </w:pPr>
      <w:r>
        <w:rPr>
          <w:rFonts w:eastAsia="標楷體" w:hint="eastAsia"/>
        </w:rPr>
        <w:t>研究發現若是為了避開含有</w:t>
      </w:r>
      <w:r>
        <w:rPr>
          <w:rFonts w:eastAsia="標楷體" w:hint="eastAsia"/>
        </w:rPr>
        <w:t>n</w:t>
      </w:r>
      <w:r>
        <w:rPr>
          <w:rFonts w:eastAsia="標楷體"/>
        </w:rPr>
        <w:t>oise</w:t>
      </w:r>
      <w:r>
        <w:rPr>
          <w:rFonts w:eastAsia="標楷體" w:hint="eastAsia"/>
        </w:rPr>
        <w:t>及</w:t>
      </w:r>
      <w:r>
        <w:rPr>
          <w:rFonts w:eastAsia="標楷體" w:hint="eastAsia"/>
        </w:rPr>
        <w:t>a</w:t>
      </w:r>
      <w:r>
        <w:rPr>
          <w:rFonts w:eastAsia="標楷體"/>
        </w:rPr>
        <w:t>rtifact</w:t>
      </w:r>
      <w:r>
        <w:rPr>
          <w:rFonts w:eastAsia="標楷體" w:hint="eastAsia"/>
        </w:rPr>
        <w:t>的部分而將</w:t>
      </w:r>
      <w:r>
        <w:rPr>
          <w:rFonts w:eastAsia="標楷體" w:hint="eastAsia"/>
        </w:rPr>
        <w:t>ROI</w:t>
      </w:r>
      <w:r>
        <w:rPr>
          <w:rFonts w:eastAsia="標楷體" w:hint="eastAsia"/>
        </w:rPr>
        <w:t>區域設定過小、或是對原始影像進行仿射變換以統一大小，皆會對預測結果有不良影響。模型的</w:t>
      </w:r>
      <w:r>
        <w:rPr>
          <w:rFonts w:eastAsia="標楷體" w:hint="eastAsia"/>
        </w:rPr>
        <w:t>i</w:t>
      </w:r>
      <w:r>
        <w:rPr>
          <w:rFonts w:eastAsia="標楷體"/>
        </w:rPr>
        <w:t>nput image</w:t>
      </w:r>
      <w:r>
        <w:rPr>
          <w:rFonts w:eastAsia="標楷體" w:hint="eastAsia"/>
        </w:rPr>
        <w:t>應該取影像內的一塊乾淨區域覆蓋住含有</w:t>
      </w:r>
      <w:r>
        <w:rPr>
          <w:rFonts w:eastAsia="標楷體" w:hint="eastAsia"/>
        </w:rPr>
        <w:t>n</w:t>
      </w:r>
      <w:r>
        <w:rPr>
          <w:rFonts w:eastAsia="標楷體"/>
        </w:rPr>
        <w:t>oise</w:t>
      </w:r>
      <w:r>
        <w:rPr>
          <w:rFonts w:eastAsia="標楷體" w:hint="eastAsia"/>
        </w:rPr>
        <w:t>或</w:t>
      </w:r>
      <w:r>
        <w:rPr>
          <w:rFonts w:eastAsia="標楷體" w:hint="eastAsia"/>
        </w:rPr>
        <w:t>a</w:t>
      </w:r>
      <w:r>
        <w:rPr>
          <w:rFonts w:eastAsia="標楷體"/>
        </w:rPr>
        <w:t>rtifact</w:t>
      </w:r>
      <w:r>
        <w:rPr>
          <w:rFonts w:eastAsia="標楷體" w:hint="eastAsia"/>
        </w:rPr>
        <w:t>的區域，以此在影像大小和影像品質間取得平衡。</w:t>
      </w:r>
    </w:p>
    <w:p w14:paraId="1CBE00A4" w14:textId="511A672C" w:rsidR="00D677C7" w:rsidRDefault="00D677C7" w:rsidP="00B53977">
      <w:pPr>
        <w:jc w:val="both"/>
        <w:rPr>
          <w:rFonts w:ascii="標楷體" w:eastAsia="標楷體" w:hAnsi="標楷體"/>
        </w:rPr>
      </w:pPr>
      <w:r>
        <w:rPr>
          <w:rFonts w:eastAsia="標楷體" w:hint="eastAsia"/>
        </w:rPr>
        <w:lastRenderedPageBreak/>
        <w:t>另外</w:t>
      </w:r>
      <w:r w:rsidRPr="00B53977">
        <w:rPr>
          <w:rFonts w:ascii="標楷體" w:eastAsia="標楷體" w:hAnsi="標楷體" w:hint="eastAsia"/>
        </w:rPr>
        <w:t>將超音波影像自動裁減至只涵蓋扇面</w:t>
      </w:r>
      <w:r>
        <w:rPr>
          <w:rFonts w:ascii="標楷體" w:eastAsia="標楷體" w:hAnsi="標楷體" w:hint="eastAsia"/>
        </w:rPr>
        <w:t>時，</w:t>
      </w:r>
      <w:r w:rsidR="001B7B0A">
        <w:rPr>
          <w:rFonts w:eastAsia="標楷體" w:hint="eastAsia"/>
        </w:rPr>
        <w:t>應選擇</w:t>
      </w:r>
      <w:r w:rsidR="002F07AD">
        <w:rPr>
          <w:rFonts w:eastAsia="標楷體" w:hint="eastAsia"/>
        </w:rPr>
        <w:t>較高的</w:t>
      </w:r>
      <w:r w:rsidR="001B7B0A">
        <w:rPr>
          <w:rFonts w:eastAsia="標楷體" w:hint="eastAsia"/>
        </w:rPr>
        <w:t>門檻值來避免涵蓋到背景區域。某些扇形區域會和背景區域、背景圖案相連，因此要使用影像閉運算來斷開相連的部分，以此獲得圖像中的最大連通區</w:t>
      </w:r>
      <w:r w:rsidR="001B7B0A" w:rsidRPr="00B53977">
        <w:rPr>
          <w:rFonts w:ascii="標楷體" w:eastAsia="標楷體" w:hAnsi="標楷體"/>
        </w:rPr>
        <w:t>（</w:t>
      </w:r>
      <w:r w:rsidR="001B7B0A">
        <w:rPr>
          <w:rFonts w:ascii="標楷體" w:eastAsia="標楷體" w:hAnsi="標楷體" w:hint="eastAsia"/>
        </w:rPr>
        <w:t>扇面</w:t>
      </w:r>
      <w:r w:rsidR="001B7B0A" w:rsidRPr="00B53977">
        <w:rPr>
          <w:rFonts w:ascii="標楷體" w:eastAsia="標楷體" w:hAnsi="標楷體"/>
        </w:rPr>
        <w:t>）</w:t>
      </w:r>
      <w:r w:rsidR="001B7B0A">
        <w:rPr>
          <w:rFonts w:ascii="標楷體" w:eastAsia="標楷體" w:hAnsi="標楷體" w:hint="eastAsia"/>
        </w:rPr>
        <w:t>。</w:t>
      </w:r>
    </w:p>
    <w:p w14:paraId="33B759B6" w14:textId="4940ABC3" w:rsidR="001B7B0A" w:rsidRDefault="001B7B0A" w:rsidP="00B53977">
      <w:pPr>
        <w:jc w:val="both"/>
        <w:rPr>
          <w:rFonts w:ascii="標楷體" w:eastAsia="標楷體" w:hAnsi="標楷體"/>
        </w:rPr>
      </w:pPr>
      <w:r>
        <w:rPr>
          <w:rFonts w:ascii="標楷體" w:eastAsia="標楷體" w:hAnsi="標楷體" w:hint="eastAsia"/>
        </w:rPr>
        <w:t>另外許多能用在一般影像上的a</w:t>
      </w:r>
      <w:r>
        <w:rPr>
          <w:rFonts w:ascii="標楷體" w:eastAsia="標楷體" w:hAnsi="標楷體"/>
        </w:rPr>
        <w:t>ugmentation</w:t>
      </w:r>
      <w:r>
        <w:rPr>
          <w:rFonts w:ascii="標楷體" w:eastAsia="標楷體" w:hAnsi="標楷體" w:hint="eastAsia"/>
        </w:rPr>
        <w:t>方法如r</w:t>
      </w:r>
      <w:r>
        <w:rPr>
          <w:rFonts w:ascii="標楷體" w:eastAsia="標楷體" w:hAnsi="標楷體"/>
        </w:rPr>
        <w:t>otation</w:t>
      </w:r>
      <w:r>
        <w:rPr>
          <w:rFonts w:ascii="標楷體" w:eastAsia="標楷體" w:hAnsi="標楷體" w:hint="eastAsia"/>
        </w:rPr>
        <w:t>、f</w:t>
      </w:r>
      <w:r>
        <w:rPr>
          <w:rFonts w:ascii="標楷體" w:eastAsia="標楷體" w:hAnsi="標楷體"/>
        </w:rPr>
        <w:t>lip</w:t>
      </w:r>
      <w:r>
        <w:rPr>
          <w:rFonts w:ascii="標楷體" w:eastAsia="標楷體" w:hAnsi="標楷體" w:hint="eastAsia"/>
        </w:rPr>
        <w:t>都會使得超音波影像嚴重變形，這反而造成了反效果，因此要使用適合超音波的</w:t>
      </w:r>
      <w:r w:rsidR="00051ED7">
        <w:rPr>
          <w:rFonts w:ascii="標楷體" w:eastAsia="標楷體" w:hAnsi="標楷體"/>
        </w:rPr>
        <w:t>augmentation</w:t>
      </w:r>
      <w:r w:rsidR="002F07AD">
        <w:rPr>
          <w:rFonts w:ascii="標楷體" w:eastAsia="標楷體" w:hAnsi="標楷體" w:hint="eastAsia"/>
        </w:rPr>
        <w:t>。</w:t>
      </w:r>
    </w:p>
    <w:p w14:paraId="510A2DEF" w14:textId="7A264325" w:rsidR="00051ED7" w:rsidRDefault="00051ED7" w:rsidP="00B53977">
      <w:pPr>
        <w:jc w:val="both"/>
        <w:rPr>
          <w:rFonts w:ascii="標楷體" w:eastAsia="標楷體" w:hAnsi="標楷體"/>
        </w:rPr>
      </w:pPr>
      <w:r>
        <w:rPr>
          <w:rFonts w:ascii="標楷體" w:eastAsia="標楷體" w:hAnsi="標楷體" w:hint="eastAsia"/>
        </w:rPr>
        <w:t>某些衡量消除n</w:t>
      </w:r>
      <w:r>
        <w:rPr>
          <w:rFonts w:ascii="標楷體" w:eastAsia="標楷體" w:hAnsi="標楷體"/>
        </w:rPr>
        <w:t>oise</w:t>
      </w:r>
      <w:r>
        <w:rPr>
          <w:rFonts w:ascii="標楷體" w:eastAsia="標楷體" w:hAnsi="標楷體" w:hint="eastAsia"/>
        </w:rPr>
        <w:t>的f</w:t>
      </w:r>
      <w:r>
        <w:rPr>
          <w:rFonts w:ascii="標楷體" w:eastAsia="標楷體" w:hAnsi="標楷體"/>
        </w:rPr>
        <w:t>ilter</w:t>
      </w:r>
      <w:r>
        <w:rPr>
          <w:rFonts w:ascii="標楷體" w:eastAsia="標楷體" w:hAnsi="標楷體" w:hint="eastAsia"/>
        </w:rPr>
        <w:t>的指標如</w:t>
      </w:r>
      <w:r>
        <w:rPr>
          <w:rFonts w:ascii="標楷體" w:eastAsia="標楷體" w:hAnsi="標楷體"/>
        </w:rPr>
        <w:t>SNR</w:t>
      </w:r>
      <w:r>
        <w:rPr>
          <w:rFonts w:ascii="標楷體" w:eastAsia="標楷體" w:hAnsi="標楷體" w:hint="eastAsia"/>
        </w:rPr>
        <w:t>，無法很好的評量f</w:t>
      </w:r>
      <w:r>
        <w:rPr>
          <w:rFonts w:ascii="標楷體" w:eastAsia="標楷體" w:hAnsi="標楷體"/>
        </w:rPr>
        <w:t>ilter</w:t>
      </w:r>
      <w:r>
        <w:rPr>
          <w:rFonts w:ascii="標楷體" w:eastAsia="標楷體" w:hAnsi="標楷體" w:hint="eastAsia"/>
        </w:rPr>
        <w:t>的效果，直接看最後模型預測的準確度</w:t>
      </w:r>
      <w:r w:rsidR="000B38C2">
        <w:rPr>
          <w:rFonts w:ascii="標楷體" w:eastAsia="標楷體" w:hAnsi="標楷體" w:hint="eastAsia"/>
        </w:rPr>
        <w:t>來評估f</w:t>
      </w:r>
      <w:r w:rsidR="000B38C2">
        <w:rPr>
          <w:rFonts w:ascii="標楷體" w:eastAsia="標楷體" w:hAnsi="標楷體"/>
        </w:rPr>
        <w:t>ilter</w:t>
      </w:r>
      <w:r w:rsidR="000B38C2">
        <w:rPr>
          <w:rFonts w:ascii="標楷體" w:eastAsia="標楷體" w:hAnsi="標楷體" w:hint="eastAsia"/>
        </w:rPr>
        <w:t>才合適。</w:t>
      </w:r>
    </w:p>
    <w:p w14:paraId="764BF3CF" w14:textId="4FDB9838" w:rsidR="000B38C2" w:rsidRDefault="000B38C2" w:rsidP="00B53977">
      <w:pPr>
        <w:jc w:val="both"/>
        <w:rPr>
          <w:rFonts w:ascii="標楷體" w:eastAsia="標楷體" w:hAnsi="標楷體"/>
        </w:rPr>
      </w:pPr>
      <w:r>
        <w:rPr>
          <w:rFonts w:ascii="標楷體" w:eastAsia="標楷體" w:hAnsi="標楷體" w:hint="eastAsia"/>
        </w:rPr>
        <w:t>簡單的TAI和TSI數值就能一定程度的預測脂肪肝含量，使用TAI和TSI的參數圖搭配</w:t>
      </w:r>
      <w:r>
        <w:rPr>
          <w:rFonts w:ascii="標楷體" w:eastAsia="標楷體" w:hAnsi="標楷體"/>
        </w:rPr>
        <w:t>B-mode</w:t>
      </w:r>
      <w:r>
        <w:rPr>
          <w:rFonts w:ascii="標楷體" w:eastAsia="標楷體" w:hAnsi="標楷體" w:hint="eastAsia"/>
        </w:rPr>
        <w:t>影像還可取得更好的預測結果。</w:t>
      </w:r>
    </w:p>
    <w:p w14:paraId="366B6C25" w14:textId="04B5DE37" w:rsidR="00840782" w:rsidRDefault="00840782" w:rsidP="00B53977">
      <w:pPr>
        <w:jc w:val="both"/>
        <w:rPr>
          <w:rFonts w:ascii="標楷體" w:eastAsia="標楷體" w:hAnsi="標楷體"/>
        </w:rPr>
      </w:pPr>
    </w:p>
    <w:p w14:paraId="1D04FE9F" w14:textId="77777777" w:rsidR="00840782" w:rsidRDefault="00840782" w:rsidP="00840782">
      <w:pPr>
        <w:pStyle w:val="Web"/>
        <w:rPr>
          <w:rFonts w:ascii="標楷體" w:eastAsia="標楷體" w:hAnsi="標楷體"/>
        </w:rPr>
      </w:pPr>
      <w:r>
        <w:rPr>
          <w:rFonts w:ascii="標楷體" w:eastAsia="標楷體" w:hAnsi="標楷體" w:hint="eastAsia"/>
        </w:rPr>
        <w:t>二、英</w:t>
      </w:r>
      <w:r w:rsidRPr="00B53977">
        <w:rPr>
          <w:rFonts w:ascii="標楷體" w:eastAsia="標楷體" w:hAnsi="標楷體" w:hint="eastAsia"/>
        </w:rPr>
        <w:t>文摘要</w:t>
      </w:r>
    </w:p>
    <w:p w14:paraId="05571564" w14:textId="77777777" w:rsidR="00840782" w:rsidRDefault="00840782" w:rsidP="00840782">
      <w:pPr>
        <w:jc w:val="both"/>
      </w:pPr>
      <w:r>
        <w:rPr>
          <w:rFonts w:eastAsia="標楷體" w:hint="eastAsia"/>
        </w:rPr>
        <w:t>（一）</w:t>
      </w:r>
      <w:r>
        <w:rPr>
          <w:b/>
          <w:bCs/>
        </w:rPr>
        <w:t>Background and Objectives</w:t>
      </w:r>
      <w:r>
        <w:t xml:space="preserve"> </w:t>
      </w:r>
    </w:p>
    <w:p w14:paraId="31704EB0" w14:textId="44F85163" w:rsidR="00840782" w:rsidRPr="00840782" w:rsidRDefault="00840782" w:rsidP="00840782">
      <w:pPr>
        <w:jc w:val="both"/>
        <w:rPr>
          <w:rFonts w:eastAsia="標楷體"/>
        </w:rPr>
      </w:pPr>
      <w:r>
        <w:t>Given the annually rising prevalence of Non-Alcoholic Fatty Liver Disease (NAFLD), the development of low-cost and non-invasive detection methods has become urgent. While traditional liver biopsy is accurate, it carries risks associated with invasive procedures; therefore, non-invasive diagnostic methods are highly desired. MRI-PDFF is currently a widely applied non-invasive method for clinical assessment of liver fat content and is considered one of the gold standards for diagnosing fatty liver. However, due to the high cost of MRI scanners and long examination times, ultrasound (US) remains the primary screening tool in clinical practice. This study aims to utilize cost-effective ultrasound (US) detection to achieve diagnostic results comparable to MRI-PDFF.</w:t>
      </w:r>
    </w:p>
    <w:p w14:paraId="3C878E47" w14:textId="77777777" w:rsidR="00840782" w:rsidRPr="00EB667D" w:rsidRDefault="00840782" w:rsidP="00840782">
      <w:pPr>
        <w:pStyle w:val="Web"/>
        <w:rPr>
          <w:rFonts w:ascii="Times New Roman" w:hAnsi="Times New Roman" w:cs="Times New Roman"/>
        </w:rPr>
      </w:pPr>
      <w:r w:rsidRPr="00EB667D">
        <w:rPr>
          <w:rFonts w:ascii="Times New Roman" w:hAnsi="Times New Roman" w:cs="Times New Roman"/>
        </w:rPr>
        <w:t>This project proposes implementing advanced deep learning architectures (such as MedViT) to precisely classify the severity of fatty liver into four grades: "Normal, Mild, Moderate, and Severe." Simultaneously, the model will predict the percentage of liver fat to assist in clinical decision-making. To enhance diagnostic performance, we will integrate "Tissue Attenuation Imaging (TAI)" and "Tissue Scatter-distribution Imaging (TSI)" techniques with B-mode ultrasound images to quantify the degree of hepatic steatosis.</w:t>
      </w:r>
    </w:p>
    <w:p w14:paraId="376A198D" w14:textId="77777777" w:rsidR="00840782" w:rsidRPr="00EB667D" w:rsidRDefault="00840782" w:rsidP="00840782">
      <w:pPr>
        <w:pStyle w:val="Web"/>
        <w:rPr>
          <w:rFonts w:ascii="Times New Roman" w:hAnsi="Times New Roman" w:cs="Times New Roman"/>
        </w:rPr>
      </w:pPr>
      <w:r w:rsidRPr="00EB667D">
        <w:rPr>
          <w:rFonts w:ascii="Times New Roman" w:hAnsi="Times New Roman" w:cs="Times New Roman"/>
        </w:rPr>
        <w:t xml:space="preserve">This prospective study intends to recruit 1,000 patients covering various severity levels to establish a database containing 3,000 B-mode ultrasound images. The data will be split into training and validation sets at a 4:1 ratio, using stratified sampling to ensure the sample is representative. We will use MRI-PDFF metrics as the ground truth for validation. Through rigorous data preprocessing and parameter optimization, </w:t>
      </w:r>
      <w:r w:rsidRPr="00EB667D">
        <w:rPr>
          <w:rFonts w:ascii="Times New Roman" w:hAnsi="Times New Roman" w:cs="Times New Roman"/>
        </w:rPr>
        <w:lastRenderedPageBreak/>
        <w:t>we aim to develop an AI model with diagnostic accuracy comparable to that of experienced gastroenterologists.</w:t>
      </w:r>
    </w:p>
    <w:p w14:paraId="35F54D71" w14:textId="77777777" w:rsidR="00840782" w:rsidRPr="00EB667D" w:rsidRDefault="00840782" w:rsidP="00840782">
      <w:pPr>
        <w:pStyle w:val="Web"/>
        <w:spacing w:after="0" w:afterAutospacing="0"/>
        <w:rPr>
          <w:rFonts w:ascii="Times New Roman" w:hAnsi="Times New Roman" w:cs="Times New Roman"/>
          <w:b/>
          <w:bCs/>
        </w:rPr>
      </w:pPr>
      <w:r w:rsidRPr="00EB667D">
        <w:rPr>
          <w:rFonts w:ascii="Times New Roman" w:eastAsia="標楷體" w:hAnsi="Times New Roman" w:cs="Times New Roman"/>
        </w:rPr>
        <w:t>（二）</w:t>
      </w:r>
      <w:r w:rsidRPr="00EB667D">
        <w:rPr>
          <w:rFonts w:ascii="Times New Roman" w:hAnsi="Times New Roman" w:cs="Times New Roman"/>
          <w:b/>
          <w:bCs/>
        </w:rPr>
        <w:t>Methodology and Process</w:t>
      </w:r>
    </w:p>
    <w:p w14:paraId="7C63154E" w14:textId="1EA8B7B4" w:rsidR="00840782" w:rsidRPr="00EB667D" w:rsidRDefault="00840782" w:rsidP="00840782">
      <w:pPr>
        <w:pStyle w:val="Web"/>
        <w:rPr>
          <w:rFonts w:ascii="Times New Roman" w:hAnsi="Times New Roman" w:cs="Times New Roman"/>
        </w:rPr>
      </w:pPr>
      <w:r w:rsidRPr="00EB667D">
        <w:rPr>
          <w:rFonts w:ascii="Times New Roman" w:hAnsi="Times New Roman" w:cs="Times New Roman"/>
        </w:rPr>
        <w:t>In this study, images will first undergo standardization. Morphological operations, such as image erosion and closing, will be used to automatically crop the ultrasound images to contain only the central fan-shaped sector. Next, liver segmentation will be performed on the images. Once segmentation is complete, the Region of Interest (ROI) will be selected, and image size and pixel values will be normalized. Subsequently, we will employ ultrasound-specific image augmentation methods that avoid geometric displacement, such as Depth Attenuation and Gaussian Shadow, applied via Trivial Augment. Finally, speckle noise will be introduced to address data insufficiency in certain classes. For image enhancement, MATLAB's adaptive local noise filter and histogram equalization will be utilized to enhance image features. In addition to predicting fatty liver grading, the model will also predict the fat fraction to quantify the degree of hepatic steatosis. Traditional statistical methods, including AUROC, p-value, and R-squared, will be incorporated to demonstrate model interpretability.</w:t>
      </w:r>
    </w:p>
    <w:p w14:paraId="5608E205" w14:textId="77777777" w:rsidR="00840782" w:rsidRPr="00EB667D" w:rsidRDefault="00840782" w:rsidP="00840782">
      <w:pPr>
        <w:pStyle w:val="Web"/>
        <w:spacing w:after="0" w:afterAutospacing="0"/>
        <w:rPr>
          <w:rFonts w:ascii="Times New Roman" w:hAnsi="Times New Roman" w:cs="Times New Roman"/>
        </w:rPr>
      </w:pPr>
      <w:r w:rsidRPr="00EB667D">
        <w:rPr>
          <w:rFonts w:ascii="Times New Roman" w:eastAsia="標楷體" w:hAnsi="Times New Roman" w:cs="Times New Roman"/>
        </w:rPr>
        <w:t>（三）</w:t>
      </w:r>
      <w:r w:rsidRPr="00EB667D">
        <w:rPr>
          <w:rFonts w:ascii="Times New Roman" w:hAnsi="Times New Roman" w:cs="Times New Roman"/>
          <w:b/>
          <w:bCs/>
        </w:rPr>
        <w:t>Findings and Suggestions</w:t>
      </w:r>
      <w:r w:rsidRPr="00EB667D">
        <w:rPr>
          <w:rFonts w:ascii="Times New Roman" w:hAnsi="Times New Roman" w:cs="Times New Roman"/>
        </w:rPr>
        <w:t xml:space="preserve"> </w:t>
      </w:r>
    </w:p>
    <w:p w14:paraId="00353E70" w14:textId="4D587838" w:rsidR="00840782" w:rsidRPr="00EB667D" w:rsidRDefault="00840782" w:rsidP="00840782">
      <w:pPr>
        <w:pStyle w:val="Web"/>
        <w:spacing w:before="0" w:beforeAutospacing="0"/>
        <w:rPr>
          <w:rFonts w:ascii="Times New Roman" w:hAnsi="Times New Roman" w:cs="Times New Roman"/>
        </w:rPr>
      </w:pPr>
      <w:r w:rsidRPr="00EB667D">
        <w:rPr>
          <w:rFonts w:ascii="Times New Roman" w:hAnsi="Times New Roman" w:cs="Times New Roman"/>
        </w:rPr>
        <w:t>The research found that setting the ROI area too small in an attempt to avoid noise and artifacts, or applying affine transformations to unify image size, negatively impacts prediction results. The model's input image should consist of a clean area within the image that covers the regions containing noise or artifacts, striking a balance between image size and image quality. Additionally, when automatically cropping the ultrasound image to cover only the fan-shaped sector, a higher threshold should be selected to avoid including background areas. Since some fan-shaped sectors may be connected to background regions or patterns, morphological closing should be used to disconnect these connections, thereby extracting the largest connected component (the fan sector). Furthermore, many augmentation methods used for general images, such as rotation and flip, cause severe deformation in ultrasound images, leading to counterproductive results; therefore, ultrasound-specific augmentation techniques must be used. Certain metrics for measuring noise reduction filters, such as SNR, cannot adequately evaluate the effectiveness of the filter. It is more appropriate to evaluate the filter based directly on the final prediction accuracy of the model. Simple TAI and TSI values can predict liver fat content to a certain extent, but using TAI and TSI parameter maps in conjunction with B-mode images yields superior prediction results.</w:t>
      </w:r>
    </w:p>
    <w:p w14:paraId="501A85C6" w14:textId="77777777" w:rsidR="00840782" w:rsidRPr="00840782" w:rsidRDefault="00840782" w:rsidP="00B53977">
      <w:pPr>
        <w:jc w:val="both"/>
        <w:rPr>
          <w:rFonts w:ascii="標楷體" w:eastAsia="標楷體" w:hAnsi="標楷體"/>
        </w:rPr>
      </w:pPr>
    </w:p>
    <w:p w14:paraId="63705889" w14:textId="77777777" w:rsidR="000416C6" w:rsidRDefault="000416C6" w:rsidP="000416C6">
      <w:pPr>
        <w:jc w:val="both"/>
        <w:rPr>
          <w:rFonts w:eastAsia="標楷體"/>
        </w:rPr>
      </w:pPr>
      <w:r>
        <w:rPr>
          <w:rFonts w:eastAsia="標楷體" w:hint="eastAsia"/>
        </w:rPr>
        <w:t>三、報告</w:t>
      </w:r>
    </w:p>
    <w:p w14:paraId="7913435F" w14:textId="256C2C3B" w:rsidR="00840782" w:rsidRDefault="00D565CA" w:rsidP="00840782">
      <w:pPr>
        <w:rPr>
          <w:rFonts w:eastAsia="標楷體"/>
          <w:szCs w:val="21"/>
        </w:rPr>
      </w:pPr>
      <w:r>
        <w:rPr>
          <w:rFonts w:ascii="標楷體" w:eastAsia="標楷體" w:hAnsi="標楷體" w:hint="eastAsia"/>
        </w:rPr>
        <w:t>(</w:t>
      </w:r>
      <w:r w:rsidR="00840782" w:rsidRPr="00840782">
        <w:rPr>
          <w:rFonts w:ascii="標楷體" w:eastAsia="標楷體" w:hAnsi="標楷體"/>
        </w:rPr>
        <w:t>深度學習模型在B-mode超音波中的非侵入性脂肪肝和纖維化嚴重程度評估</w:t>
      </w:r>
      <w:r>
        <w:rPr>
          <w:rFonts w:ascii="標楷體" w:eastAsia="標楷體" w:hAnsi="標楷體" w:hint="eastAsia"/>
        </w:rPr>
        <w:t>)</w:t>
      </w:r>
    </w:p>
    <w:p w14:paraId="68017900" w14:textId="3DD0DA40" w:rsidR="000416C6" w:rsidRPr="00840782" w:rsidRDefault="000416C6" w:rsidP="00840782">
      <w:pPr>
        <w:rPr>
          <w:rFonts w:eastAsia="標楷體"/>
          <w:szCs w:val="21"/>
        </w:rPr>
      </w:pPr>
      <w:r>
        <w:rPr>
          <w:rFonts w:eastAsia="標楷體" w:hint="eastAsia"/>
        </w:rPr>
        <w:t>研究成果報告</w:t>
      </w:r>
      <w:r w:rsidR="00840782">
        <w:rPr>
          <w:rFonts w:eastAsia="標楷體" w:hint="eastAsia"/>
        </w:rPr>
        <w:t xml:space="preserve"> </w:t>
      </w:r>
      <w:r w:rsidR="00D565CA">
        <w:rPr>
          <w:rFonts w:eastAsia="標楷體" w:hint="eastAsia"/>
        </w:rPr>
        <w:t>(</w:t>
      </w:r>
      <w:r w:rsidR="00840782">
        <w:rPr>
          <w:rFonts w:eastAsia="標楷體" w:hint="eastAsia"/>
        </w:rPr>
        <w:t>研究助理</w:t>
      </w:r>
      <w:r w:rsidR="00D565CA">
        <w:rPr>
          <w:rFonts w:eastAsia="標楷體" w:hint="eastAsia"/>
        </w:rPr>
        <w:t>)</w:t>
      </w:r>
      <w:r>
        <w:rPr>
          <w:rFonts w:eastAsia="標楷體" w:hint="eastAsia"/>
        </w:rPr>
        <w:t>＜</w:t>
      </w:r>
      <w:r w:rsidR="00840782">
        <w:rPr>
          <w:rFonts w:eastAsia="標楷體" w:hint="eastAsia"/>
        </w:rPr>
        <w:t>賴建宇</w:t>
      </w:r>
      <w:r>
        <w:rPr>
          <w:rFonts w:eastAsia="標楷體" w:hint="eastAsia"/>
        </w:rPr>
        <w:t>＞</w:t>
      </w:r>
    </w:p>
    <w:p w14:paraId="1B8BF129" w14:textId="12ADDB1C" w:rsidR="000416C6" w:rsidRDefault="000416C6" w:rsidP="00DD5686">
      <w:pPr>
        <w:pStyle w:val="a7"/>
        <w:numPr>
          <w:ilvl w:val="0"/>
          <w:numId w:val="6"/>
        </w:numPr>
        <w:ind w:leftChars="0"/>
        <w:jc w:val="both"/>
        <w:rPr>
          <w:rFonts w:eastAsia="標楷體"/>
        </w:rPr>
      </w:pPr>
      <w:r w:rsidRPr="00DD5686">
        <w:rPr>
          <w:rFonts w:eastAsia="標楷體" w:hint="eastAsia"/>
        </w:rPr>
        <w:t>研究主旨：包括對象與目的</w:t>
      </w:r>
    </w:p>
    <w:p w14:paraId="4DF4116D" w14:textId="6A0B6326" w:rsidR="00EB667D" w:rsidRPr="00EB667D" w:rsidRDefault="00B06103" w:rsidP="00EB667D">
      <w:pPr>
        <w:pStyle w:val="Web"/>
        <w:spacing w:before="0" w:beforeAutospacing="0" w:after="0" w:afterAutospacing="0"/>
        <w:ind w:left="480"/>
      </w:pPr>
      <w:r>
        <w:rPr>
          <w:rFonts w:hAnsi="Symbol"/>
        </w:rPr>
        <w:t></w:t>
      </w:r>
      <w:r>
        <w:rPr>
          <w:rFonts w:hAnsi="Symbol"/>
        </w:rPr>
        <w:t xml:space="preserve">  </w:t>
      </w:r>
      <w:r w:rsidR="00EB667D" w:rsidRPr="00EB667D">
        <w:t>研究對象：非酒精性脂肪肝病（NAFLD）患者，涵蓋從正常、輕度、中度到重度各個病程階段。</w:t>
      </w:r>
    </w:p>
    <w:p w14:paraId="274D728B" w14:textId="6871D56B" w:rsidR="00EB667D" w:rsidRPr="00EB667D" w:rsidRDefault="00B06103" w:rsidP="00EB667D">
      <w:pPr>
        <w:pStyle w:val="Web"/>
        <w:spacing w:before="0" w:beforeAutospacing="0" w:after="0" w:afterAutospacing="0"/>
        <w:ind w:firstLineChars="200" w:firstLine="480"/>
      </w:pPr>
      <w:r>
        <w:rPr>
          <w:rFonts w:hAnsi="Symbol"/>
        </w:rPr>
        <w:t></w:t>
      </w:r>
      <w:r>
        <w:rPr>
          <w:rFonts w:hAnsi="Symbol"/>
        </w:rPr>
        <w:t xml:space="preserve">  </w:t>
      </w:r>
      <w:r w:rsidR="00EB667D" w:rsidRPr="00EB667D">
        <w:t>研究目的：</w:t>
      </w:r>
    </w:p>
    <w:p w14:paraId="61300035" w14:textId="77777777" w:rsidR="00EB667D" w:rsidRPr="00EB667D" w:rsidRDefault="00EB667D" w:rsidP="00EB667D">
      <w:pPr>
        <w:pStyle w:val="Web"/>
        <w:numPr>
          <w:ilvl w:val="0"/>
          <w:numId w:val="8"/>
        </w:numPr>
        <w:spacing w:before="0" w:beforeAutospacing="0" w:after="0" w:afterAutospacing="0"/>
      </w:pPr>
      <w:r w:rsidRPr="00EB667D">
        <w:t>開發一套基於深度學習的非侵入性診斷模型，利用成本較低的超音波（US）影像達到與黃金標準 MRI-PDFF 同等的診斷效果。</w:t>
      </w:r>
    </w:p>
    <w:p w14:paraId="0984D690" w14:textId="7F8445C2" w:rsidR="00EB667D" w:rsidRPr="00EB667D" w:rsidRDefault="00EB667D" w:rsidP="00EB667D">
      <w:pPr>
        <w:pStyle w:val="Web"/>
        <w:numPr>
          <w:ilvl w:val="0"/>
          <w:numId w:val="8"/>
        </w:numPr>
        <w:spacing w:before="0" w:beforeAutospacing="0" w:after="0" w:afterAutospacing="0"/>
      </w:pPr>
      <w:r w:rsidRPr="00EB667D">
        <w:t>利用先進模型（如 MedViT）將脂肪肝嚴重程度精確分類為四個等級，並預測脂肪百分比（Fat Fraction）。</w:t>
      </w:r>
    </w:p>
    <w:p w14:paraId="32BB83A2" w14:textId="7BFAD04E" w:rsidR="00EB667D" w:rsidRPr="00EB667D" w:rsidRDefault="00EB667D" w:rsidP="00EB667D">
      <w:pPr>
        <w:pStyle w:val="Web"/>
        <w:numPr>
          <w:ilvl w:val="0"/>
          <w:numId w:val="8"/>
        </w:numPr>
        <w:spacing w:before="0" w:beforeAutospacing="0" w:after="0" w:afterAutospacing="0"/>
      </w:pPr>
      <w:r w:rsidRPr="00EB667D">
        <w:t>驗證整合「組織衰減成像（TAI）」、「組織散射分布成像（TSI）」與傳統 B-mode 影像在量化脂肪變性上的效能。</w:t>
      </w:r>
    </w:p>
    <w:p w14:paraId="62AF648B" w14:textId="28FFA69E" w:rsidR="000416C6" w:rsidRPr="00EB667D" w:rsidRDefault="000416C6" w:rsidP="00EB667D">
      <w:pPr>
        <w:pStyle w:val="a7"/>
        <w:numPr>
          <w:ilvl w:val="0"/>
          <w:numId w:val="6"/>
        </w:numPr>
        <w:ind w:leftChars="0"/>
        <w:jc w:val="both"/>
        <w:rPr>
          <w:rFonts w:eastAsia="標楷體"/>
        </w:rPr>
      </w:pPr>
      <w:r w:rsidRPr="00EB667D">
        <w:rPr>
          <w:rFonts w:eastAsia="標楷體" w:hint="eastAsia"/>
        </w:rPr>
        <w:t>問題起緣、背景、範圍與現況</w:t>
      </w:r>
    </w:p>
    <w:p w14:paraId="595AB130" w14:textId="77777777" w:rsidR="00B06103" w:rsidRPr="00B06103" w:rsidRDefault="00B06103" w:rsidP="00B06103">
      <w:pPr>
        <w:pStyle w:val="Web"/>
        <w:spacing w:before="0" w:beforeAutospacing="0" w:after="0" w:afterAutospacing="0"/>
        <w:ind w:leftChars="200" w:left="480"/>
      </w:pPr>
      <w:r w:rsidRPr="00B06103">
        <w:rPr>
          <w:rFonts w:hAnsi="Symbol"/>
        </w:rPr>
        <w:t></w:t>
      </w:r>
      <w:r w:rsidRPr="00B06103">
        <w:t xml:space="preserve">  問題起緣：非酒精性脂肪肝病（NAFLD）盛行率逐年攀升，已成為重要的公共衛生議題。</w:t>
      </w:r>
    </w:p>
    <w:p w14:paraId="074C635F" w14:textId="77777777" w:rsidR="00B06103" w:rsidRPr="00B06103" w:rsidRDefault="00B06103" w:rsidP="00B06103">
      <w:pPr>
        <w:pStyle w:val="Web"/>
        <w:spacing w:before="0" w:beforeAutospacing="0" w:after="0" w:afterAutospacing="0"/>
        <w:ind w:leftChars="200" w:left="480"/>
      </w:pPr>
      <w:r w:rsidRPr="00B06103">
        <w:rPr>
          <w:rFonts w:hAnsi="Symbol"/>
        </w:rPr>
        <w:t></w:t>
      </w:r>
      <w:r w:rsidRPr="00B06103">
        <w:t xml:space="preserve">  背景與現況：</w:t>
      </w:r>
    </w:p>
    <w:p w14:paraId="188CDA54" w14:textId="77777777" w:rsidR="00B06103" w:rsidRPr="00B06103" w:rsidRDefault="00B06103" w:rsidP="00B06103">
      <w:pPr>
        <w:pStyle w:val="Web"/>
        <w:numPr>
          <w:ilvl w:val="0"/>
          <w:numId w:val="9"/>
        </w:numPr>
        <w:tabs>
          <w:tab w:val="clear" w:pos="720"/>
          <w:tab w:val="num" w:pos="1200"/>
        </w:tabs>
        <w:spacing w:before="0" w:beforeAutospacing="0" w:after="0" w:afterAutospacing="0"/>
        <w:ind w:leftChars="350" w:left="1200"/>
      </w:pPr>
      <w:r w:rsidRPr="00B06103">
        <w:t>現行標準限制：肝臟活體切片雖然精準但具侵入性風險；MRI-PDFF 雖為非侵入性的黃金標準，但設備成本高昂且檢查時間長，難以普及於大規模篩檢。</w:t>
      </w:r>
    </w:p>
    <w:p w14:paraId="6EA07F6F" w14:textId="77777777" w:rsidR="00B06103" w:rsidRPr="00B06103" w:rsidRDefault="00B06103" w:rsidP="00B06103">
      <w:pPr>
        <w:pStyle w:val="Web"/>
        <w:numPr>
          <w:ilvl w:val="0"/>
          <w:numId w:val="9"/>
        </w:numPr>
        <w:tabs>
          <w:tab w:val="clear" w:pos="720"/>
          <w:tab w:val="num" w:pos="960"/>
        </w:tabs>
        <w:spacing w:before="0" w:beforeAutospacing="0" w:after="0" w:afterAutospacing="0"/>
        <w:ind w:leftChars="350" w:left="1200"/>
      </w:pPr>
      <w:r w:rsidRPr="00B06103">
        <w:t>臨床需求：臨床上多依賴超音波（US）作為第一線篩檢工具，但傳統超音波判讀依賴醫師主觀經驗，缺乏定量標準。</w:t>
      </w:r>
    </w:p>
    <w:p w14:paraId="2CA3F520" w14:textId="6C149F93" w:rsidR="00EB667D" w:rsidRPr="00B64532" w:rsidRDefault="00B06103" w:rsidP="00B64532">
      <w:pPr>
        <w:pStyle w:val="Web"/>
        <w:spacing w:before="0" w:beforeAutospacing="0" w:after="0" w:afterAutospacing="0"/>
        <w:ind w:leftChars="200" w:left="480"/>
      </w:pPr>
      <w:r w:rsidRPr="00B06103">
        <w:rPr>
          <w:rFonts w:hAnsi="Symbol"/>
        </w:rPr>
        <w:t></w:t>
      </w:r>
      <w:r w:rsidRPr="00B06103">
        <w:t xml:space="preserve">  研究範圍：本研究聚焦於「醫學影像處理」與「人工智慧輔助診斷」，範圍涵蓋超音波影像的預處理、特徵增強、</w:t>
      </w:r>
      <w:r w:rsidR="007D1218">
        <w:rPr>
          <w:rFonts w:hint="eastAsia"/>
        </w:rPr>
        <w:t>結合TAI和TSI的多模態</w:t>
      </w:r>
      <w:r w:rsidRPr="00B06103">
        <w:t>深度學習模型訓練。</w:t>
      </w:r>
    </w:p>
    <w:p w14:paraId="623EF2C2" w14:textId="77777777" w:rsidR="00D44E44" w:rsidRDefault="000416C6" w:rsidP="00D44E44">
      <w:pPr>
        <w:pStyle w:val="a7"/>
        <w:numPr>
          <w:ilvl w:val="0"/>
          <w:numId w:val="6"/>
        </w:numPr>
        <w:ind w:leftChars="0"/>
        <w:jc w:val="both"/>
        <w:rPr>
          <w:rFonts w:eastAsia="標楷體"/>
        </w:rPr>
      </w:pPr>
      <w:r w:rsidRPr="00B64532">
        <w:rPr>
          <w:rFonts w:eastAsia="標楷體" w:hint="eastAsia"/>
        </w:rPr>
        <w:t>研究設計、過程與方法：</w:t>
      </w:r>
    </w:p>
    <w:p w14:paraId="1D2D4D2B" w14:textId="78F3D20A" w:rsidR="00B64532" w:rsidRPr="00D44E44" w:rsidRDefault="00B64532" w:rsidP="00D44E44">
      <w:pPr>
        <w:pStyle w:val="a7"/>
        <w:numPr>
          <w:ilvl w:val="1"/>
          <w:numId w:val="9"/>
        </w:numPr>
        <w:ind w:leftChars="0"/>
        <w:jc w:val="both"/>
        <w:rPr>
          <w:rFonts w:eastAsia="標楷體"/>
        </w:rPr>
      </w:pPr>
      <w:r w:rsidRPr="00D44E44">
        <w:rPr>
          <w:rFonts w:ascii="新細明體" w:hAnsi="新細明體" w:cs="新細明體"/>
          <w:kern w:val="0"/>
        </w:rPr>
        <w:t>基本理論與範圍</w:t>
      </w:r>
      <w:r w:rsidR="00D44E44" w:rsidRPr="00D44E44">
        <w:rPr>
          <w:rFonts w:ascii="新細明體" w:hAnsi="新細明體" w:cs="新細明體" w:hint="eastAsia"/>
          <w:kern w:val="0"/>
        </w:rPr>
        <w:t>:</w:t>
      </w:r>
      <w:r w:rsidR="00D44E44">
        <w:rPr>
          <w:rFonts w:ascii="新細明體" w:hAnsi="新細明體" w:cs="新細明體"/>
          <w:kern w:val="0"/>
        </w:rPr>
        <w:t xml:space="preserve"> </w:t>
      </w:r>
      <w:r w:rsidRPr="00D44E44">
        <w:rPr>
          <w:rFonts w:ascii="新細明體" w:hAnsi="新細明體" w:cs="新細明體"/>
          <w:kern w:val="0"/>
        </w:rPr>
        <w:t>採用Vision Transformer</w:t>
      </w:r>
      <w:r w:rsidR="00D44E44">
        <w:rPr>
          <w:rFonts w:ascii="新細明體" w:hAnsi="新細明體" w:cs="新細明體" w:hint="eastAsia"/>
          <w:kern w:val="0"/>
        </w:rPr>
        <w:t>等深度學習</w:t>
      </w:r>
      <w:r w:rsidRPr="00D44E44">
        <w:rPr>
          <w:rFonts w:ascii="新細明體" w:hAnsi="新細明體" w:cs="新細明體"/>
          <w:kern w:val="0"/>
        </w:rPr>
        <w:t>相關架構（如 MedViT），利用其全域特徵提取能力來解決傳統 CNN 的侷限。</w:t>
      </w:r>
    </w:p>
    <w:p w14:paraId="23F0DE21" w14:textId="77777777" w:rsidR="00C25D43" w:rsidRDefault="00B64532" w:rsidP="00C25D43">
      <w:pPr>
        <w:widowControl/>
        <w:ind w:left="960" w:firstLine="480"/>
        <w:rPr>
          <w:rFonts w:ascii="新細明體" w:hAnsi="新細明體" w:cs="新細明體"/>
          <w:kern w:val="0"/>
        </w:rPr>
      </w:pPr>
      <w:r w:rsidRPr="00B64532">
        <w:rPr>
          <w:rFonts w:ascii="新細明體" w:hAnsi="新細明體" w:cs="新細明體"/>
          <w:kern w:val="0"/>
        </w:rPr>
        <w:t xml:space="preserve">應用組織衰減（Attenuation）與散射（Scattering）原理，透過 TAI 和 </w:t>
      </w:r>
    </w:p>
    <w:p w14:paraId="1F0F4448" w14:textId="3205CF5D" w:rsidR="00D44E44" w:rsidRDefault="00B64532" w:rsidP="00C25D43">
      <w:pPr>
        <w:widowControl/>
        <w:ind w:left="960" w:firstLine="480"/>
        <w:rPr>
          <w:rFonts w:ascii="新細明體" w:hAnsi="新細明體" w:cs="新細明體"/>
          <w:kern w:val="0"/>
        </w:rPr>
      </w:pPr>
      <w:r w:rsidRPr="00B64532">
        <w:rPr>
          <w:rFonts w:ascii="新細明體" w:hAnsi="新細明體" w:cs="新細明體"/>
          <w:kern w:val="0"/>
        </w:rPr>
        <w:t>TSI 技術量化肝臟組織的脂肪變性特徵。</w:t>
      </w:r>
    </w:p>
    <w:p w14:paraId="15C53891" w14:textId="617711E4" w:rsidR="00B64532" w:rsidRPr="00D44E44" w:rsidRDefault="00B64532" w:rsidP="00D44E44">
      <w:pPr>
        <w:pStyle w:val="a7"/>
        <w:widowControl/>
        <w:numPr>
          <w:ilvl w:val="1"/>
          <w:numId w:val="9"/>
        </w:numPr>
        <w:ind w:leftChars="0"/>
        <w:rPr>
          <w:rFonts w:ascii="新細明體" w:hAnsi="新細明體" w:cs="新細明體"/>
          <w:kern w:val="0"/>
        </w:rPr>
      </w:pPr>
      <w:r w:rsidRPr="00D44E44">
        <w:rPr>
          <w:rFonts w:ascii="新細明體" w:hAnsi="新細明體" w:cs="新細明體"/>
          <w:kern w:val="0"/>
        </w:rPr>
        <w:t>運用資料之範圍</w:t>
      </w:r>
    </w:p>
    <w:p w14:paraId="383E2FC5" w14:textId="77777777" w:rsidR="00C25D43" w:rsidRDefault="00B64532" w:rsidP="00C25D43">
      <w:pPr>
        <w:widowControl/>
        <w:ind w:left="960" w:firstLine="480"/>
        <w:rPr>
          <w:rFonts w:ascii="新細明體" w:hAnsi="新細明體" w:cs="新細明體"/>
          <w:kern w:val="0"/>
        </w:rPr>
      </w:pPr>
      <w:r w:rsidRPr="00B64532">
        <w:rPr>
          <w:rFonts w:ascii="新細明體" w:hAnsi="新細明體" w:cs="新細明體"/>
          <w:kern w:val="0"/>
        </w:rPr>
        <w:t>樣本規模：預計招募 1,000 名患者，建立包含 3,000 張 B-mode 超</w:t>
      </w:r>
    </w:p>
    <w:p w14:paraId="4A17D908" w14:textId="27EFDEAC" w:rsidR="00B64532" w:rsidRPr="00B64532" w:rsidRDefault="00B64532" w:rsidP="00C25D43">
      <w:pPr>
        <w:widowControl/>
        <w:ind w:left="960" w:firstLine="480"/>
        <w:rPr>
          <w:rFonts w:ascii="新細明體" w:hAnsi="新細明體" w:cs="新細明體"/>
          <w:kern w:val="0"/>
        </w:rPr>
      </w:pPr>
      <w:r w:rsidRPr="00B64532">
        <w:rPr>
          <w:rFonts w:ascii="新細明體" w:hAnsi="新細明體" w:cs="新細明體"/>
          <w:kern w:val="0"/>
        </w:rPr>
        <w:t>音波影像的資料庫。</w:t>
      </w:r>
    </w:p>
    <w:p w14:paraId="0FEDF741" w14:textId="77777777" w:rsidR="00B64532" w:rsidRPr="00B64532" w:rsidRDefault="00B64532" w:rsidP="00C25D43">
      <w:pPr>
        <w:widowControl/>
        <w:ind w:left="960" w:firstLine="480"/>
        <w:rPr>
          <w:rFonts w:ascii="新細明體" w:hAnsi="新細明體" w:cs="新細明體"/>
          <w:kern w:val="0"/>
        </w:rPr>
      </w:pPr>
      <w:r w:rsidRPr="00B64532">
        <w:rPr>
          <w:rFonts w:ascii="新細明體" w:hAnsi="新細明體" w:cs="新細明體"/>
          <w:kern w:val="0"/>
        </w:rPr>
        <w:t>資料分配：依 4:1 的比例將數據分為「訓練集」與「驗證集」。</w:t>
      </w:r>
    </w:p>
    <w:p w14:paraId="1CD52C02" w14:textId="77777777" w:rsidR="00C25D43" w:rsidRDefault="00B64532" w:rsidP="00C25D43">
      <w:pPr>
        <w:widowControl/>
        <w:ind w:left="960" w:firstLine="480"/>
        <w:rPr>
          <w:rFonts w:ascii="新細明體" w:hAnsi="新細明體" w:cs="新細明體"/>
          <w:kern w:val="0"/>
        </w:rPr>
      </w:pPr>
      <w:r w:rsidRPr="00B64532">
        <w:rPr>
          <w:rFonts w:ascii="新細明體" w:hAnsi="新細明體" w:cs="新細明體"/>
          <w:kern w:val="0"/>
        </w:rPr>
        <w:t>抽樣策略：採分層抽樣（Stratified Sampling），確保各嚴重程度（</w:t>
      </w:r>
      <w:r w:rsidR="00C25D43">
        <w:rPr>
          <w:rFonts w:ascii="新細明體" w:hAnsi="新細明體" w:cs="新細明體" w:hint="eastAsia"/>
          <w:kern w:val="0"/>
        </w:rPr>
        <w:t>S</w:t>
      </w:r>
      <w:r w:rsidR="00C25D43">
        <w:rPr>
          <w:rFonts w:ascii="新細明體" w:hAnsi="新細明體" w:cs="新細明體"/>
          <w:kern w:val="0"/>
        </w:rPr>
        <w:t>0</w:t>
      </w:r>
      <w:r w:rsidRPr="00B64532">
        <w:rPr>
          <w:rFonts w:ascii="新細明體" w:hAnsi="新細明體" w:cs="新細明體"/>
          <w:kern w:val="0"/>
        </w:rPr>
        <w:t>、</w:t>
      </w:r>
    </w:p>
    <w:p w14:paraId="1CCD0520" w14:textId="77777777" w:rsidR="00C25D43" w:rsidRDefault="00C25D43" w:rsidP="00C25D43">
      <w:pPr>
        <w:widowControl/>
        <w:ind w:left="960" w:firstLine="480"/>
        <w:rPr>
          <w:rFonts w:ascii="新細明體" w:hAnsi="新細明體" w:cs="新細明體"/>
          <w:kern w:val="0"/>
        </w:rPr>
      </w:pPr>
      <w:r>
        <w:rPr>
          <w:rFonts w:ascii="新細明體" w:hAnsi="新細明體" w:cs="新細明體" w:hint="eastAsia"/>
          <w:kern w:val="0"/>
        </w:rPr>
        <w:t>S</w:t>
      </w:r>
      <w:r>
        <w:rPr>
          <w:rFonts w:ascii="新細明體" w:hAnsi="新細明體" w:cs="新細明體"/>
          <w:kern w:val="0"/>
        </w:rPr>
        <w:t>1</w:t>
      </w:r>
      <w:r w:rsidR="00B64532" w:rsidRPr="00B64532">
        <w:rPr>
          <w:rFonts w:ascii="新細明體" w:hAnsi="新細明體" w:cs="新細明體"/>
          <w:kern w:val="0"/>
        </w:rPr>
        <w:t>、</w:t>
      </w:r>
      <w:r>
        <w:rPr>
          <w:rFonts w:ascii="新細明體" w:hAnsi="新細明體" w:cs="新細明體" w:hint="eastAsia"/>
          <w:kern w:val="0"/>
        </w:rPr>
        <w:t>S</w:t>
      </w:r>
      <w:r>
        <w:rPr>
          <w:rFonts w:ascii="新細明體" w:hAnsi="新細明體" w:cs="新細明體"/>
          <w:kern w:val="0"/>
        </w:rPr>
        <w:t>2</w:t>
      </w:r>
      <w:r w:rsidR="00B64532" w:rsidRPr="00B64532">
        <w:rPr>
          <w:rFonts w:ascii="新細明體" w:hAnsi="新細明體" w:cs="新細明體"/>
          <w:kern w:val="0"/>
        </w:rPr>
        <w:t>、</w:t>
      </w:r>
      <w:r>
        <w:rPr>
          <w:rFonts w:ascii="新細明體" w:hAnsi="新細明體" w:cs="新細明體" w:hint="eastAsia"/>
          <w:kern w:val="0"/>
        </w:rPr>
        <w:t>S</w:t>
      </w:r>
      <w:r>
        <w:rPr>
          <w:rFonts w:ascii="新細明體" w:hAnsi="新細明體" w:cs="新細明體"/>
          <w:kern w:val="0"/>
        </w:rPr>
        <w:t>3</w:t>
      </w:r>
      <w:r w:rsidR="00B64532" w:rsidRPr="00B64532">
        <w:rPr>
          <w:rFonts w:ascii="新細明體" w:hAnsi="新細明體" w:cs="新細明體"/>
          <w:kern w:val="0"/>
        </w:rPr>
        <w:t>）的樣本具代表性，避免類別不平衡。</w:t>
      </w:r>
      <w:r>
        <w:rPr>
          <w:rFonts w:ascii="新細明體" w:hAnsi="新細明體" w:cs="新細明體"/>
          <w:kern w:val="0"/>
        </w:rPr>
        <w:tab/>
      </w:r>
    </w:p>
    <w:p w14:paraId="40B68576" w14:textId="31BAD0D8" w:rsidR="00B64532" w:rsidRPr="00C25D43" w:rsidRDefault="00B64532" w:rsidP="00C25D43">
      <w:pPr>
        <w:pStyle w:val="a7"/>
        <w:widowControl/>
        <w:numPr>
          <w:ilvl w:val="1"/>
          <w:numId w:val="9"/>
        </w:numPr>
        <w:ind w:leftChars="0"/>
        <w:rPr>
          <w:rFonts w:ascii="新細明體" w:hAnsi="新細明體" w:cs="新細明體"/>
          <w:kern w:val="0"/>
        </w:rPr>
      </w:pPr>
      <w:r w:rsidRPr="00C25D43">
        <w:rPr>
          <w:rFonts w:ascii="新細明體" w:hAnsi="新細明體" w:cs="新細明體"/>
          <w:kern w:val="0"/>
        </w:rPr>
        <w:t>實驗收集資料之程序</w:t>
      </w:r>
    </w:p>
    <w:p w14:paraId="4BEF6587" w14:textId="77777777" w:rsid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lastRenderedPageBreak/>
        <w:t xml:space="preserve">收案說明 (Case collection)： 本研究旨在於 24 個月的期間內（從 </w:t>
      </w:r>
    </w:p>
    <w:p w14:paraId="17841756" w14:textId="77777777" w:rsid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2025 年 1 月 1 日起至 2026 年 12 月 31 日止），招募 1,000 名</w:t>
      </w:r>
    </w:p>
    <w:p w14:paraId="030E96CE" w14:textId="3A16CB5A"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患有不同程度脂肪肝疾病的參與者（每年 500 例）。</w:t>
      </w:r>
    </w:p>
    <w:p w14:paraId="052CB15D" w14:textId="417FF756"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研究納入條件 (Inclusion Criteria)：</w:t>
      </w:r>
    </w:p>
    <w:p w14:paraId="060D6844" w14:textId="654087D0"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年齡： 介於 18 至 75 歲之間。</w:t>
      </w:r>
    </w:p>
    <w:p w14:paraId="15D05ACB" w14:textId="37A9D8B1"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診斷： 疑似或確診與代謝問題相關的脂肪肝疾病。</w:t>
      </w:r>
    </w:p>
    <w:p w14:paraId="79372B51" w14:textId="09EAC2F0"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身體質量指數 (BMI)： 介於 18.5 至 35 kg/m² 之間。</w:t>
      </w:r>
    </w:p>
    <w:p w14:paraId="283E069F" w14:textId="0E45335A"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同意： 已簽署書面知情同意書以參與本研究。</w:t>
      </w:r>
    </w:p>
    <w:p w14:paraId="41015145" w14:textId="0FCFC616"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研究排除條件 (Exclusion Criteria)：</w:t>
      </w:r>
    </w:p>
    <w:p w14:paraId="58B72AA9" w14:textId="77777777" w:rsid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酒精攝取量標準： 每日酒精攝取量不超過 30 公克（約等同於兩</w:t>
      </w:r>
    </w:p>
    <w:p w14:paraId="62ED0A47" w14:textId="77777777" w:rsid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 xml:space="preserve">罐 355cc 的啤酒、兩杯 148cc 的紅酒，或兩杯 44cc 的烈酒）。 </w:t>
      </w:r>
    </w:p>
    <w:p w14:paraId="575C17A8" w14:textId="064C24F4"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符合下列任一排除條件者，將不具備參與資格：</w:t>
      </w:r>
    </w:p>
    <w:p w14:paraId="5045EA40" w14:textId="77777777" w:rsid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其他肝臟疾病： 患有慢性肝臟疾病，如 B 型或 C 型肝炎、自體</w:t>
      </w:r>
    </w:p>
    <w:p w14:paraId="5B452D02" w14:textId="253881DA"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免疫性肝炎或遺傳性肝臟疾病。</w:t>
      </w:r>
    </w:p>
    <w:p w14:paraId="69776164" w14:textId="77777777" w:rsid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嚴重共病： 患有嚴重的健康狀況，如晚期心血管疾病、腎衰竭或</w:t>
      </w:r>
    </w:p>
    <w:p w14:paraId="33BD27D5" w14:textId="23E02AFF"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癌症。</w:t>
      </w:r>
    </w:p>
    <w:p w14:paraId="7A72EDB7" w14:textId="1454F0BC"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懷孕或哺乳： 目前正在懷孕或哺乳的女性。</w:t>
      </w:r>
    </w:p>
    <w:p w14:paraId="45B8F3B5" w14:textId="77777777" w:rsid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近期肝臟介入處置： 過去六個月內曾進行肝臟切片檢查或重大肝</w:t>
      </w:r>
    </w:p>
    <w:p w14:paraId="48E55E64" w14:textId="636A2FF5" w:rsidR="000964BD" w:rsidRP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臟手術。</w:t>
      </w:r>
    </w:p>
    <w:p w14:paraId="5E49A87D" w14:textId="77777777" w:rsidR="000964BD" w:rsidRDefault="000964BD" w:rsidP="000964BD">
      <w:pPr>
        <w:widowControl/>
        <w:ind w:left="960" w:firstLine="480"/>
        <w:rPr>
          <w:rFonts w:ascii="新細明體" w:hAnsi="新細明體" w:cs="新細明體"/>
          <w:kern w:val="0"/>
        </w:rPr>
      </w:pPr>
      <w:r w:rsidRPr="000964BD">
        <w:rPr>
          <w:rFonts w:ascii="新細明體" w:hAnsi="新細明體" w:cs="新細明體" w:hint="eastAsia"/>
          <w:kern w:val="0"/>
        </w:rPr>
        <w:t>藥物使用： 過去三個月內曾使用已知會引起脂肪肝或干擾肝功能</w:t>
      </w:r>
    </w:p>
    <w:p w14:paraId="60788E42" w14:textId="62E54B50" w:rsidR="00B64532" w:rsidRPr="007F033A" w:rsidRDefault="000964BD" w:rsidP="007F033A">
      <w:pPr>
        <w:widowControl/>
        <w:ind w:left="960" w:firstLine="480"/>
        <w:rPr>
          <w:rFonts w:ascii="新細明體" w:hAnsi="新細明體" w:cs="新細明體"/>
          <w:kern w:val="0"/>
        </w:rPr>
      </w:pPr>
      <w:r w:rsidRPr="000964BD">
        <w:rPr>
          <w:rFonts w:ascii="新細明體" w:hAnsi="新細明體" w:cs="新細明體" w:hint="eastAsia"/>
          <w:kern w:val="0"/>
        </w:rPr>
        <w:t>測試的藥物。</w:t>
      </w:r>
    </w:p>
    <w:p w14:paraId="4DE885C4" w14:textId="389326FB" w:rsidR="000416C6" w:rsidRPr="009965CF" w:rsidRDefault="000416C6" w:rsidP="007F033A">
      <w:pPr>
        <w:pStyle w:val="a7"/>
        <w:numPr>
          <w:ilvl w:val="1"/>
          <w:numId w:val="9"/>
        </w:numPr>
        <w:ind w:leftChars="0"/>
        <w:jc w:val="both"/>
        <w:rPr>
          <w:rFonts w:ascii="標楷體" w:eastAsia="標楷體" w:hAnsi="標楷體"/>
        </w:rPr>
      </w:pPr>
      <w:r w:rsidRPr="009965CF">
        <w:rPr>
          <w:rFonts w:ascii="標楷體" w:eastAsia="標楷體" w:hAnsi="標楷體" w:hint="eastAsia"/>
        </w:rPr>
        <w:t>分析進度及每一階段預期完成之項目</w:t>
      </w:r>
    </w:p>
    <w:p w14:paraId="004B421B" w14:textId="74EA94A0" w:rsidR="007F033A" w:rsidRPr="009965CF" w:rsidRDefault="009965CF" w:rsidP="007F033A">
      <w:pPr>
        <w:pStyle w:val="a7"/>
        <w:ind w:leftChars="0" w:left="1440"/>
        <w:jc w:val="both"/>
        <w:rPr>
          <w:rFonts w:ascii="標楷體" w:eastAsia="標楷體" w:hAnsi="標楷體"/>
        </w:rPr>
      </w:pPr>
      <w:r w:rsidRPr="009965CF">
        <w:rPr>
          <w:rFonts w:ascii="標楷體" w:eastAsia="標楷體" w:hAnsi="標楷體" w:hint="eastAsia"/>
        </w:rPr>
        <w:t>預期完成</w:t>
      </w:r>
      <w:r w:rsidRPr="009965CF">
        <w:rPr>
          <w:rFonts w:ascii="標楷體" w:eastAsia="標楷體" w:hAnsi="標楷體" w:cs="新細明體"/>
          <w:kern w:val="0"/>
        </w:rPr>
        <w:t>影像標準化與裁切</w:t>
      </w:r>
      <w:r w:rsidRPr="009965CF">
        <w:rPr>
          <w:rFonts w:ascii="標楷體" w:eastAsia="標楷體" w:hAnsi="標楷體" w:cs="新細明體" w:hint="eastAsia"/>
          <w:kern w:val="0"/>
        </w:rPr>
        <w:t>、</w:t>
      </w:r>
      <w:r w:rsidRPr="000964BD">
        <w:rPr>
          <w:rFonts w:ascii="新細明體" w:hAnsi="新細明體" w:cs="新細明體"/>
          <w:kern w:val="0"/>
        </w:rPr>
        <w:t>感興趣區域（ROI）選取</w:t>
      </w:r>
      <w:r>
        <w:rPr>
          <w:rFonts w:ascii="新細明體" w:hAnsi="新細明體" w:cs="新細明體" w:hint="eastAsia"/>
          <w:kern w:val="0"/>
        </w:rPr>
        <w:t>、</w:t>
      </w:r>
      <w:r w:rsidRPr="000964BD">
        <w:rPr>
          <w:rFonts w:ascii="新細明體" w:hAnsi="新細明體" w:cs="新細明體"/>
          <w:kern w:val="0"/>
        </w:rPr>
        <w:t>肝臟區域進行分割（Segmentation）</w:t>
      </w:r>
      <w:r>
        <w:rPr>
          <w:rFonts w:ascii="新細明體" w:hAnsi="新細明體" w:cs="新細明體" w:hint="eastAsia"/>
          <w:kern w:val="0"/>
        </w:rPr>
        <w:t>、</w:t>
      </w:r>
      <w:r w:rsidRPr="000964BD">
        <w:rPr>
          <w:rFonts w:ascii="新細明體" w:hAnsi="新細明體" w:cs="新細明體"/>
          <w:kern w:val="0"/>
        </w:rPr>
        <w:t>資料擴增（Augmentation）</w:t>
      </w:r>
      <w:r>
        <w:rPr>
          <w:rFonts w:ascii="新細明體" w:hAnsi="新細明體" w:cs="新細明體" w:hint="eastAsia"/>
          <w:kern w:val="0"/>
        </w:rPr>
        <w:t>、影像補繪</w:t>
      </w:r>
      <w:r w:rsidRPr="000964BD">
        <w:rPr>
          <w:rFonts w:ascii="新細明體" w:hAnsi="新細明體" w:cs="新細明體"/>
          <w:kern w:val="0"/>
        </w:rPr>
        <w:t>（</w:t>
      </w:r>
      <w:r>
        <w:rPr>
          <w:rFonts w:ascii="新細明體" w:hAnsi="新細明體" w:cs="新細明體" w:hint="eastAsia"/>
          <w:kern w:val="0"/>
        </w:rPr>
        <w:t>i</w:t>
      </w:r>
      <w:r>
        <w:rPr>
          <w:rFonts w:ascii="新細明體" w:hAnsi="新細明體" w:cs="新細明體"/>
          <w:kern w:val="0"/>
        </w:rPr>
        <w:t>mage inpainting</w:t>
      </w:r>
      <w:r w:rsidRPr="000964BD">
        <w:rPr>
          <w:rFonts w:ascii="新細明體" w:hAnsi="新細明體" w:cs="新細明體"/>
          <w:kern w:val="0"/>
        </w:rPr>
        <w:t>）</w:t>
      </w:r>
      <w:r>
        <w:rPr>
          <w:rFonts w:ascii="新細明體" w:hAnsi="新細明體" w:cs="新細明體" w:hint="eastAsia"/>
          <w:kern w:val="0"/>
        </w:rPr>
        <w:t>、影像增強</w:t>
      </w:r>
      <w:r w:rsidRPr="000964BD">
        <w:rPr>
          <w:rFonts w:ascii="新細明體" w:hAnsi="新細明體" w:cs="新細明體"/>
          <w:kern w:val="0"/>
        </w:rPr>
        <w:t>（</w:t>
      </w:r>
      <w:r>
        <w:rPr>
          <w:rFonts w:ascii="新細明體" w:hAnsi="新細明體" w:cs="新細明體"/>
          <w:kern w:val="0"/>
        </w:rPr>
        <w:t>image enhencement</w:t>
      </w:r>
      <w:r w:rsidRPr="000964BD">
        <w:rPr>
          <w:rFonts w:ascii="新細明體" w:hAnsi="新細明體" w:cs="新細明體"/>
          <w:kern w:val="0"/>
        </w:rPr>
        <w:t>）</w:t>
      </w:r>
      <w:r>
        <w:rPr>
          <w:rFonts w:ascii="新細明體" w:hAnsi="新細明體" w:cs="新細明體" w:hint="eastAsia"/>
          <w:kern w:val="0"/>
        </w:rPr>
        <w:t>、使用M</w:t>
      </w:r>
      <w:r>
        <w:rPr>
          <w:rFonts w:ascii="新細明體" w:hAnsi="新細明體" w:cs="新細明體"/>
          <w:kern w:val="0"/>
        </w:rPr>
        <w:t>edVit</w:t>
      </w:r>
      <w:r>
        <w:rPr>
          <w:rFonts w:ascii="新細明體" w:hAnsi="新細明體" w:cs="新細明體" w:hint="eastAsia"/>
          <w:kern w:val="0"/>
        </w:rPr>
        <w:t xml:space="preserve"> 預訓練模型對</w:t>
      </w:r>
      <w:r w:rsidR="007C6E1A">
        <w:rPr>
          <w:rFonts w:ascii="新細明體" w:hAnsi="新細明體" w:cs="新細明體" w:hint="eastAsia"/>
          <w:kern w:val="0"/>
        </w:rPr>
        <w:t>資料集做f</w:t>
      </w:r>
      <w:r w:rsidR="007C6E1A">
        <w:rPr>
          <w:rFonts w:ascii="新細明體" w:hAnsi="新細明體" w:cs="新細明體"/>
          <w:kern w:val="0"/>
        </w:rPr>
        <w:t>ine tuning</w:t>
      </w:r>
      <w:r w:rsidR="00C03098">
        <w:rPr>
          <w:rFonts w:ascii="新細明體" w:hAnsi="新細明體" w:cs="新細明體" w:hint="eastAsia"/>
          <w:kern w:val="0"/>
        </w:rPr>
        <w:t>、比較s</w:t>
      </w:r>
      <w:r w:rsidR="00C03098">
        <w:rPr>
          <w:rFonts w:ascii="新細明體" w:hAnsi="新細明體" w:cs="新細明體"/>
          <w:kern w:val="0"/>
        </w:rPr>
        <w:t>urvey</w:t>
      </w:r>
      <w:r w:rsidR="00C03098">
        <w:rPr>
          <w:rFonts w:ascii="新細明體" w:hAnsi="新細明體" w:cs="新細明體" w:hint="eastAsia"/>
          <w:kern w:val="0"/>
        </w:rPr>
        <w:t>中的paper中提出的網路架構與M</w:t>
      </w:r>
      <w:r w:rsidR="00C03098">
        <w:rPr>
          <w:rFonts w:ascii="新細明體" w:hAnsi="新細明體" w:cs="新細明體"/>
          <w:kern w:val="0"/>
        </w:rPr>
        <w:t>edVit</w:t>
      </w:r>
      <w:r w:rsidR="00C03098">
        <w:rPr>
          <w:rFonts w:ascii="新細明體" w:hAnsi="新細明體" w:cs="新細明體" w:hint="eastAsia"/>
          <w:kern w:val="0"/>
        </w:rPr>
        <w:t>的網路架構</w:t>
      </w:r>
      <w:r w:rsidR="007C6E1A">
        <w:rPr>
          <w:rFonts w:ascii="新細明體" w:hAnsi="新細明體" w:cs="新細明體" w:hint="eastAsia"/>
          <w:kern w:val="0"/>
        </w:rPr>
        <w:t>。</w:t>
      </w:r>
    </w:p>
    <w:p w14:paraId="6C607D3A" w14:textId="58D5B986" w:rsidR="000416C6" w:rsidRDefault="000416C6" w:rsidP="007F033A">
      <w:pPr>
        <w:pStyle w:val="a7"/>
        <w:numPr>
          <w:ilvl w:val="0"/>
          <w:numId w:val="6"/>
        </w:numPr>
        <w:ind w:leftChars="0"/>
        <w:jc w:val="both"/>
        <w:rPr>
          <w:rFonts w:ascii="標楷體" w:eastAsia="標楷體" w:hAnsi="標楷體"/>
        </w:rPr>
      </w:pPr>
      <w:r w:rsidRPr="009965CF">
        <w:rPr>
          <w:rFonts w:ascii="標楷體" w:eastAsia="標楷體" w:hAnsi="標楷體" w:hint="eastAsia"/>
        </w:rPr>
        <w:t>研究進度及每一階段預期完成之項目</w:t>
      </w:r>
    </w:p>
    <w:p w14:paraId="1A3B30DC" w14:textId="50487BEE" w:rsidR="00031C6D" w:rsidRDefault="00031C6D" w:rsidP="00031C6D">
      <w:pPr>
        <w:jc w:val="both"/>
        <w:rPr>
          <w:rFonts w:ascii="標楷體" w:eastAsia="標楷體" w:hAnsi="標楷體"/>
        </w:rPr>
      </w:pPr>
    </w:p>
    <w:p w14:paraId="07C73600" w14:textId="006F5DFE" w:rsidR="00031C6D" w:rsidRDefault="00031C6D" w:rsidP="00031C6D">
      <w:pPr>
        <w:jc w:val="both"/>
        <w:rPr>
          <w:rFonts w:ascii="標楷體" w:eastAsia="標楷體" w:hAnsi="標楷體"/>
        </w:rPr>
      </w:pPr>
    </w:p>
    <w:p w14:paraId="4B759165" w14:textId="7857AB67" w:rsidR="00031C6D" w:rsidRDefault="00031C6D" w:rsidP="00031C6D">
      <w:pPr>
        <w:jc w:val="both"/>
        <w:rPr>
          <w:rFonts w:ascii="標楷體" w:eastAsia="標楷體" w:hAnsi="標楷體"/>
        </w:rPr>
      </w:pPr>
    </w:p>
    <w:p w14:paraId="5657804F" w14:textId="75E23422" w:rsidR="00031C6D" w:rsidRDefault="00031C6D" w:rsidP="00031C6D">
      <w:pPr>
        <w:jc w:val="both"/>
        <w:rPr>
          <w:rFonts w:ascii="標楷體" w:eastAsia="標楷體" w:hAnsi="標楷體"/>
        </w:rPr>
      </w:pPr>
    </w:p>
    <w:p w14:paraId="01F6E99A" w14:textId="786C6620" w:rsidR="00031C6D" w:rsidRDefault="00031C6D" w:rsidP="00031C6D">
      <w:pPr>
        <w:jc w:val="both"/>
        <w:rPr>
          <w:rFonts w:ascii="標楷體" w:eastAsia="標楷體" w:hAnsi="標楷體"/>
        </w:rPr>
      </w:pPr>
    </w:p>
    <w:p w14:paraId="7196C7C5" w14:textId="407AC1EF" w:rsidR="00031C6D" w:rsidRDefault="00031C6D" w:rsidP="00031C6D">
      <w:pPr>
        <w:jc w:val="both"/>
        <w:rPr>
          <w:rFonts w:ascii="標楷體" w:eastAsia="標楷體" w:hAnsi="標楷體"/>
        </w:rPr>
      </w:pPr>
    </w:p>
    <w:p w14:paraId="406EC0EC" w14:textId="73EBE211" w:rsidR="00031C6D" w:rsidRDefault="00031C6D" w:rsidP="00031C6D">
      <w:pPr>
        <w:jc w:val="both"/>
        <w:rPr>
          <w:rFonts w:ascii="標楷體" w:eastAsia="標楷體" w:hAnsi="標楷體"/>
        </w:rPr>
      </w:pPr>
    </w:p>
    <w:p w14:paraId="3B4C9931" w14:textId="049DBFC0" w:rsidR="00031C6D" w:rsidRDefault="00031C6D" w:rsidP="00031C6D">
      <w:pPr>
        <w:jc w:val="both"/>
        <w:rPr>
          <w:rFonts w:ascii="標楷體" w:eastAsia="標楷體" w:hAnsi="標楷體"/>
        </w:rPr>
      </w:pPr>
    </w:p>
    <w:p w14:paraId="32D1DF26" w14:textId="386A89B3" w:rsidR="00031C6D" w:rsidRDefault="00031C6D" w:rsidP="00031C6D">
      <w:pPr>
        <w:jc w:val="both"/>
        <w:rPr>
          <w:rFonts w:ascii="標楷體" w:eastAsia="標楷體" w:hAnsi="標楷體"/>
        </w:rPr>
      </w:pPr>
    </w:p>
    <w:p w14:paraId="6A316A26" w14:textId="77777777" w:rsidR="00031C6D" w:rsidRPr="00031C6D" w:rsidRDefault="00031C6D" w:rsidP="00031C6D">
      <w:pPr>
        <w:jc w:val="both"/>
        <w:rPr>
          <w:rFonts w:ascii="標楷體" w:eastAsia="標楷體" w:hAnsi="標楷體"/>
        </w:rPr>
      </w:pPr>
    </w:p>
    <w:p w14:paraId="2C16DD96" w14:textId="77777777" w:rsidR="007F033A" w:rsidRPr="000964BD" w:rsidRDefault="007F033A" w:rsidP="007F033A">
      <w:pPr>
        <w:pStyle w:val="a7"/>
        <w:widowControl/>
        <w:ind w:leftChars="0" w:left="1440"/>
        <w:rPr>
          <w:rFonts w:ascii="新細明體" w:hAnsi="新細明體" w:cs="新細明體"/>
          <w:kern w:val="0"/>
        </w:rPr>
      </w:pPr>
      <w:r w:rsidRPr="000964BD">
        <w:rPr>
          <w:rFonts w:ascii="新細明體" w:hAnsi="新細明體" w:cs="新細明體"/>
          <w:kern w:val="0"/>
        </w:rPr>
        <w:lastRenderedPageBreak/>
        <w:t>影像標準化與裁切：使用影像侵蝕（Erosion）與閉運算（Closing）</w:t>
      </w:r>
    </w:p>
    <w:p w14:paraId="043F81FD" w14:textId="77777777" w:rsidR="007F033A" w:rsidRDefault="007F033A" w:rsidP="007F033A">
      <w:pPr>
        <w:pStyle w:val="a7"/>
        <w:widowControl/>
        <w:ind w:leftChars="0" w:left="1440"/>
        <w:rPr>
          <w:rFonts w:ascii="新細明體" w:hAnsi="新細明體" w:cs="新細明體"/>
          <w:kern w:val="0"/>
        </w:rPr>
      </w:pPr>
      <w:r w:rsidRPr="000964BD">
        <w:rPr>
          <w:rFonts w:ascii="新細明體" w:hAnsi="新細明體" w:cs="新細明體"/>
          <w:kern w:val="0"/>
        </w:rPr>
        <w:t>自動裁減影像，僅保留置中的扇形掃描區（Acoustic Window）。</w:t>
      </w:r>
    </w:p>
    <w:p w14:paraId="136A7DC3" w14:textId="47987E08" w:rsidR="007F033A" w:rsidRDefault="007F033A" w:rsidP="007F033A">
      <w:pPr>
        <w:pStyle w:val="a7"/>
        <w:widowControl/>
        <w:ind w:leftChars="0" w:left="1440"/>
        <w:rPr>
          <w:rFonts w:ascii="新細明體" w:hAnsi="新細明體" w:cs="新細明體"/>
          <w:kern w:val="0"/>
        </w:rPr>
      </w:pPr>
      <w:r w:rsidRPr="00862574">
        <w:rPr>
          <w:rFonts w:ascii="新細明體" w:hAnsi="新細明體" w:cs="新細明體"/>
          <w:noProof/>
          <w:kern w:val="0"/>
        </w:rPr>
        <w:drawing>
          <wp:inline distT="0" distB="0" distL="0" distR="0" wp14:anchorId="34F10F20" wp14:editId="09793261">
            <wp:extent cx="4223982" cy="1740244"/>
            <wp:effectExtent l="0" t="0" r="0" b="0"/>
            <wp:docPr id="4" name="圖片 3">
              <a:extLst xmlns:a="http://schemas.openxmlformats.org/drawingml/2006/main">
                <a:ext uri="{FF2B5EF4-FFF2-40B4-BE49-F238E27FC236}">
                  <a16:creationId xmlns:a16="http://schemas.microsoft.com/office/drawing/2014/main" id="{CCB4F13F-B4A2-49DE-96E4-C352119644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CCB4F13F-B4A2-49DE-96E4-C35211964497}"/>
                        </a:ext>
                      </a:extLst>
                    </pic:cNvPr>
                    <pic:cNvPicPr>
                      <a:picLocks noChangeAspect="1"/>
                    </pic:cNvPicPr>
                  </pic:nvPicPr>
                  <pic:blipFill>
                    <a:blip r:embed="rId7"/>
                    <a:stretch>
                      <a:fillRect/>
                    </a:stretch>
                  </pic:blipFill>
                  <pic:spPr>
                    <a:xfrm>
                      <a:off x="0" y="0"/>
                      <a:ext cx="4240420" cy="1747016"/>
                    </a:xfrm>
                    <a:prstGeom prst="rect">
                      <a:avLst/>
                    </a:prstGeom>
                  </pic:spPr>
                </pic:pic>
              </a:graphicData>
            </a:graphic>
          </wp:inline>
        </w:drawing>
      </w:r>
    </w:p>
    <w:p w14:paraId="4027D479" w14:textId="24BA2E92" w:rsidR="007A2793" w:rsidRPr="000964BD" w:rsidRDefault="007A2793" w:rsidP="007F033A">
      <w:pPr>
        <w:pStyle w:val="a7"/>
        <w:widowControl/>
        <w:ind w:leftChars="0" w:left="1440"/>
        <w:rPr>
          <w:rFonts w:ascii="新細明體" w:hAnsi="新細明體" w:cs="新細明體"/>
          <w:kern w:val="0"/>
        </w:rPr>
      </w:pPr>
      <w:r>
        <w:rPr>
          <w:rFonts w:ascii="新細明體" w:hAnsi="新細明體" w:cs="新細明體" w:hint="eastAsia"/>
          <w:kern w:val="0"/>
        </w:rPr>
        <w:t>圖1:</w:t>
      </w:r>
      <w:r>
        <w:rPr>
          <w:rFonts w:ascii="新細明體" w:hAnsi="新細明體" w:cs="新細明體"/>
          <w:kern w:val="0"/>
        </w:rPr>
        <w:t xml:space="preserve"> </w:t>
      </w:r>
      <w:r>
        <w:rPr>
          <w:rFonts w:ascii="新細明體" w:hAnsi="新細明體" w:cs="新細明體" w:hint="eastAsia"/>
          <w:kern w:val="0"/>
        </w:rPr>
        <w:t>使用遮罩將圖片置中後裁切</w:t>
      </w:r>
    </w:p>
    <w:p w14:paraId="7DCB0024" w14:textId="77777777" w:rsidR="007A2793" w:rsidRDefault="007A2793" w:rsidP="007F033A">
      <w:pPr>
        <w:pStyle w:val="a7"/>
        <w:widowControl/>
        <w:ind w:leftChars="0" w:left="1440"/>
        <w:rPr>
          <w:rFonts w:ascii="新細明體" w:hAnsi="新細明體" w:cs="新細明體"/>
          <w:kern w:val="0"/>
        </w:rPr>
      </w:pPr>
    </w:p>
    <w:p w14:paraId="520758AF" w14:textId="199E5A47" w:rsidR="007F033A" w:rsidRPr="007A2793" w:rsidRDefault="007F033A" w:rsidP="007A2793">
      <w:pPr>
        <w:pStyle w:val="a7"/>
        <w:widowControl/>
        <w:ind w:leftChars="0" w:left="1440"/>
        <w:rPr>
          <w:rFonts w:ascii="新細明體" w:hAnsi="新細明體" w:cs="新細明體"/>
          <w:kern w:val="0"/>
        </w:rPr>
      </w:pPr>
      <w:r w:rsidRPr="000964BD">
        <w:rPr>
          <w:rFonts w:ascii="新細明體" w:hAnsi="新細明體" w:cs="新細明體"/>
          <w:kern w:val="0"/>
        </w:rPr>
        <w:t>感興趣區域（ROI）選取：對肝臟區域進行分割（Segmentation）</w:t>
      </w:r>
      <w:r>
        <w:rPr>
          <w:rFonts w:ascii="新細明體" w:hAnsi="新細明體" w:cs="新細明體" w:hint="eastAsia"/>
          <w:kern w:val="0"/>
        </w:rPr>
        <w:t>，</w:t>
      </w:r>
      <w:r w:rsidRPr="000964BD">
        <w:rPr>
          <w:rFonts w:ascii="新細明體" w:hAnsi="新細明體" w:cs="新細明體"/>
          <w:kern w:val="0"/>
        </w:rPr>
        <w:t>選定 ROI 並將像素數值標準化。</w:t>
      </w:r>
    </w:p>
    <w:p w14:paraId="7EE210CE" w14:textId="77777777" w:rsidR="007F033A" w:rsidRPr="00862574" w:rsidRDefault="007F033A" w:rsidP="007F033A">
      <w:pPr>
        <w:pStyle w:val="a7"/>
        <w:widowControl/>
        <w:ind w:leftChars="0" w:left="1440"/>
        <w:rPr>
          <w:rFonts w:ascii="新細明體" w:hAnsi="新細明體" w:cs="新細明體"/>
          <w:b/>
          <w:bCs/>
          <w:kern w:val="0"/>
        </w:rPr>
      </w:pPr>
      <w:r>
        <w:rPr>
          <w:noProof/>
        </w:rPr>
        <w:drawing>
          <wp:inline distT="0" distB="0" distL="0" distR="0" wp14:anchorId="48382C18" wp14:editId="098E77E0">
            <wp:extent cx="4345620" cy="3065373"/>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9530" cy="3068131"/>
                    </a:xfrm>
                    <a:prstGeom prst="rect">
                      <a:avLst/>
                    </a:prstGeom>
                    <a:noFill/>
                    <a:ln>
                      <a:noFill/>
                    </a:ln>
                  </pic:spPr>
                </pic:pic>
              </a:graphicData>
            </a:graphic>
          </wp:inline>
        </w:drawing>
      </w:r>
    </w:p>
    <w:p w14:paraId="75783992" w14:textId="45D51EEB" w:rsidR="007A2793" w:rsidRPr="000964BD" w:rsidRDefault="007A2793" w:rsidP="007A2793">
      <w:pPr>
        <w:pStyle w:val="a7"/>
        <w:widowControl/>
        <w:ind w:leftChars="0" w:left="1440"/>
        <w:rPr>
          <w:rFonts w:ascii="新細明體" w:hAnsi="新細明體" w:cs="新細明體"/>
          <w:kern w:val="0"/>
        </w:rPr>
      </w:pPr>
      <w:r>
        <w:rPr>
          <w:rFonts w:ascii="新細明體" w:hAnsi="新細明體" w:cs="新細明體" w:hint="eastAsia"/>
          <w:kern w:val="0"/>
        </w:rPr>
        <w:t>圖2:</w:t>
      </w:r>
      <w:r>
        <w:rPr>
          <w:rFonts w:ascii="新細明體" w:hAnsi="新細明體" w:cs="新細明體"/>
          <w:kern w:val="0"/>
        </w:rPr>
        <w:t xml:space="preserve"> </w:t>
      </w:r>
      <w:r>
        <w:rPr>
          <w:rFonts w:ascii="新細明體" w:hAnsi="新細明體" w:cs="新細明體" w:hint="eastAsia"/>
          <w:kern w:val="0"/>
        </w:rPr>
        <w:t>分割後的b</w:t>
      </w:r>
      <w:r>
        <w:rPr>
          <w:rFonts w:ascii="新細明體" w:hAnsi="新細明體" w:cs="新細明體"/>
          <w:kern w:val="0"/>
        </w:rPr>
        <w:t>onding box</w:t>
      </w:r>
      <w:r>
        <w:rPr>
          <w:rFonts w:ascii="新細明體" w:hAnsi="新細明體" w:cs="新細明體" w:hint="eastAsia"/>
          <w:kern w:val="0"/>
        </w:rPr>
        <w:t>和分割出的肝臟位置</w:t>
      </w:r>
    </w:p>
    <w:p w14:paraId="41ABA9DE" w14:textId="2BCF0D7C" w:rsidR="007F033A" w:rsidRDefault="007F033A" w:rsidP="007F033A">
      <w:pPr>
        <w:widowControl/>
        <w:rPr>
          <w:rFonts w:ascii="新細明體" w:hAnsi="新細明體" w:cs="新細明體"/>
          <w:kern w:val="0"/>
        </w:rPr>
      </w:pPr>
    </w:p>
    <w:p w14:paraId="41450CB0" w14:textId="11049016" w:rsidR="00031C6D" w:rsidRDefault="00031C6D" w:rsidP="007F033A">
      <w:pPr>
        <w:widowControl/>
        <w:rPr>
          <w:rFonts w:ascii="新細明體" w:hAnsi="新細明體" w:cs="新細明體"/>
          <w:kern w:val="0"/>
        </w:rPr>
      </w:pPr>
    </w:p>
    <w:p w14:paraId="77184ECA" w14:textId="7A93A16D" w:rsidR="00031C6D" w:rsidRDefault="00031C6D" w:rsidP="007F033A">
      <w:pPr>
        <w:widowControl/>
        <w:rPr>
          <w:rFonts w:ascii="新細明體" w:hAnsi="新細明體" w:cs="新細明體"/>
          <w:kern w:val="0"/>
        </w:rPr>
      </w:pPr>
    </w:p>
    <w:p w14:paraId="0CA4D128" w14:textId="29F89711" w:rsidR="00031C6D" w:rsidRDefault="00031C6D" w:rsidP="007F033A">
      <w:pPr>
        <w:widowControl/>
        <w:rPr>
          <w:rFonts w:ascii="新細明體" w:hAnsi="新細明體" w:cs="新細明體"/>
          <w:kern w:val="0"/>
        </w:rPr>
      </w:pPr>
    </w:p>
    <w:p w14:paraId="40C82F1B" w14:textId="5AC40708" w:rsidR="00031C6D" w:rsidRDefault="00031C6D" w:rsidP="007F033A">
      <w:pPr>
        <w:widowControl/>
        <w:rPr>
          <w:rFonts w:ascii="新細明體" w:hAnsi="新細明體" w:cs="新細明體"/>
          <w:kern w:val="0"/>
        </w:rPr>
      </w:pPr>
    </w:p>
    <w:p w14:paraId="2D4EB126" w14:textId="3EEEC038" w:rsidR="00031C6D" w:rsidRDefault="00031C6D" w:rsidP="007F033A">
      <w:pPr>
        <w:widowControl/>
        <w:rPr>
          <w:rFonts w:ascii="新細明體" w:hAnsi="新細明體" w:cs="新細明體"/>
          <w:kern w:val="0"/>
        </w:rPr>
      </w:pPr>
    </w:p>
    <w:p w14:paraId="6850EDC5" w14:textId="03BE9F13" w:rsidR="00031C6D" w:rsidRDefault="00031C6D" w:rsidP="007F033A">
      <w:pPr>
        <w:widowControl/>
        <w:rPr>
          <w:rFonts w:ascii="新細明體" w:hAnsi="新細明體" w:cs="新細明體"/>
          <w:kern w:val="0"/>
        </w:rPr>
      </w:pPr>
    </w:p>
    <w:p w14:paraId="42E93CB9" w14:textId="08CB4E1E" w:rsidR="00031C6D" w:rsidRDefault="00031C6D" w:rsidP="007F033A">
      <w:pPr>
        <w:widowControl/>
        <w:rPr>
          <w:rFonts w:ascii="新細明體" w:hAnsi="新細明體" w:cs="新細明體"/>
          <w:kern w:val="0"/>
        </w:rPr>
      </w:pPr>
    </w:p>
    <w:p w14:paraId="0BC4DA6C" w14:textId="77777777" w:rsidR="00031C6D" w:rsidRPr="007A2793" w:rsidRDefault="00031C6D" w:rsidP="007F033A">
      <w:pPr>
        <w:widowControl/>
        <w:rPr>
          <w:rFonts w:ascii="新細明體" w:hAnsi="新細明體" w:cs="新細明體"/>
          <w:kern w:val="0"/>
        </w:rPr>
      </w:pPr>
    </w:p>
    <w:p w14:paraId="71A08D60" w14:textId="77777777" w:rsidR="007F033A" w:rsidRPr="00862574" w:rsidRDefault="007F033A" w:rsidP="007F033A">
      <w:pPr>
        <w:pStyle w:val="a7"/>
        <w:widowControl/>
        <w:ind w:leftChars="0" w:left="1440"/>
        <w:rPr>
          <w:rFonts w:ascii="新細明體" w:hAnsi="新細明體" w:cs="新細明體"/>
          <w:kern w:val="0"/>
        </w:rPr>
      </w:pPr>
      <w:r w:rsidRPr="000964BD">
        <w:rPr>
          <w:rFonts w:ascii="新細明體" w:hAnsi="新細明體" w:cs="新細明體"/>
          <w:kern w:val="0"/>
        </w:rPr>
        <w:lastRenderedPageBreak/>
        <w:t>資料擴增（Augmentation）：</w:t>
      </w:r>
    </w:p>
    <w:p w14:paraId="375C9303" w14:textId="77777777" w:rsidR="007F033A" w:rsidRDefault="007F033A" w:rsidP="007F033A">
      <w:pPr>
        <w:pStyle w:val="a7"/>
        <w:widowControl/>
        <w:ind w:leftChars="0" w:left="1440"/>
        <w:rPr>
          <w:rFonts w:ascii="新細明體" w:hAnsi="新細明體" w:cs="新細明體"/>
          <w:kern w:val="0"/>
        </w:rPr>
      </w:pPr>
      <w:r w:rsidRPr="000964BD">
        <w:rPr>
          <w:rFonts w:ascii="新細明體" w:hAnsi="新細明體" w:cs="新細明體"/>
          <w:kern w:val="0"/>
        </w:rPr>
        <w:t>採用適合超音波物理特性的方法，如 Depth Attenuation（深度衰減模擬）、Gaussian Shadow（高斯陰影）。</w:t>
      </w:r>
    </w:p>
    <w:p w14:paraId="7580ACBC" w14:textId="2A7D7073" w:rsidR="007F033A" w:rsidRDefault="007F033A" w:rsidP="007F033A">
      <w:pPr>
        <w:pStyle w:val="a7"/>
        <w:widowControl/>
        <w:ind w:leftChars="0" w:left="1440"/>
        <w:rPr>
          <w:rFonts w:ascii="新細明體" w:hAnsi="新細明體" w:cs="新細明體"/>
          <w:kern w:val="0"/>
        </w:rPr>
      </w:pPr>
      <w:r w:rsidRPr="00862574">
        <w:rPr>
          <w:rFonts w:ascii="新細明體" w:hAnsi="新細明體" w:cs="新細明體"/>
          <w:noProof/>
          <w:kern w:val="0"/>
        </w:rPr>
        <w:drawing>
          <wp:inline distT="0" distB="0" distL="0" distR="0" wp14:anchorId="614DB93E" wp14:editId="39998E8A">
            <wp:extent cx="3747588" cy="2205778"/>
            <wp:effectExtent l="0" t="0" r="5715" b="4445"/>
            <wp:docPr id="5" name="圖片 2">
              <a:extLst xmlns:a="http://schemas.openxmlformats.org/drawingml/2006/main">
                <a:ext uri="{FF2B5EF4-FFF2-40B4-BE49-F238E27FC236}">
                  <a16:creationId xmlns:a16="http://schemas.microsoft.com/office/drawing/2014/main" id="{CB6E61C6-5F13-4E97-B388-9162207211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CB6E61C6-5F13-4E97-B388-9162207211D6}"/>
                        </a:ext>
                      </a:extLst>
                    </pic:cNvPr>
                    <pic:cNvPicPr>
                      <a:picLocks noChangeAspect="1"/>
                    </pic:cNvPicPr>
                  </pic:nvPicPr>
                  <pic:blipFill>
                    <a:blip r:embed="rId9"/>
                    <a:stretch>
                      <a:fillRect/>
                    </a:stretch>
                  </pic:blipFill>
                  <pic:spPr>
                    <a:xfrm>
                      <a:off x="0" y="0"/>
                      <a:ext cx="3747588" cy="2205778"/>
                    </a:xfrm>
                    <a:prstGeom prst="rect">
                      <a:avLst/>
                    </a:prstGeom>
                  </pic:spPr>
                </pic:pic>
              </a:graphicData>
            </a:graphic>
          </wp:inline>
        </w:drawing>
      </w:r>
    </w:p>
    <w:p w14:paraId="294FA28D" w14:textId="77777777" w:rsidR="007A2793" w:rsidRDefault="007A2793" w:rsidP="007F033A">
      <w:pPr>
        <w:pStyle w:val="a7"/>
        <w:widowControl/>
        <w:ind w:leftChars="0" w:left="1440"/>
        <w:rPr>
          <w:rFonts w:ascii="新細明體" w:hAnsi="新細明體" w:cs="新細明體"/>
          <w:kern w:val="0"/>
        </w:rPr>
      </w:pPr>
    </w:p>
    <w:p w14:paraId="646F8F8C" w14:textId="71017F9D" w:rsidR="007F033A" w:rsidRDefault="007F033A" w:rsidP="007F033A">
      <w:pPr>
        <w:pStyle w:val="a7"/>
        <w:widowControl/>
        <w:ind w:leftChars="0" w:left="1440"/>
        <w:rPr>
          <w:rFonts w:ascii="新細明體" w:hAnsi="新細明體" w:cs="新細明體"/>
          <w:kern w:val="0"/>
        </w:rPr>
      </w:pPr>
      <w:r w:rsidRPr="00862574">
        <w:rPr>
          <w:rFonts w:ascii="新細明體" w:hAnsi="新細明體" w:cs="新細明體"/>
          <w:noProof/>
          <w:kern w:val="0"/>
        </w:rPr>
        <w:drawing>
          <wp:inline distT="0" distB="0" distL="0" distR="0" wp14:anchorId="0A1356B8" wp14:editId="52FE0685">
            <wp:extent cx="3804225" cy="2246769"/>
            <wp:effectExtent l="0" t="0" r="6350" b="1270"/>
            <wp:docPr id="6" name="圖片 5">
              <a:extLst xmlns:a="http://schemas.openxmlformats.org/drawingml/2006/main">
                <a:ext uri="{FF2B5EF4-FFF2-40B4-BE49-F238E27FC236}">
                  <a16:creationId xmlns:a16="http://schemas.microsoft.com/office/drawing/2014/main" id="{28FA908F-09AB-48AB-A06C-09AD096A5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28FA908F-09AB-48AB-A06C-09AD096A5320}"/>
                        </a:ext>
                      </a:extLst>
                    </pic:cNvPr>
                    <pic:cNvPicPr>
                      <a:picLocks noChangeAspect="1"/>
                    </pic:cNvPicPr>
                  </pic:nvPicPr>
                  <pic:blipFill>
                    <a:blip r:embed="rId10"/>
                    <a:stretch>
                      <a:fillRect/>
                    </a:stretch>
                  </pic:blipFill>
                  <pic:spPr>
                    <a:xfrm>
                      <a:off x="0" y="0"/>
                      <a:ext cx="3804225" cy="2246769"/>
                    </a:xfrm>
                    <a:prstGeom prst="rect">
                      <a:avLst/>
                    </a:prstGeom>
                  </pic:spPr>
                </pic:pic>
              </a:graphicData>
            </a:graphic>
          </wp:inline>
        </w:drawing>
      </w:r>
    </w:p>
    <w:p w14:paraId="783DE486" w14:textId="77777777" w:rsidR="00003291" w:rsidRPr="000964BD" w:rsidRDefault="00003291" w:rsidP="00003291">
      <w:pPr>
        <w:pStyle w:val="a7"/>
        <w:widowControl/>
        <w:ind w:leftChars="0" w:left="1440"/>
        <w:rPr>
          <w:rFonts w:ascii="新細明體" w:hAnsi="新細明體" w:cs="新細明體"/>
          <w:kern w:val="0"/>
        </w:rPr>
      </w:pPr>
      <w:r>
        <w:rPr>
          <w:rFonts w:ascii="新細明體" w:hAnsi="新細明體" w:cs="新細明體" w:hint="eastAsia"/>
          <w:kern w:val="0"/>
        </w:rPr>
        <w:t>圖3:</w:t>
      </w:r>
      <w:r>
        <w:rPr>
          <w:rFonts w:ascii="新細明體" w:hAnsi="新細明體" w:cs="新細明體"/>
          <w:kern w:val="0"/>
        </w:rPr>
        <w:t xml:space="preserve"> </w:t>
      </w:r>
      <w:r>
        <w:rPr>
          <w:rFonts w:ascii="新細明體" w:hAnsi="新細明體" w:cs="新細明體" w:hint="eastAsia"/>
          <w:kern w:val="0"/>
        </w:rPr>
        <w:t>(左)原圖 (右)做完資料擴增後</w:t>
      </w:r>
    </w:p>
    <w:p w14:paraId="6189A2F8" w14:textId="77777777" w:rsidR="00003291" w:rsidRPr="00003291" w:rsidRDefault="00003291" w:rsidP="007F033A">
      <w:pPr>
        <w:pStyle w:val="a7"/>
        <w:widowControl/>
        <w:ind w:leftChars="0" w:left="1440"/>
        <w:rPr>
          <w:rFonts w:ascii="新細明體" w:hAnsi="新細明體" w:cs="新細明體"/>
          <w:kern w:val="0"/>
        </w:rPr>
      </w:pPr>
    </w:p>
    <w:p w14:paraId="26E2D364" w14:textId="77777777" w:rsidR="007F033A" w:rsidRDefault="007F033A" w:rsidP="007F033A">
      <w:pPr>
        <w:pStyle w:val="a7"/>
        <w:widowControl/>
        <w:ind w:leftChars="0" w:left="1440"/>
        <w:rPr>
          <w:rFonts w:ascii="新細明體" w:hAnsi="新細明體" w:cs="新細明體"/>
          <w:kern w:val="0"/>
        </w:rPr>
      </w:pPr>
      <w:r>
        <w:rPr>
          <w:rFonts w:ascii="新細明體" w:hAnsi="新細明體" w:cs="新細明體" w:hint="eastAsia"/>
          <w:kern w:val="0"/>
        </w:rPr>
        <w:t>對不屬於原始超音波圖像的像素做i</w:t>
      </w:r>
      <w:r>
        <w:rPr>
          <w:rFonts w:ascii="新細明體" w:hAnsi="新細明體" w:cs="新細明體"/>
          <w:kern w:val="0"/>
        </w:rPr>
        <w:t>mage inpainting</w:t>
      </w:r>
      <w:r>
        <w:rPr>
          <w:rFonts w:ascii="新細明體" w:hAnsi="新細明體" w:cs="新細明體" w:hint="eastAsia"/>
          <w:kern w:val="0"/>
        </w:rPr>
        <w:t>:</w:t>
      </w:r>
    </w:p>
    <w:p w14:paraId="66D45B86" w14:textId="7974E01D" w:rsidR="007F033A" w:rsidRDefault="007F033A" w:rsidP="007F033A">
      <w:pPr>
        <w:pStyle w:val="a7"/>
        <w:widowControl/>
        <w:ind w:leftChars="0" w:left="1440"/>
        <w:rPr>
          <w:rFonts w:ascii="新細明體" w:hAnsi="新細明體" w:cs="新細明體"/>
          <w:kern w:val="0"/>
        </w:rPr>
      </w:pPr>
      <w:r w:rsidRPr="007F033A">
        <w:rPr>
          <w:rFonts w:ascii="新細明體" w:hAnsi="新細明體" w:cs="新細明體"/>
          <w:noProof/>
          <w:kern w:val="0"/>
        </w:rPr>
        <w:drawing>
          <wp:inline distT="0" distB="0" distL="0" distR="0" wp14:anchorId="4DF60203" wp14:editId="764CF39B">
            <wp:extent cx="4343617" cy="2547809"/>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4786" cy="2554360"/>
                    </a:xfrm>
                    <a:prstGeom prst="rect">
                      <a:avLst/>
                    </a:prstGeom>
                  </pic:spPr>
                </pic:pic>
              </a:graphicData>
            </a:graphic>
          </wp:inline>
        </w:drawing>
      </w:r>
    </w:p>
    <w:p w14:paraId="47039AED" w14:textId="6CEC3E0B" w:rsidR="00003291" w:rsidRPr="000964BD" w:rsidRDefault="00003291" w:rsidP="00003291">
      <w:pPr>
        <w:pStyle w:val="a7"/>
        <w:widowControl/>
        <w:ind w:leftChars="0" w:left="1440"/>
        <w:rPr>
          <w:rFonts w:ascii="新細明體" w:hAnsi="新細明體" w:cs="新細明體"/>
          <w:kern w:val="0"/>
        </w:rPr>
      </w:pPr>
      <w:r>
        <w:rPr>
          <w:rFonts w:ascii="新細明體" w:hAnsi="新細明體" w:cs="新細明體" w:hint="eastAsia"/>
          <w:kern w:val="0"/>
        </w:rPr>
        <w:lastRenderedPageBreak/>
        <w:t>圖</w:t>
      </w:r>
      <w:r>
        <w:rPr>
          <w:rFonts w:ascii="新細明體" w:hAnsi="新細明體" w:cs="新細明體"/>
          <w:kern w:val="0"/>
        </w:rPr>
        <w:t>4</w:t>
      </w:r>
      <w:r>
        <w:rPr>
          <w:rFonts w:ascii="新細明體" w:hAnsi="新細明體" w:cs="新細明體" w:hint="eastAsia"/>
          <w:kern w:val="0"/>
        </w:rPr>
        <w:t>:</w:t>
      </w:r>
      <w:r>
        <w:rPr>
          <w:rFonts w:ascii="新細明體" w:hAnsi="新細明體" w:cs="新細明體"/>
          <w:kern w:val="0"/>
        </w:rPr>
        <w:t xml:space="preserve"> </w:t>
      </w:r>
      <w:r>
        <w:rPr>
          <w:rFonts w:ascii="新細明體" w:hAnsi="新細明體" w:cs="新細明體" w:hint="eastAsia"/>
          <w:kern w:val="0"/>
        </w:rPr>
        <w:t>(左)原圖 (右)做完影像補繪後</w:t>
      </w:r>
    </w:p>
    <w:p w14:paraId="13C6A70F" w14:textId="77777777" w:rsidR="00003291" w:rsidRPr="00003291" w:rsidRDefault="00003291" w:rsidP="007F033A">
      <w:pPr>
        <w:pStyle w:val="a7"/>
        <w:widowControl/>
        <w:ind w:leftChars="0" w:left="1440"/>
        <w:rPr>
          <w:rFonts w:ascii="新細明體" w:hAnsi="新細明體" w:cs="新細明體"/>
          <w:kern w:val="0"/>
        </w:rPr>
      </w:pPr>
    </w:p>
    <w:p w14:paraId="5225C4FD" w14:textId="77777777" w:rsidR="009965CF" w:rsidRDefault="007F033A" w:rsidP="009965CF">
      <w:pPr>
        <w:pStyle w:val="a7"/>
        <w:widowControl/>
        <w:ind w:leftChars="0" w:left="960" w:firstLine="480"/>
        <w:rPr>
          <w:rFonts w:ascii="新細明體" w:hAnsi="新細明體" w:cs="新細明體"/>
          <w:kern w:val="0"/>
        </w:rPr>
      </w:pPr>
      <w:r w:rsidRPr="000964BD">
        <w:rPr>
          <w:rFonts w:ascii="新細明體" w:hAnsi="新細明體" w:cs="新細明體"/>
          <w:kern w:val="0"/>
        </w:rPr>
        <w:t xml:space="preserve">影像增強：利用 MATLAB 的 Adaptive Local Noise Filter </w:t>
      </w:r>
      <w:r>
        <w:rPr>
          <w:rFonts w:ascii="新細明體" w:hAnsi="新細明體" w:cs="新細明體" w:hint="eastAsia"/>
          <w:kern w:val="0"/>
        </w:rPr>
        <w:t>降低</w:t>
      </w:r>
    </w:p>
    <w:p w14:paraId="7BC8065B" w14:textId="5CC01D7B" w:rsidR="007F033A" w:rsidRPr="009965CF" w:rsidRDefault="007F033A" w:rsidP="009965CF">
      <w:pPr>
        <w:pStyle w:val="a7"/>
        <w:widowControl/>
        <w:ind w:leftChars="0" w:left="960" w:firstLine="480"/>
        <w:rPr>
          <w:rFonts w:ascii="新細明體" w:hAnsi="新細明體" w:cs="新細明體"/>
          <w:kern w:val="0"/>
        </w:rPr>
      </w:pPr>
      <w:r>
        <w:rPr>
          <w:rFonts w:ascii="新細明體" w:hAnsi="新細明體" w:cs="新細明體"/>
          <w:kern w:val="0"/>
        </w:rPr>
        <w:t>noise</w:t>
      </w:r>
      <w:r>
        <w:rPr>
          <w:rFonts w:ascii="新細明體" w:hAnsi="新細明體" w:cs="新細明體" w:hint="eastAsia"/>
          <w:kern w:val="0"/>
        </w:rPr>
        <w:t>，</w:t>
      </w:r>
      <w:r w:rsidRPr="009965CF">
        <w:rPr>
          <w:rFonts w:ascii="新細明體" w:hAnsi="新細明體" w:cs="新細明體"/>
          <w:kern w:val="0"/>
        </w:rPr>
        <w:t>與 Histogram Equalization 增強特徵。</w:t>
      </w:r>
    </w:p>
    <w:p w14:paraId="43A8D9BA" w14:textId="77777777" w:rsidR="007F033A" w:rsidRPr="007F033A" w:rsidRDefault="007F033A" w:rsidP="007F033A">
      <w:pPr>
        <w:pStyle w:val="a7"/>
        <w:widowControl/>
        <w:ind w:leftChars="0" w:left="1440"/>
        <w:rPr>
          <w:rFonts w:ascii="新細明體" w:hAnsi="新細明體" w:cs="新細明體"/>
          <w:kern w:val="0"/>
        </w:rPr>
      </w:pPr>
      <w:r w:rsidRPr="007F033A">
        <w:rPr>
          <w:rFonts w:ascii="新細明體" w:hAnsi="新細明體" w:cs="新細明體"/>
          <w:noProof/>
          <w:kern w:val="0"/>
        </w:rPr>
        <w:drawing>
          <wp:inline distT="0" distB="0" distL="0" distR="0" wp14:anchorId="3AE0764A" wp14:editId="012A729B">
            <wp:extent cx="4387755" cy="319459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9482"/>
                    <a:stretch/>
                  </pic:blipFill>
                  <pic:spPr bwMode="auto">
                    <a:xfrm>
                      <a:off x="0" y="0"/>
                      <a:ext cx="4438869" cy="3231811"/>
                    </a:xfrm>
                    <a:prstGeom prst="rect">
                      <a:avLst/>
                    </a:prstGeom>
                    <a:ln>
                      <a:noFill/>
                    </a:ln>
                    <a:extLst>
                      <a:ext uri="{53640926-AAD7-44D8-BBD7-CCE9431645EC}">
                        <a14:shadowObscured xmlns:a14="http://schemas.microsoft.com/office/drawing/2010/main"/>
                      </a:ext>
                    </a:extLst>
                  </pic:spPr>
                </pic:pic>
              </a:graphicData>
            </a:graphic>
          </wp:inline>
        </w:drawing>
      </w:r>
    </w:p>
    <w:p w14:paraId="3FB59A66" w14:textId="4707F517" w:rsidR="007F033A" w:rsidRDefault="007F033A" w:rsidP="007F033A">
      <w:pPr>
        <w:ind w:left="1440"/>
        <w:jc w:val="both"/>
        <w:rPr>
          <w:rFonts w:eastAsia="標楷體"/>
        </w:rPr>
      </w:pPr>
      <w:r w:rsidRPr="007F033A">
        <w:rPr>
          <w:rFonts w:eastAsia="標楷體"/>
          <w:noProof/>
        </w:rPr>
        <w:drawing>
          <wp:inline distT="0" distB="0" distL="0" distR="0" wp14:anchorId="7C53DB2F" wp14:editId="547B49FF">
            <wp:extent cx="4387215" cy="3174234"/>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9164"/>
                    <a:stretch/>
                  </pic:blipFill>
                  <pic:spPr bwMode="auto">
                    <a:xfrm>
                      <a:off x="0" y="0"/>
                      <a:ext cx="4394073" cy="3179196"/>
                    </a:xfrm>
                    <a:prstGeom prst="rect">
                      <a:avLst/>
                    </a:prstGeom>
                    <a:ln>
                      <a:noFill/>
                    </a:ln>
                    <a:extLst>
                      <a:ext uri="{53640926-AAD7-44D8-BBD7-CCE9431645EC}">
                        <a14:shadowObscured xmlns:a14="http://schemas.microsoft.com/office/drawing/2010/main"/>
                      </a:ext>
                    </a:extLst>
                  </pic:spPr>
                </pic:pic>
              </a:graphicData>
            </a:graphic>
          </wp:inline>
        </w:drawing>
      </w:r>
    </w:p>
    <w:p w14:paraId="496E5F99" w14:textId="6511443A" w:rsidR="007E5D1C" w:rsidRPr="000964BD" w:rsidRDefault="007E5D1C" w:rsidP="007E5D1C">
      <w:pPr>
        <w:pStyle w:val="a7"/>
        <w:widowControl/>
        <w:ind w:leftChars="0" w:left="1440"/>
        <w:rPr>
          <w:rFonts w:ascii="新細明體" w:hAnsi="新細明體" w:cs="新細明體"/>
          <w:kern w:val="0"/>
        </w:rPr>
      </w:pPr>
      <w:r>
        <w:rPr>
          <w:rFonts w:ascii="新細明體" w:hAnsi="新細明體" w:cs="新細明體" w:hint="eastAsia"/>
          <w:kern w:val="0"/>
        </w:rPr>
        <w:t>圖5:</w:t>
      </w:r>
      <w:r>
        <w:rPr>
          <w:rFonts w:ascii="新細明體" w:hAnsi="新細明體" w:cs="新細明體"/>
          <w:kern w:val="0"/>
        </w:rPr>
        <w:t xml:space="preserve"> </w:t>
      </w:r>
      <w:r>
        <w:rPr>
          <w:rFonts w:ascii="新細明體" w:hAnsi="新細明體" w:cs="新細明體" w:hint="eastAsia"/>
          <w:kern w:val="0"/>
        </w:rPr>
        <w:t>(上)原圖 (下)做完影像增強後</w:t>
      </w:r>
    </w:p>
    <w:p w14:paraId="17524003" w14:textId="3D68A7FC" w:rsidR="007E5D1C" w:rsidRDefault="007E5D1C" w:rsidP="007F033A">
      <w:pPr>
        <w:ind w:left="1440"/>
        <w:jc w:val="both"/>
        <w:rPr>
          <w:rFonts w:eastAsia="標楷體"/>
        </w:rPr>
      </w:pPr>
    </w:p>
    <w:p w14:paraId="73014E61" w14:textId="1428C54B" w:rsidR="00031C6D" w:rsidRDefault="00031C6D" w:rsidP="007F033A">
      <w:pPr>
        <w:ind w:left="1440"/>
        <w:jc w:val="both"/>
        <w:rPr>
          <w:rFonts w:eastAsia="標楷體"/>
        </w:rPr>
      </w:pPr>
    </w:p>
    <w:p w14:paraId="7B259101" w14:textId="6B38CD7E" w:rsidR="00031C6D" w:rsidRDefault="00031C6D" w:rsidP="007F033A">
      <w:pPr>
        <w:ind w:left="1440"/>
        <w:jc w:val="both"/>
        <w:rPr>
          <w:rFonts w:eastAsia="標楷體"/>
        </w:rPr>
      </w:pPr>
    </w:p>
    <w:p w14:paraId="7D305DF8" w14:textId="4391F565" w:rsidR="00031C6D" w:rsidRDefault="00031C6D" w:rsidP="007F033A">
      <w:pPr>
        <w:ind w:left="1440"/>
        <w:jc w:val="both"/>
        <w:rPr>
          <w:rFonts w:eastAsia="標楷體"/>
        </w:rPr>
      </w:pPr>
    </w:p>
    <w:p w14:paraId="7260CC05" w14:textId="77777777" w:rsidR="00031C6D" w:rsidRPr="007E5D1C" w:rsidRDefault="00031C6D" w:rsidP="00031C6D">
      <w:pPr>
        <w:jc w:val="both"/>
        <w:rPr>
          <w:rFonts w:eastAsia="標楷體"/>
        </w:rPr>
      </w:pPr>
    </w:p>
    <w:p w14:paraId="1C888B49" w14:textId="36097EEF" w:rsidR="00C03098" w:rsidRDefault="00C03098" w:rsidP="007F033A">
      <w:pPr>
        <w:ind w:left="1440"/>
        <w:jc w:val="both"/>
        <w:rPr>
          <w:rFonts w:eastAsia="標楷體"/>
        </w:rPr>
      </w:pPr>
      <w:r>
        <w:rPr>
          <w:rFonts w:eastAsia="標楷體"/>
        </w:rPr>
        <w:lastRenderedPageBreak/>
        <w:t>MedViT</w:t>
      </w:r>
      <w:r>
        <w:rPr>
          <w:rFonts w:eastAsia="標楷體" w:hint="eastAsia"/>
        </w:rPr>
        <w:t>模型對比</w:t>
      </w:r>
      <w:r>
        <w:rPr>
          <w:rFonts w:eastAsia="標楷體" w:hint="eastAsia"/>
        </w:rPr>
        <w:t>s</w:t>
      </w:r>
      <w:r>
        <w:rPr>
          <w:rFonts w:eastAsia="標楷體"/>
        </w:rPr>
        <w:t>urve</w:t>
      </w:r>
      <w:r>
        <w:rPr>
          <w:rFonts w:eastAsia="標楷體" w:hint="eastAsia"/>
        </w:rPr>
        <w:t>y</w:t>
      </w:r>
      <w:r>
        <w:rPr>
          <w:rFonts w:eastAsia="標楷體" w:hint="eastAsia"/>
        </w:rPr>
        <w:t>中自建的網路架構</w:t>
      </w:r>
      <w:r>
        <w:rPr>
          <w:rFonts w:eastAsia="標楷體" w:hint="eastAsia"/>
        </w:rPr>
        <w:t>:</w:t>
      </w:r>
    </w:p>
    <w:p w14:paraId="54EB29CB" w14:textId="6056594B" w:rsidR="00C03098" w:rsidRDefault="00031C6D" w:rsidP="00C03098">
      <w:pPr>
        <w:ind w:left="1440"/>
        <w:jc w:val="both"/>
        <w:rPr>
          <w:noProof/>
        </w:rPr>
      </w:pPr>
      <w:r>
        <w:rPr>
          <w:noProof/>
        </w:rPr>
        <w:drawing>
          <wp:inline distT="0" distB="0" distL="0" distR="0" wp14:anchorId="674ABC1A" wp14:editId="45B0EFB9">
            <wp:extent cx="4266420" cy="431419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4208" cy="4332177"/>
                    </a:xfrm>
                    <a:prstGeom prst="rect">
                      <a:avLst/>
                    </a:prstGeom>
                  </pic:spPr>
                </pic:pic>
              </a:graphicData>
            </a:graphic>
          </wp:inline>
        </w:drawing>
      </w:r>
    </w:p>
    <w:p w14:paraId="6768DA21" w14:textId="66397BC5" w:rsidR="00031C6D" w:rsidRPr="000964BD" w:rsidRDefault="00031C6D" w:rsidP="00031C6D">
      <w:pPr>
        <w:pStyle w:val="a7"/>
        <w:widowControl/>
        <w:ind w:leftChars="0" w:left="1440"/>
        <w:rPr>
          <w:rFonts w:ascii="新細明體" w:hAnsi="新細明體" w:cs="新細明體"/>
          <w:kern w:val="0"/>
        </w:rPr>
      </w:pPr>
      <w:r>
        <w:rPr>
          <w:rFonts w:ascii="新細明體" w:hAnsi="新細明體" w:cs="新細明體" w:hint="eastAsia"/>
          <w:kern w:val="0"/>
        </w:rPr>
        <w:t>圖</w:t>
      </w:r>
      <w:r>
        <w:rPr>
          <w:rFonts w:ascii="新細明體" w:hAnsi="新細明體" w:cs="新細明體"/>
          <w:kern w:val="0"/>
        </w:rPr>
        <w:t>6</w:t>
      </w:r>
      <w:r>
        <w:rPr>
          <w:rFonts w:ascii="新細明體" w:hAnsi="新細明體" w:cs="新細明體" w:hint="eastAsia"/>
          <w:kern w:val="0"/>
        </w:rPr>
        <w:t>:</w:t>
      </w:r>
      <w:r>
        <w:rPr>
          <w:rFonts w:ascii="新細明體" w:hAnsi="新細明體" w:cs="新細明體"/>
          <w:kern w:val="0"/>
        </w:rPr>
        <w:t xml:space="preserve"> MedViT</w:t>
      </w:r>
      <w:r>
        <w:rPr>
          <w:rFonts w:ascii="新細明體" w:hAnsi="新細明體" w:cs="新細明體" w:hint="eastAsia"/>
          <w:kern w:val="0"/>
        </w:rPr>
        <w:t>的網路架構</w:t>
      </w:r>
    </w:p>
    <w:p w14:paraId="6BAC6CE8" w14:textId="067FCC10" w:rsidR="00031C6D" w:rsidRDefault="00031C6D" w:rsidP="00C03098">
      <w:pPr>
        <w:ind w:left="1440"/>
        <w:jc w:val="both"/>
        <w:rPr>
          <w:noProof/>
        </w:rPr>
      </w:pPr>
    </w:p>
    <w:p w14:paraId="6FC4392F" w14:textId="55D2A2D4" w:rsidR="00031C6D" w:rsidRDefault="00031C6D" w:rsidP="00C03098">
      <w:pPr>
        <w:ind w:left="1440"/>
        <w:jc w:val="both"/>
        <w:rPr>
          <w:noProof/>
        </w:rPr>
      </w:pPr>
    </w:p>
    <w:p w14:paraId="0CBD8871" w14:textId="5E282054" w:rsidR="00031C6D" w:rsidRDefault="00031C6D" w:rsidP="00C03098">
      <w:pPr>
        <w:ind w:left="1440"/>
        <w:jc w:val="both"/>
        <w:rPr>
          <w:noProof/>
        </w:rPr>
      </w:pPr>
    </w:p>
    <w:p w14:paraId="446D2915" w14:textId="2ACDDA0E" w:rsidR="00031C6D" w:rsidRDefault="00031C6D" w:rsidP="00C03098">
      <w:pPr>
        <w:ind w:left="1440"/>
        <w:jc w:val="both"/>
        <w:rPr>
          <w:noProof/>
        </w:rPr>
      </w:pPr>
    </w:p>
    <w:p w14:paraId="3633133E" w14:textId="6076084A" w:rsidR="00031C6D" w:rsidRDefault="00031C6D" w:rsidP="00C03098">
      <w:pPr>
        <w:ind w:left="1440"/>
        <w:jc w:val="both"/>
        <w:rPr>
          <w:noProof/>
        </w:rPr>
      </w:pPr>
    </w:p>
    <w:p w14:paraId="2B28E5C3" w14:textId="5B032C60" w:rsidR="00031C6D" w:rsidRDefault="00031C6D" w:rsidP="00C03098">
      <w:pPr>
        <w:ind w:left="1440"/>
        <w:jc w:val="both"/>
        <w:rPr>
          <w:noProof/>
        </w:rPr>
      </w:pPr>
    </w:p>
    <w:p w14:paraId="23CA441B" w14:textId="21A3827F" w:rsidR="00031C6D" w:rsidRDefault="00031C6D" w:rsidP="00C03098">
      <w:pPr>
        <w:ind w:left="1440"/>
        <w:jc w:val="both"/>
        <w:rPr>
          <w:noProof/>
        </w:rPr>
      </w:pPr>
    </w:p>
    <w:p w14:paraId="18D20EF1" w14:textId="4D93EDFF" w:rsidR="00031C6D" w:rsidRDefault="00031C6D" w:rsidP="00C03098">
      <w:pPr>
        <w:ind w:left="1440"/>
        <w:jc w:val="both"/>
        <w:rPr>
          <w:noProof/>
        </w:rPr>
      </w:pPr>
    </w:p>
    <w:p w14:paraId="3F1E1D30" w14:textId="01529435" w:rsidR="00031C6D" w:rsidRDefault="00031C6D" w:rsidP="00C03098">
      <w:pPr>
        <w:ind w:left="1440"/>
        <w:jc w:val="both"/>
        <w:rPr>
          <w:noProof/>
        </w:rPr>
      </w:pPr>
    </w:p>
    <w:p w14:paraId="580C5998" w14:textId="6CD5F9BA" w:rsidR="00031C6D" w:rsidRDefault="00031C6D" w:rsidP="00C03098">
      <w:pPr>
        <w:ind w:left="1440"/>
        <w:jc w:val="both"/>
        <w:rPr>
          <w:noProof/>
        </w:rPr>
      </w:pPr>
    </w:p>
    <w:p w14:paraId="67DA543F" w14:textId="3DDEE282" w:rsidR="00031C6D" w:rsidRDefault="00031C6D" w:rsidP="00C03098">
      <w:pPr>
        <w:ind w:left="1440"/>
        <w:jc w:val="both"/>
        <w:rPr>
          <w:noProof/>
        </w:rPr>
      </w:pPr>
    </w:p>
    <w:p w14:paraId="2AA4651A" w14:textId="7FC7620B" w:rsidR="00031C6D" w:rsidRDefault="00031C6D" w:rsidP="00C03098">
      <w:pPr>
        <w:ind w:left="1440"/>
        <w:jc w:val="both"/>
        <w:rPr>
          <w:noProof/>
        </w:rPr>
      </w:pPr>
    </w:p>
    <w:p w14:paraId="1F094AC4" w14:textId="428603F7" w:rsidR="00031C6D" w:rsidRDefault="00031C6D" w:rsidP="00C03098">
      <w:pPr>
        <w:ind w:left="1440"/>
        <w:jc w:val="both"/>
        <w:rPr>
          <w:noProof/>
        </w:rPr>
      </w:pPr>
    </w:p>
    <w:p w14:paraId="2A52EE80" w14:textId="1B2606BB" w:rsidR="00031C6D" w:rsidRDefault="00031C6D" w:rsidP="00C03098">
      <w:pPr>
        <w:ind w:left="1440"/>
        <w:jc w:val="both"/>
        <w:rPr>
          <w:noProof/>
        </w:rPr>
      </w:pPr>
    </w:p>
    <w:p w14:paraId="1CDCF63F" w14:textId="77777777" w:rsidR="00031C6D" w:rsidRDefault="00031C6D" w:rsidP="00C03098">
      <w:pPr>
        <w:ind w:left="1440"/>
        <w:jc w:val="both"/>
        <w:rPr>
          <w:noProof/>
        </w:rPr>
      </w:pPr>
    </w:p>
    <w:p w14:paraId="3E2CDC5D" w14:textId="5A0EB207" w:rsidR="00031C6D" w:rsidRDefault="00031C6D" w:rsidP="00C03098">
      <w:pPr>
        <w:ind w:left="1440"/>
        <w:jc w:val="both"/>
        <w:rPr>
          <w:noProof/>
        </w:rPr>
      </w:pPr>
    </w:p>
    <w:p w14:paraId="0BA6DAD6" w14:textId="77777777" w:rsidR="00031C6D" w:rsidRPr="00031C6D" w:rsidRDefault="00031C6D" w:rsidP="00C03098">
      <w:pPr>
        <w:ind w:left="1440"/>
        <w:jc w:val="both"/>
        <w:rPr>
          <w:noProof/>
        </w:rPr>
      </w:pPr>
    </w:p>
    <w:p w14:paraId="279DFB9C" w14:textId="4EBDC25F" w:rsidR="00C03098" w:rsidRDefault="00C03098" w:rsidP="007F033A">
      <w:pPr>
        <w:ind w:left="1440"/>
        <w:jc w:val="both"/>
        <w:rPr>
          <w:rFonts w:eastAsia="標楷體"/>
        </w:rPr>
      </w:pPr>
      <w:r>
        <w:rPr>
          <w:rFonts w:eastAsia="標楷體" w:hint="eastAsia"/>
        </w:rPr>
        <w:lastRenderedPageBreak/>
        <w:t>s</w:t>
      </w:r>
      <w:r>
        <w:rPr>
          <w:rFonts w:eastAsia="標楷體"/>
        </w:rPr>
        <w:t>urvey</w:t>
      </w:r>
      <w:r>
        <w:rPr>
          <w:rFonts w:eastAsia="標楷體" w:hint="eastAsia"/>
        </w:rPr>
        <w:t>自建的網路架構</w:t>
      </w:r>
    </w:p>
    <w:p w14:paraId="60D69AB0" w14:textId="7AC410E5" w:rsidR="00C03098" w:rsidRPr="00C03098" w:rsidRDefault="005B15C7" w:rsidP="007F033A">
      <w:pPr>
        <w:ind w:left="1440"/>
        <w:jc w:val="both"/>
        <w:rPr>
          <w:rFonts w:eastAsia="標楷體"/>
        </w:rPr>
      </w:pPr>
      <w:r>
        <w:rPr>
          <w:noProof/>
        </w:rPr>
        <w:drawing>
          <wp:inline distT="0" distB="0" distL="0" distR="0" wp14:anchorId="4EC92D3B" wp14:editId="16D91D02">
            <wp:extent cx="4153480" cy="6354062"/>
            <wp:effectExtent l="0" t="0" r="0" b="889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3480" cy="6354062"/>
                    </a:xfrm>
                    <a:prstGeom prst="rect">
                      <a:avLst/>
                    </a:prstGeom>
                  </pic:spPr>
                </pic:pic>
              </a:graphicData>
            </a:graphic>
          </wp:inline>
        </w:drawing>
      </w:r>
    </w:p>
    <w:p w14:paraId="63DF9F35" w14:textId="3B4FAD46" w:rsidR="00031C6D" w:rsidRPr="000964BD" w:rsidRDefault="00031C6D" w:rsidP="00031C6D">
      <w:pPr>
        <w:pStyle w:val="a7"/>
        <w:widowControl/>
        <w:ind w:leftChars="0" w:left="1440"/>
        <w:rPr>
          <w:rFonts w:ascii="新細明體" w:hAnsi="新細明體" w:cs="新細明體"/>
          <w:kern w:val="0"/>
        </w:rPr>
      </w:pPr>
      <w:r>
        <w:rPr>
          <w:rFonts w:ascii="新細明體" w:hAnsi="新細明體" w:cs="新細明體" w:hint="eastAsia"/>
          <w:kern w:val="0"/>
        </w:rPr>
        <w:t>圖7:</w:t>
      </w:r>
      <w:r>
        <w:rPr>
          <w:rFonts w:ascii="新細明體" w:hAnsi="新細明體" w:cs="新細明體"/>
          <w:kern w:val="0"/>
        </w:rPr>
        <w:t xml:space="preserve"> </w:t>
      </w:r>
      <w:r>
        <w:t>A Deep Learning Approach for Hepatic Steatosis Estimation from Ultrasound Imaging</w:t>
      </w:r>
      <w:r>
        <w:rPr>
          <w:rFonts w:hint="eastAsia"/>
        </w:rPr>
        <w:t>中使用</w:t>
      </w:r>
      <w:r>
        <w:rPr>
          <w:rFonts w:ascii="新細明體" w:hAnsi="新細明體" w:cs="新細明體" w:hint="eastAsia"/>
          <w:kern w:val="0"/>
        </w:rPr>
        <w:t>的網路架構</w:t>
      </w:r>
    </w:p>
    <w:p w14:paraId="6BEE480F" w14:textId="50A971A9" w:rsidR="007F033A" w:rsidRDefault="007F033A" w:rsidP="007F033A">
      <w:pPr>
        <w:jc w:val="both"/>
        <w:rPr>
          <w:rFonts w:eastAsia="標楷體"/>
        </w:rPr>
      </w:pPr>
    </w:p>
    <w:p w14:paraId="0F7A2E19" w14:textId="5A387DEC" w:rsidR="005B15C7" w:rsidRDefault="005B15C7" w:rsidP="007F033A">
      <w:pPr>
        <w:jc w:val="both"/>
        <w:rPr>
          <w:rFonts w:eastAsia="標楷體"/>
        </w:rPr>
      </w:pPr>
    </w:p>
    <w:p w14:paraId="4443B3E8" w14:textId="745997B5" w:rsidR="005B15C7" w:rsidRDefault="005B15C7" w:rsidP="007F033A">
      <w:pPr>
        <w:jc w:val="both"/>
        <w:rPr>
          <w:rFonts w:eastAsia="標楷體"/>
        </w:rPr>
      </w:pPr>
    </w:p>
    <w:p w14:paraId="2C1DDF16" w14:textId="11040ADD" w:rsidR="005B15C7" w:rsidRDefault="005B15C7" w:rsidP="007F033A">
      <w:pPr>
        <w:jc w:val="both"/>
        <w:rPr>
          <w:rFonts w:eastAsia="標楷體"/>
        </w:rPr>
      </w:pPr>
    </w:p>
    <w:p w14:paraId="632178C7" w14:textId="162368DA" w:rsidR="005B15C7" w:rsidRDefault="005B15C7" w:rsidP="007F033A">
      <w:pPr>
        <w:jc w:val="both"/>
        <w:rPr>
          <w:rFonts w:eastAsia="標楷體"/>
        </w:rPr>
      </w:pPr>
    </w:p>
    <w:p w14:paraId="677A1EA7" w14:textId="52F6D3FE" w:rsidR="005B15C7" w:rsidRDefault="005B15C7" w:rsidP="007F033A">
      <w:pPr>
        <w:jc w:val="both"/>
        <w:rPr>
          <w:rFonts w:eastAsia="標楷體"/>
        </w:rPr>
      </w:pPr>
    </w:p>
    <w:p w14:paraId="622FA39E" w14:textId="77777777" w:rsidR="005B15C7" w:rsidRPr="00031C6D" w:rsidRDefault="005B15C7" w:rsidP="007F033A">
      <w:pPr>
        <w:jc w:val="both"/>
        <w:rPr>
          <w:rFonts w:eastAsia="標楷體"/>
        </w:rPr>
      </w:pPr>
    </w:p>
    <w:p w14:paraId="4CB10FC8" w14:textId="2A67CD31" w:rsidR="000416C6" w:rsidRDefault="000416C6" w:rsidP="000416C6">
      <w:pPr>
        <w:jc w:val="both"/>
        <w:rPr>
          <w:rFonts w:eastAsia="標楷體"/>
        </w:rPr>
      </w:pPr>
      <w:r>
        <w:rPr>
          <w:rFonts w:eastAsia="標楷體" w:hint="eastAsia"/>
        </w:rPr>
        <w:lastRenderedPageBreak/>
        <w:t>（五）研究發現及效果</w:t>
      </w:r>
    </w:p>
    <w:p w14:paraId="6BCCD11E" w14:textId="5EBCB3F7" w:rsidR="00EB667D" w:rsidRDefault="00EB667D" w:rsidP="00EB667D">
      <w:pPr>
        <w:jc w:val="both"/>
        <w:rPr>
          <w:rFonts w:eastAsia="標楷體"/>
        </w:rPr>
      </w:pPr>
      <w:r w:rsidRPr="00EB667D">
        <w:rPr>
          <w:rFonts w:eastAsia="標楷體" w:hint="eastAsia"/>
        </w:rPr>
        <w:t>很常會出現品質不好超音波影像</w:t>
      </w:r>
      <w:r w:rsidR="00B26B19">
        <w:rPr>
          <w:rFonts w:eastAsia="標楷體" w:hint="eastAsia"/>
        </w:rPr>
        <w:t>，</w:t>
      </w:r>
      <w:r w:rsidRPr="00EB667D">
        <w:rPr>
          <w:rFonts w:eastAsia="標楷體" w:hint="eastAsia"/>
        </w:rPr>
        <w:t>若單純使用最大連通區域容易造成扇形區域</w:t>
      </w:r>
      <w:r w:rsidR="00AD0287">
        <w:rPr>
          <w:rFonts w:eastAsia="標楷體" w:hint="eastAsia"/>
        </w:rPr>
        <w:t>向</w:t>
      </w:r>
      <w:r w:rsidRPr="00EB667D">
        <w:rPr>
          <w:rFonts w:eastAsia="標楷體" w:hint="eastAsia"/>
        </w:rPr>
        <w:t>側邊偏移。考慮超音波影像的衰減特性</w:t>
      </w:r>
      <w:r w:rsidR="00D51353">
        <w:rPr>
          <w:rFonts w:eastAsia="標楷體" w:hint="eastAsia"/>
        </w:rPr>
        <w:t>，</w:t>
      </w:r>
      <w:r w:rsidRPr="00EB667D">
        <w:rPr>
          <w:rFonts w:eastAsia="標楷體" w:hint="eastAsia"/>
        </w:rPr>
        <w:t>可採用扇形區域中最上層的尚未衰減的區域</w:t>
      </w:r>
      <w:r w:rsidR="00D34AD9">
        <w:rPr>
          <w:rFonts w:eastAsia="標楷體" w:hint="eastAsia"/>
        </w:rPr>
        <w:t>，</w:t>
      </w:r>
      <w:r w:rsidRPr="00EB667D">
        <w:rPr>
          <w:rFonts w:eastAsia="標楷體" w:hint="eastAsia"/>
        </w:rPr>
        <w:t>使用這塊圓弧型區域算出</w:t>
      </w:r>
      <w:r w:rsidR="008D6998">
        <w:rPr>
          <w:rFonts w:eastAsia="標楷體" w:hint="eastAsia"/>
        </w:rPr>
        <w:t>圓</w:t>
      </w:r>
      <w:r w:rsidRPr="00EB667D">
        <w:rPr>
          <w:rFonts w:eastAsia="標楷體" w:hint="eastAsia"/>
        </w:rPr>
        <w:t>心及周長</w:t>
      </w:r>
      <w:r w:rsidR="008D6998">
        <w:rPr>
          <w:rFonts w:eastAsia="標楷體" w:hint="eastAsia"/>
        </w:rPr>
        <w:t>後</w:t>
      </w:r>
      <w:r w:rsidR="00B35B31">
        <w:rPr>
          <w:rFonts w:eastAsia="標楷體" w:hint="eastAsia"/>
        </w:rPr>
        <w:t>，</w:t>
      </w:r>
      <w:r w:rsidRPr="00EB667D">
        <w:rPr>
          <w:rFonts w:eastAsia="標楷體" w:hint="eastAsia"/>
        </w:rPr>
        <w:t>即可把整塊扇形區域框選出來。如此不需要人工分割即可自動框選出超音波扇形區域。</w:t>
      </w:r>
    </w:p>
    <w:p w14:paraId="2D412681" w14:textId="0850FB47" w:rsidR="00BA41AE" w:rsidRDefault="00BA41AE" w:rsidP="00EB667D">
      <w:pPr>
        <w:jc w:val="both"/>
        <w:rPr>
          <w:rFonts w:eastAsia="標楷體"/>
        </w:rPr>
      </w:pPr>
      <w:r w:rsidRPr="00BA41AE">
        <w:rPr>
          <w:rFonts w:eastAsia="標楷體"/>
          <w:noProof/>
        </w:rPr>
        <w:drawing>
          <wp:anchor distT="0" distB="0" distL="114300" distR="114300" simplePos="0" relativeHeight="251658240" behindDoc="0" locked="0" layoutInCell="1" allowOverlap="1" wp14:anchorId="478DEDB1" wp14:editId="42B4216E">
            <wp:simplePos x="0" y="0"/>
            <wp:positionH relativeFrom="column">
              <wp:posOffset>2481580</wp:posOffset>
            </wp:positionH>
            <wp:positionV relativeFrom="paragraph">
              <wp:posOffset>215265</wp:posOffset>
            </wp:positionV>
            <wp:extent cx="3173095" cy="1566545"/>
            <wp:effectExtent l="0" t="0" r="0" b="0"/>
            <wp:wrapSquare wrapText="bothSides"/>
            <wp:docPr id="14" name="圖片 13">
              <a:extLst xmlns:a="http://schemas.openxmlformats.org/drawingml/2006/main">
                <a:ext uri="{FF2B5EF4-FFF2-40B4-BE49-F238E27FC236}">
                  <a16:creationId xmlns:a16="http://schemas.microsoft.com/office/drawing/2014/main" id="{8BC4F16A-2A19-4AB6-8ACE-0270A400BE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3">
                      <a:extLst>
                        <a:ext uri="{FF2B5EF4-FFF2-40B4-BE49-F238E27FC236}">
                          <a16:creationId xmlns:a16="http://schemas.microsoft.com/office/drawing/2014/main" id="{8BC4F16A-2A19-4AB6-8ACE-0270A400BE5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3095" cy="1566545"/>
                    </a:xfrm>
                    <a:prstGeom prst="rect">
                      <a:avLst/>
                    </a:prstGeom>
                  </pic:spPr>
                </pic:pic>
              </a:graphicData>
            </a:graphic>
            <wp14:sizeRelH relativeFrom="margin">
              <wp14:pctWidth>0</wp14:pctWidth>
            </wp14:sizeRelH>
            <wp14:sizeRelV relativeFrom="margin">
              <wp14:pctHeight>0</wp14:pctHeight>
            </wp14:sizeRelV>
          </wp:anchor>
        </w:drawing>
      </w:r>
      <w:r w:rsidRPr="00BA41AE">
        <w:rPr>
          <w:rFonts w:eastAsia="標楷體"/>
          <w:noProof/>
        </w:rPr>
        <w:drawing>
          <wp:inline distT="0" distB="0" distL="0" distR="0" wp14:anchorId="73FCC7AC" wp14:editId="4C417985">
            <wp:extent cx="2479692" cy="1748202"/>
            <wp:effectExtent l="0" t="0" r="0" b="4445"/>
            <wp:docPr id="12" name="圖片 2">
              <a:extLst xmlns:a="http://schemas.openxmlformats.org/drawingml/2006/main">
                <a:ext uri="{FF2B5EF4-FFF2-40B4-BE49-F238E27FC236}">
                  <a16:creationId xmlns:a16="http://schemas.microsoft.com/office/drawing/2014/main" id="{31545300-6562-405C-9C27-AB8FF1F194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31545300-6562-405C-9C27-AB8FF1F194ED}"/>
                        </a:ext>
                      </a:extLst>
                    </pic:cNvPr>
                    <pic:cNvPicPr>
                      <a:picLocks noChangeAspect="1"/>
                    </pic:cNvPicPr>
                  </pic:nvPicPr>
                  <pic:blipFill>
                    <a:blip r:embed="rId16"/>
                    <a:stretch>
                      <a:fillRect/>
                    </a:stretch>
                  </pic:blipFill>
                  <pic:spPr>
                    <a:xfrm>
                      <a:off x="0" y="0"/>
                      <a:ext cx="2479692" cy="1748202"/>
                    </a:xfrm>
                    <a:prstGeom prst="rect">
                      <a:avLst/>
                    </a:prstGeom>
                  </pic:spPr>
                </pic:pic>
              </a:graphicData>
            </a:graphic>
          </wp:inline>
        </w:drawing>
      </w:r>
    </w:p>
    <w:p w14:paraId="52B7AFD4" w14:textId="124437E7" w:rsidR="002C5C93" w:rsidRPr="002C5C93" w:rsidRDefault="002C5C93" w:rsidP="002C5C93">
      <w:pPr>
        <w:widowControl/>
        <w:rPr>
          <w:rFonts w:ascii="新細明體" w:hAnsi="新細明體" w:cs="新細明體"/>
          <w:kern w:val="0"/>
        </w:rPr>
      </w:pPr>
      <w:r w:rsidRPr="002C5C93">
        <w:rPr>
          <w:rFonts w:ascii="新細明體" w:hAnsi="新細明體" w:cs="新細明體" w:hint="eastAsia"/>
          <w:kern w:val="0"/>
        </w:rPr>
        <w:t>圖</w:t>
      </w:r>
      <w:r>
        <w:rPr>
          <w:rFonts w:ascii="新細明體" w:hAnsi="新細明體" w:cs="新細明體" w:hint="eastAsia"/>
          <w:kern w:val="0"/>
        </w:rPr>
        <w:t>8</w:t>
      </w:r>
      <w:r w:rsidRPr="002C5C93">
        <w:rPr>
          <w:rFonts w:ascii="新細明體" w:hAnsi="新細明體" w:cs="新細明體" w:hint="eastAsia"/>
          <w:kern w:val="0"/>
        </w:rPr>
        <w:t>:</w:t>
      </w:r>
      <w:r>
        <w:rPr>
          <w:rFonts w:ascii="新細明體" w:hAnsi="新細明體" w:cs="新細明體" w:hint="eastAsia"/>
          <w:kern w:val="0"/>
        </w:rPr>
        <w:t xml:space="preserve"> 繪製出愈裁切的範圍的遮罩</w:t>
      </w:r>
    </w:p>
    <w:p w14:paraId="128C6758" w14:textId="08278FBF" w:rsidR="00BA41AE" w:rsidRDefault="00BA41AE" w:rsidP="00EB667D">
      <w:pPr>
        <w:jc w:val="both"/>
        <w:rPr>
          <w:rFonts w:eastAsia="標楷體"/>
        </w:rPr>
      </w:pPr>
    </w:p>
    <w:p w14:paraId="688E6AB5" w14:textId="76E82533" w:rsidR="002C5C93" w:rsidRDefault="002C5C93" w:rsidP="00EB667D">
      <w:pPr>
        <w:jc w:val="both"/>
        <w:rPr>
          <w:rFonts w:eastAsia="標楷體"/>
        </w:rPr>
      </w:pPr>
      <w:r w:rsidRPr="00BA41AE">
        <w:rPr>
          <w:rFonts w:eastAsia="標楷體"/>
          <w:noProof/>
        </w:rPr>
        <w:drawing>
          <wp:inline distT="0" distB="0" distL="0" distR="0" wp14:anchorId="6B185D43" wp14:editId="08DA1B14">
            <wp:extent cx="5274310" cy="2076450"/>
            <wp:effectExtent l="0" t="0" r="0" b="0"/>
            <wp:docPr id="11" name="圖片 3">
              <a:extLst xmlns:a="http://schemas.openxmlformats.org/drawingml/2006/main">
                <a:ext uri="{FF2B5EF4-FFF2-40B4-BE49-F238E27FC236}">
                  <a16:creationId xmlns:a16="http://schemas.microsoft.com/office/drawing/2014/main" id="{6A5929A8-F867-41CA-9EFF-6BAD006EAD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6A5929A8-F867-41CA-9EFF-6BAD006EAD60}"/>
                        </a:ext>
                      </a:extLst>
                    </pic:cNvPr>
                    <pic:cNvPicPr>
                      <a:picLocks noChangeAspect="1"/>
                    </pic:cNvPicPr>
                  </pic:nvPicPr>
                  <pic:blipFill>
                    <a:blip r:embed="rId17"/>
                    <a:stretch>
                      <a:fillRect/>
                    </a:stretch>
                  </pic:blipFill>
                  <pic:spPr>
                    <a:xfrm>
                      <a:off x="0" y="0"/>
                      <a:ext cx="5274310" cy="2076450"/>
                    </a:xfrm>
                    <a:prstGeom prst="rect">
                      <a:avLst/>
                    </a:prstGeom>
                  </pic:spPr>
                </pic:pic>
              </a:graphicData>
            </a:graphic>
          </wp:inline>
        </w:drawing>
      </w:r>
    </w:p>
    <w:p w14:paraId="5B1B09C0" w14:textId="7EE84B14" w:rsidR="002973E5" w:rsidRPr="002973E5" w:rsidRDefault="002973E5" w:rsidP="002973E5">
      <w:pPr>
        <w:widowControl/>
        <w:rPr>
          <w:rFonts w:ascii="新細明體" w:hAnsi="新細明體" w:cs="新細明體"/>
          <w:kern w:val="0"/>
        </w:rPr>
      </w:pPr>
      <w:r w:rsidRPr="002973E5">
        <w:rPr>
          <w:rFonts w:ascii="新細明體" w:hAnsi="新細明體" w:cs="新細明體" w:hint="eastAsia"/>
          <w:kern w:val="0"/>
        </w:rPr>
        <w:t>圖</w:t>
      </w:r>
      <w:r>
        <w:rPr>
          <w:rFonts w:ascii="新細明體" w:hAnsi="新細明體" w:cs="新細明體" w:hint="eastAsia"/>
          <w:kern w:val="0"/>
        </w:rPr>
        <w:t>9</w:t>
      </w:r>
      <w:r w:rsidRPr="002973E5">
        <w:rPr>
          <w:rFonts w:ascii="新細明體" w:hAnsi="新細明體" w:cs="新細明體" w:hint="eastAsia"/>
          <w:kern w:val="0"/>
        </w:rPr>
        <w:t>:</w:t>
      </w:r>
      <w:r w:rsidRPr="002973E5">
        <w:rPr>
          <w:rFonts w:ascii="新細明體" w:hAnsi="新細明體" w:cs="新細明體"/>
          <w:kern w:val="0"/>
        </w:rPr>
        <w:t xml:space="preserve"> </w:t>
      </w:r>
      <w:r>
        <w:rPr>
          <w:rFonts w:ascii="新細明體" w:hAnsi="新細明體" w:cs="新細明體" w:hint="eastAsia"/>
          <w:kern w:val="0"/>
        </w:rPr>
        <w:t>(左)未使用遮罩裁切 (右)使用遮罩裁切</w:t>
      </w:r>
    </w:p>
    <w:p w14:paraId="42E80BD7" w14:textId="77777777" w:rsidR="002973E5" w:rsidRPr="002973E5" w:rsidRDefault="002973E5" w:rsidP="00EB667D">
      <w:pPr>
        <w:jc w:val="both"/>
        <w:rPr>
          <w:rFonts w:eastAsia="標楷體"/>
        </w:rPr>
      </w:pPr>
    </w:p>
    <w:p w14:paraId="6B37A4A5" w14:textId="0FE0A0AE" w:rsidR="00EB667D" w:rsidRDefault="00EB667D" w:rsidP="00A75C55">
      <w:pPr>
        <w:ind w:left="240" w:hangingChars="100" w:hanging="240"/>
        <w:jc w:val="both"/>
        <w:rPr>
          <w:rFonts w:eastAsia="標楷體"/>
        </w:rPr>
      </w:pPr>
      <w:r w:rsidRPr="00A75C55">
        <w:rPr>
          <w:rFonts w:ascii="標楷體" w:eastAsia="標楷體" w:hAnsi="標楷體" w:hint="eastAsia"/>
        </w:rPr>
        <w:t xml:space="preserve">在使用 </w:t>
      </w:r>
      <w:r w:rsidR="00BA41AE" w:rsidRPr="00A75C55">
        <w:rPr>
          <w:rFonts w:ascii="標楷體" w:eastAsia="標楷體" w:hAnsi="標楷體" w:hint="eastAsia"/>
        </w:rPr>
        <w:t>B</w:t>
      </w:r>
      <w:r w:rsidRPr="00A75C55">
        <w:rPr>
          <w:rFonts w:ascii="標楷體" w:eastAsia="標楷體" w:hAnsi="標楷體" w:hint="eastAsia"/>
        </w:rPr>
        <w:t>-mode 圖片預測脂肪肝的任務中,選擇D</w:t>
      </w:r>
      <w:r w:rsidR="00A75C55">
        <w:rPr>
          <w:rFonts w:ascii="標楷體" w:eastAsia="標楷體" w:hAnsi="標楷體"/>
        </w:rPr>
        <w:t>epth Attenuation</w:t>
      </w:r>
      <w:r w:rsidRPr="00A75C55">
        <w:rPr>
          <w:rFonts w:ascii="標楷體" w:eastAsia="標楷體" w:hAnsi="標楷體" w:hint="eastAsia"/>
        </w:rPr>
        <w:t>和</w:t>
      </w:r>
      <w:r w:rsidR="00A75C55">
        <w:rPr>
          <w:rFonts w:ascii="標楷體" w:eastAsia="標楷體" w:hAnsi="標楷體"/>
        </w:rPr>
        <w:t>Guassian Shadow</w:t>
      </w:r>
      <w:r w:rsidRPr="00A75C55">
        <w:rPr>
          <w:rFonts w:ascii="標楷體" w:eastAsia="標楷體" w:hAnsi="標楷體" w:hint="eastAsia"/>
        </w:rPr>
        <w:t>兩個 augmen</w:t>
      </w:r>
      <w:r w:rsidRPr="00EB667D">
        <w:rPr>
          <w:rFonts w:eastAsia="標楷體" w:hint="eastAsia"/>
        </w:rPr>
        <w:t xml:space="preserve">tation </w:t>
      </w:r>
      <w:r w:rsidRPr="00EB667D">
        <w:rPr>
          <w:rFonts w:eastAsia="標楷體" w:hint="eastAsia"/>
        </w:rPr>
        <w:t>方法</w:t>
      </w:r>
      <w:r w:rsidR="00A75C55">
        <w:rPr>
          <w:rFonts w:eastAsia="標楷體" w:hint="eastAsia"/>
        </w:rPr>
        <w:t>最適合此任務。</w:t>
      </w:r>
    </w:p>
    <w:p w14:paraId="3780FD8A" w14:textId="728E79EB" w:rsidR="006E7DF5" w:rsidRDefault="006E7DF5" w:rsidP="00A75C55">
      <w:pPr>
        <w:ind w:left="240" w:hangingChars="100" w:hanging="240"/>
        <w:jc w:val="both"/>
        <w:rPr>
          <w:rFonts w:eastAsia="標楷體"/>
        </w:rPr>
      </w:pPr>
      <w:r>
        <w:rPr>
          <w:rFonts w:eastAsia="標楷體" w:hint="eastAsia"/>
        </w:rPr>
        <w:t>使用</w:t>
      </w:r>
      <w:r>
        <w:rPr>
          <w:rFonts w:eastAsia="標楷體" w:hint="eastAsia"/>
        </w:rPr>
        <w:t>B</w:t>
      </w:r>
      <w:r>
        <w:rPr>
          <w:rFonts w:eastAsia="標楷體"/>
        </w:rPr>
        <w:t>-mode</w:t>
      </w:r>
      <w:r>
        <w:rPr>
          <w:rFonts w:eastAsia="標楷體" w:hint="eastAsia"/>
        </w:rPr>
        <w:t>訓練時需要避免使用不同視角的超音波圖片，否則訓練難度會加大。此研究將資料中</w:t>
      </w:r>
      <w:r>
        <w:rPr>
          <w:rFonts w:eastAsia="標楷體" w:hint="eastAsia"/>
        </w:rPr>
        <w:t>SAG</w:t>
      </w:r>
      <w:r>
        <w:rPr>
          <w:rFonts w:eastAsia="標楷體" w:hint="eastAsia"/>
        </w:rPr>
        <w:t>視角的圖片都移除，僅留下</w:t>
      </w:r>
      <w:r>
        <w:rPr>
          <w:rFonts w:eastAsia="標楷體" w:hint="eastAsia"/>
        </w:rPr>
        <w:t>T</w:t>
      </w:r>
      <w:r>
        <w:rPr>
          <w:rFonts w:eastAsia="標楷體"/>
        </w:rPr>
        <w:t>R</w:t>
      </w:r>
      <w:r>
        <w:rPr>
          <w:rFonts w:eastAsia="標楷體" w:hint="eastAsia"/>
        </w:rPr>
        <w:t>視角的圖片。</w:t>
      </w:r>
    </w:p>
    <w:p w14:paraId="3FB75348" w14:textId="5030380B" w:rsidR="000416C6" w:rsidRDefault="006E7DF5" w:rsidP="006E7DF5">
      <w:pPr>
        <w:jc w:val="both"/>
        <w:rPr>
          <w:rFonts w:eastAsia="標楷體"/>
        </w:rPr>
      </w:pPr>
      <w:r>
        <w:rPr>
          <w:rFonts w:eastAsia="標楷體" w:hint="eastAsia"/>
        </w:rPr>
        <w:t>（六）</w:t>
      </w:r>
      <w:r w:rsidR="000416C6" w:rsidRPr="006E7DF5">
        <w:rPr>
          <w:rFonts w:eastAsia="標楷體" w:hint="eastAsia"/>
        </w:rPr>
        <w:t>討論</w:t>
      </w:r>
    </w:p>
    <w:p w14:paraId="64E2D74F" w14:textId="6065BCC2" w:rsidR="00575ABD" w:rsidRPr="00575ABD" w:rsidRDefault="00575ABD" w:rsidP="006E7DF5">
      <w:pPr>
        <w:jc w:val="both"/>
        <w:rPr>
          <w:rFonts w:eastAsia="標楷體"/>
        </w:rPr>
      </w:pPr>
      <w:r>
        <w:rPr>
          <w:rFonts w:eastAsia="標楷體" w:hint="eastAsia"/>
        </w:rPr>
        <w:t>資料集中有許多受損或有嚴重</w:t>
      </w:r>
      <w:r>
        <w:rPr>
          <w:rFonts w:eastAsia="標楷體" w:hint="eastAsia"/>
        </w:rPr>
        <w:t>n</w:t>
      </w:r>
      <w:r>
        <w:rPr>
          <w:rFonts w:eastAsia="標楷體"/>
        </w:rPr>
        <w:t>oise</w:t>
      </w:r>
      <w:r>
        <w:rPr>
          <w:rFonts w:eastAsia="標楷體" w:hint="eastAsia"/>
        </w:rPr>
        <w:t>的圖片，應該小心選擇移除</w:t>
      </w:r>
      <w:r>
        <w:rPr>
          <w:rFonts w:eastAsia="標楷體" w:hint="eastAsia"/>
        </w:rPr>
        <w:t>n</w:t>
      </w:r>
      <w:r>
        <w:rPr>
          <w:rFonts w:eastAsia="標楷體"/>
        </w:rPr>
        <w:t>oisy data</w:t>
      </w:r>
      <w:r>
        <w:rPr>
          <w:rFonts w:eastAsia="標楷體" w:hint="eastAsia"/>
        </w:rPr>
        <w:t>的門檻要如何調整。</w:t>
      </w:r>
    </w:p>
    <w:p w14:paraId="7702D302" w14:textId="77777777" w:rsidR="000416C6" w:rsidRDefault="000416C6" w:rsidP="000416C6">
      <w:pPr>
        <w:jc w:val="both"/>
        <w:rPr>
          <w:rFonts w:eastAsia="標楷體"/>
        </w:rPr>
      </w:pPr>
      <w:r>
        <w:rPr>
          <w:rFonts w:eastAsia="標楷體" w:hint="eastAsia"/>
        </w:rPr>
        <w:t>（七）結論及建議</w:t>
      </w:r>
    </w:p>
    <w:p w14:paraId="0AFF4D7F" w14:textId="77777777" w:rsidR="00575ABD" w:rsidRPr="006E7DF5" w:rsidRDefault="00575ABD" w:rsidP="00575ABD">
      <w:pPr>
        <w:jc w:val="both"/>
        <w:rPr>
          <w:rFonts w:ascii="標楷體" w:eastAsia="標楷體" w:hAnsi="標楷體"/>
        </w:rPr>
      </w:pPr>
      <w:r>
        <w:rPr>
          <w:rFonts w:eastAsia="標楷體" w:hint="eastAsia"/>
        </w:rPr>
        <w:t>目前使用</w:t>
      </w:r>
      <w:r>
        <w:rPr>
          <w:rFonts w:eastAsia="標楷體" w:hint="eastAsia"/>
        </w:rPr>
        <w:t>M</w:t>
      </w:r>
      <w:r>
        <w:rPr>
          <w:rFonts w:eastAsia="標楷體"/>
        </w:rPr>
        <w:t>edViT</w:t>
      </w:r>
      <w:r>
        <w:rPr>
          <w:rFonts w:eastAsia="標楷體" w:hint="eastAsia"/>
        </w:rPr>
        <w:t>預訓練模型和</w:t>
      </w:r>
      <w:r w:rsidRPr="00A75C55">
        <w:rPr>
          <w:rFonts w:ascii="標楷體" w:eastAsia="標楷體" w:hAnsi="標楷體" w:cs="新細明體" w:hint="eastAsia"/>
          <w:kern w:val="0"/>
        </w:rPr>
        <w:t>s</w:t>
      </w:r>
      <w:r w:rsidRPr="00A75C55">
        <w:rPr>
          <w:rFonts w:ascii="標楷體" w:eastAsia="標楷體" w:hAnsi="標楷體" w:cs="新細明體"/>
          <w:kern w:val="0"/>
        </w:rPr>
        <w:t>urvey</w:t>
      </w:r>
      <w:r w:rsidRPr="00A75C55">
        <w:rPr>
          <w:rFonts w:ascii="標楷體" w:eastAsia="標楷體" w:hAnsi="標楷體" w:cs="新細明體" w:hint="eastAsia"/>
          <w:kern w:val="0"/>
        </w:rPr>
        <w:t>中的paper中提出的網路架構</w:t>
      </w:r>
      <w:r>
        <w:rPr>
          <w:rFonts w:ascii="標楷體" w:eastAsia="標楷體" w:hAnsi="標楷體" w:cs="新細明體" w:hint="eastAsia"/>
          <w:kern w:val="0"/>
        </w:rPr>
        <w:t>進行訓練，其結果相差不遠，需要再將模型進一步收斂，並解決資料不平衡的情況，才能取得更好的效果。</w:t>
      </w:r>
    </w:p>
    <w:p w14:paraId="39AF4D79" w14:textId="77777777" w:rsidR="00575ABD" w:rsidRPr="006E7DF5" w:rsidRDefault="00575ABD" w:rsidP="00575ABD">
      <w:pPr>
        <w:jc w:val="both"/>
        <w:rPr>
          <w:rFonts w:eastAsia="標楷體"/>
        </w:rPr>
      </w:pPr>
      <w:r>
        <w:rPr>
          <w:rFonts w:eastAsia="標楷體" w:hint="eastAsia"/>
        </w:rPr>
        <w:lastRenderedPageBreak/>
        <w:t>目前使用的機器以超音波預測脂肪肝含量的方式是將</w:t>
      </w:r>
      <w:r>
        <w:rPr>
          <w:rFonts w:eastAsia="標楷體" w:hint="eastAsia"/>
        </w:rPr>
        <w:t>ROI</w:t>
      </w:r>
      <w:r>
        <w:rPr>
          <w:rFonts w:eastAsia="標楷體" w:hint="eastAsia"/>
        </w:rPr>
        <w:t>中的</w:t>
      </w:r>
      <w:r>
        <w:rPr>
          <w:rFonts w:eastAsia="標楷體" w:hint="eastAsia"/>
        </w:rPr>
        <w:t>TAI</w:t>
      </w:r>
      <w:r>
        <w:rPr>
          <w:rFonts w:eastAsia="標楷體" w:hint="eastAsia"/>
        </w:rPr>
        <w:t>和</w:t>
      </w:r>
      <w:r>
        <w:rPr>
          <w:rFonts w:eastAsia="標楷體" w:hint="eastAsia"/>
        </w:rPr>
        <w:t>TSI</w:t>
      </w:r>
      <w:r>
        <w:rPr>
          <w:rFonts w:eastAsia="標楷體" w:hint="eastAsia"/>
        </w:rPr>
        <w:t>值平均再簡單組合，就取得了不錯的成效。應該更進一步使用</w:t>
      </w:r>
      <w:r>
        <w:rPr>
          <w:rFonts w:eastAsia="標楷體" w:hint="eastAsia"/>
        </w:rPr>
        <w:t>TAI</w:t>
      </w:r>
      <w:r>
        <w:rPr>
          <w:rFonts w:eastAsia="標楷體" w:hint="eastAsia"/>
        </w:rPr>
        <w:t>和</w:t>
      </w:r>
      <w:r>
        <w:rPr>
          <w:rFonts w:eastAsia="標楷體" w:hint="eastAsia"/>
        </w:rPr>
        <w:t>TSI</w:t>
      </w:r>
      <w:r>
        <w:rPr>
          <w:rFonts w:eastAsia="標楷體" w:hint="eastAsia"/>
        </w:rPr>
        <w:t>的參數圖，將參數圖放入模型一同做訓練以取得比使用單一</w:t>
      </w:r>
      <w:r>
        <w:rPr>
          <w:rFonts w:eastAsia="標楷體" w:hint="eastAsia"/>
        </w:rPr>
        <w:t>B-mode</w:t>
      </w:r>
      <w:r>
        <w:rPr>
          <w:rFonts w:eastAsia="標楷體" w:hint="eastAsia"/>
        </w:rPr>
        <w:t>圖片更好的效果。</w:t>
      </w:r>
    </w:p>
    <w:p w14:paraId="43CCFDB9" w14:textId="05B55906" w:rsidR="000416C6" w:rsidRPr="00575ABD" w:rsidRDefault="00575ABD" w:rsidP="000416C6">
      <w:pPr>
        <w:jc w:val="both"/>
        <w:rPr>
          <w:rFonts w:eastAsia="標楷體"/>
        </w:rPr>
      </w:pPr>
      <w:r>
        <w:rPr>
          <w:rFonts w:eastAsia="標楷體" w:hint="eastAsia"/>
        </w:rPr>
        <w:t>此任務中應使用自監督學習</w:t>
      </w:r>
      <w:r>
        <w:rPr>
          <w:rFonts w:eastAsia="標楷體" w:hint="eastAsia"/>
        </w:rPr>
        <w:t>:</w:t>
      </w:r>
      <w:r>
        <w:rPr>
          <w:rFonts w:eastAsia="標楷體"/>
        </w:rPr>
        <w:t xml:space="preserve"> </w:t>
      </w:r>
      <w:r>
        <w:rPr>
          <w:rFonts w:eastAsia="標楷體" w:hint="eastAsia"/>
        </w:rPr>
        <w:t>有許多病人是沒有進行</w:t>
      </w:r>
      <w:r>
        <w:rPr>
          <w:rFonts w:eastAsia="標楷體" w:hint="eastAsia"/>
        </w:rPr>
        <w:t>MRI</w:t>
      </w:r>
      <w:r>
        <w:rPr>
          <w:rFonts w:eastAsia="標楷體" w:hint="eastAsia"/>
        </w:rPr>
        <w:t>掃描的，這些病人貢獻了大量的無標籤</w:t>
      </w:r>
      <w:r>
        <w:rPr>
          <w:rFonts w:eastAsia="標楷體" w:hint="eastAsia"/>
        </w:rPr>
        <w:t>(</w:t>
      </w:r>
      <w:r>
        <w:rPr>
          <w:rFonts w:eastAsia="標楷體"/>
        </w:rPr>
        <w:t>MRI-PDFF</w:t>
      </w:r>
      <w:r>
        <w:rPr>
          <w:rFonts w:eastAsia="標楷體" w:hint="eastAsia"/>
        </w:rPr>
        <w:t>)</w:t>
      </w:r>
      <w:r>
        <w:rPr>
          <w:rFonts w:eastAsia="標楷體" w:hint="eastAsia"/>
        </w:rPr>
        <w:t>資料。再訓練模型時應該先將訓練集盡可能收斂，接著以此初步模型先對無標籤資料預測，以預測結果當作其標籤，再將所有資料一起訓練。</w:t>
      </w:r>
    </w:p>
    <w:sectPr w:rsidR="000416C6" w:rsidRPr="00575ABD" w:rsidSect="007A279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128E5" w14:textId="77777777" w:rsidR="00D93555" w:rsidRDefault="00D93555" w:rsidP="001B4156">
      <w:r>
        <w:separator/>
      </w:r>
    </w:p>
  </w:endnote>
  <w:endnote w:type="continuationSeparator" w:id="0">
    <w:p w14:paraId="3D7D51FD" w14:textId="77777777" w:rsidR="00D93555" w:rsidRDefault="00D93555" w:rsidP="001B4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EA28B" w14:textId="77777777" w:rsidR="00D93555" w:rsidRDefault="00D93555" w:rsidP="001B4156">
      <w:r>
        <w:separator/>
      </w:r>
    </w:p>
  </w:footnote>
  <w:footnote w:type="continuationSeparator" w:id="0">
    <w:p w14:paraId="7C03E2C6" w14:textId="77777777" w:rsidR="00D93555" w:rsidRDefault="00D93555" w:rsidP="001B4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F3828"/>
    <w:multiLevelType w:val="hybridMultilevel"/>
    <w:tmpl w:val="9D9E2088"/>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 w15:restartNumberingAfterBreak="0">
    <w:nsid w:val="0E156EDB"/>
    <w:multiLevelType w:val="hybridMultilevel"/>
    <w:tmpl w:val="B8C0288A"/>
    <w:lvl w:ilvl="0" w:tplc="A4501D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E280919"/>
    <w:multiLevelType w:val="hybridMultilevel"/>
    <w:tmpl w:val="BA9ECDD0"/>
    <w:lvl w:ilvl="0" w:tplc="3F1A52E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3EC5597"/>
    <w:multiLevelType w:val="hybridMultilevel"/>
    <w:tmpl w:val="699E598C"/>
    <w:lvl w:ilvl="0" w:tplc="AD02C7B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9761D02"/>
    <w:multiLevelType w:val="hybridMultilevel"/>
    <w:tmpl w:val="3ECC6EB0"/>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98010B4"/>
    <w:multiLevelType w:val="multilevel"/>
    <w:tmpl w:val="E0C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13BDB"/>
    <w:multiLevelType w:val="multilevel"/>
    <w:tmpl w:val="722A0E3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A519B"/>
    <w:multiLevelType w:val="multilevel"/>
    <w:tmpl w:val="D210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EA0E72"/>
    <w:multiLevelType w:val="hybridMultilevel"/>
    <w:tmpl w:val="0EE25A44"/>
    <w:lvl w:ilvl="0" w:tplc="4B64BA5C">
      <w:start w:val="1"/>
      <w:numFmt w:val="decimal"/>
      <w:lvlText w:val="%1."/>
      <w:lvlJc w:val="left"/>
      <w:pPr>
        <w:tabs>
          <w:tab w:val="num" w:pos="1440"/>
        </w:tabs>
        <w:ind w:left="1440" w:hanging="360"/>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9" w15:restartNumberingAfterBreak="0">
    <w:nsid w:val="6C9603CA"/>
    <w:multiLevelType w:val="hybridMultilevel"/>
    <w:tmpl w:val="1014556E"/>
    <w:lvl w:ilvl="0" w:tplc="AB86C10E">
      <w:start w:val="1"/>
      <w:numFmt w:val="ideographLegalTraditional"/>
      <w:lvlText w:val="%1、"/>
      <w:lvlJc w:val="left"/>
      <w:pPr>
        <w:tabs>
          <w:tab w:val="num" w:pos="480"/>
        </w:tabs>
        <w:ind w:left="480" w:hanging="480"/>
      </w:pPr>
      <w:rPr>
        <w:rFonts w:hint="eastAsia"/>
      </w:rPr>
    </w:lvl>
    <w:lvl w:ilvl="1" w:tplc="B4C46AD0">
      <w:start w:val="1"/>
      <w:numFmt w:val="taiwaneseCountingThousand"/>
      <w:lvlText w:val="%2、"/>
      <w:lvlJc w:val="left"/>
      <w:pPr>
        <w:tabs>
          <w:tab w:val="num" w:pos="480"/>
        </w:tabs>
        <w:ind w:left="48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6E115CA1"/>
    <w:multiLevelType w:val="hybridMultilevel"/>
    <w:tmpl w:val="1B14227C"/>
    <w:lvl w:ilvl="0" w:tplc="002E2B0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700653EE"/>
    <w:multiLevelType w:val="hybridMultilevel"/>
    <w:tmpl w:val="A3A2F50A"/>
    <w:lvl w:ilvl="0" w:tplc="B8DA2D2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3EB5990"/>
    <w:multiLevelType w:val="multilevel"/>
    <w:tmpl w:val="4CA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957A1"/>
    <w:multiLevelType w:val="multilevel"/>
    <w:tmpl w:val="033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4"/>
  </w:num>
  <w:num w:numId="4">
    <w:abstractNumId w:val="3"/>
  </w:num>
  <w:num w:numId="5">
    <w:abstractNumId w:val="2"/>
  </w:num>
  <w:num w:numId="6">
    <w:abstractNumId w:val="11"/>
  </w:num>
  <w:num w:numId="7">
    <w:abstractNumId w:val="7"/>
  </w:num>
  <w:num w:numId="8">
    <w:abstractNumId w:val="0"/>
  </w:num>
  <w:num w:numId="9">
    <w:abstractNumId w:val="6"/>
  </w:num>
  <w:num w:numId="10">
    <w:abstractNumId w:val="5"/>
  </w:num>
  <w:num w:numId="11">
    <w:abstractNumId w:val="12"/>
  </w:num>
  <w:num w:numId="12">
    <w:abstractNumId w:val="13"/>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C70E7"/>
    <w:rsid w:val="00003291"/>
    <w:rsid w:val="00031C6D"/>
    <w:rsid w:val="000416C6"/>
    <w:rsid w:val="00051ED7"/>
    <w:rsid w:val="00077744"/>
    <w:rsid w:val="000964BD"/>
    <w:rsid w:val="000B38C2"/>
    <w:rsid w:val="000D0804"/>
    <w:rsid w:val="000D33BA"/>
    <w:rsid w:val="001B4156"/>
    <w:rsid w:val="001B7B0A"/>
    <w:rsid w:val="001E2D7F"/>
    <w:rsid w:val="002529AC"/>
    <w:rsid w:val="002973E5"/>
    <w:rsid w:val="002C5140"/>
    <w:rsid w:val="002C5C93"/>
    <w:rsid w:val="002C70E7"/>
    <w:rsid w:val="002F07AD"/>
    <w:rsid w:val="003F17A3"/>
    <w:rsid w:val="004B38A9"/>
    <w:rsid w:val="004C6268"/>
    <w:rsid w:val="0052154C"/>
    <w:rsid w:val="00524DBD"/>
    <w:rsid w:val="00572975"/>
    <w:rsid w:val="00575ABD"/>
    <w:rsid w:val="0058261C"/>
    <w:rsid w:val="005843A8"/>
    <w:rsid w:val="005B15C7"/>
    <w:rsid w:val="005C6C3C"/>
    <w:rsid w:val="006410C5"/>
    <w:rsid w:val="00670A6D"/>
    <w:rsid w:val="006E7DF5"/>
    <w:rsid w:val="007729D6"/>
    <w:rsid w:val="007A2793"/>
    <w:rsid w:val="007C6E1A"/>
    <w:rsid w:val="007D1218"/>
    <w:rsid w:val="007E3184"/>
    <w:rsid w:val="007E5D1C"/>
    <w:rsid w:val="007F033A"/>
    <w:rsid w:val="00840782"/>
    <w:rsid w:val="00862574"/>
    <w:rsid w:val="00863C03"/>
    <w:rsid w:val="008D6998"/>
    <w:rsid w:val="00910225"/>
    <w:rsid w:val="00942E74"/>
    <w:rsid w:val="009965CF"/>
    <w:rsid w:val="00A41A36"/>
    <w:rsid w:val="00A75C55"/>
    <w:rsid w:val="00AD0287"/>
    <w:rsid w:val="00AF435B"/>
    <w:rsid w:val="00B06103"/>
    <w:rsid w:val="00B26B19"/>
    <w:rsid w:val="00B35B31"/>
    <w:rsid w:val="00B35BAF"/>
    <w:rsid w:val="00B53977"/>
    <w:rsid w:val="00B554CC"/>
    <w:rsid w:val="00B64532"/>
    <w:rsid w:val="00B957CF"/>
    <w:rsid w:val="00BA41AE"/>
    <w:rsid w:val="00BF7FCD"/>
    <w:rsid w:val="00C03098"/>
    <w:rsid w:val="00C25D43"/>
    <w:rsid w:val="00CD495B"/>
    <w:rsid w:val="00D27625"/>
    <w:rsid w:val="00D34AD9"/>
    <w:rsid w:val="00D44E44"/>
    <w:rsid w:val="00D51353"/>
    <w:rsid w:val="00D565CA"/>
    <w:rsid w:val="00D677C7"/>
    <w:rsid w:val="00D72780"/>
    <w:rsid w:val="00D93555"/>
    <w:rsid w:val="00DD5686"/>
    <w:rsid w:val="00DE40F1"/>
    <w:rsid w:val="00E541FC"/>
    <w:rsid w:val="00E64B88"/>
    <w:rsid w:val="00EA3D10"/>
    <w:rsid w:val="00EB667D"/>
    <w:rsid w:val="00F21DA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F6EFEF"/>
  <w15:docId w15:val="{4B0FFEF0-7522-4440-A9ED-142C5BCB7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E3184"/>
    <w:pPr>
      <w:widowControl w:val="0"/>
    </w:pPr>
    <w:rPr>
      <w:kern w:val="2"/>
      <w:sz w:val="24"/>
      <w:szCs w:val="24"/>
    </w:rPr>
  </w:style>
  <w:style w:type="paragraph" w:styleId="4">
    <w:name w:val="heading 4"/>
    <w:basedOn w:val="a"/>
    <w:link w:val="40"/>
    <w:uiPriority w:val="9"/>
    <w:qFormat/>
    <w:rsid w:val="00B64532"/>
    <w:pPr>
      <w:widowControl/>
      <w:spacing w:before="100" w:beforeAutospacing="1" w:after="100" w:afterAutospacing="1"/>
      <w:outlineLvl w:val="3"/>
    </w:pPr>
    <w:rPr>
      <w:rFonts w:ascii="新細明體" w:hAnsi="新細明體" w:cs="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B4156"/>
    <w:pPr>
      <w:tabs>
        <w:tab w:val="center" w:pos="4153"/>
        <w:tab w:val="right" w:pos="8306"/>
      </w:tabs>
      <w:snapToGrid w:val="0"/>
    </w:pPr>
    <w:rPr>
      <w:sz w:val="20"/>
      <w:szCs w:val="20"/>
    </w:rPr>
  </w:style>
  <w:style w:type="character" w:customStyle="1" w:styleId="a4">
    <w:name w:val="頁首 字元"/>
    <w:basedOn w:val="a0"/>
    <w:link w:val="a3"/>
    <w:rsid w:val="001B4156"/>
    <w:rPr>
      <w:kern w:val="2"/>
    </w:rPr>
  </w:style>
  <w:style w:type="paragraph" w:styleId="a5">
    <w:name w:val="footer"/>
    <w:basedOn w:val="a"/>
    <w:link w:val="a6"/>
    <w:rsid w:val="001B4156"/>
    <w:pPr>
      <w:tabs>
        <w:tab w:val="center" w:pos="4153"/>
        <w:tab w:val="right" w:pos="8306"/>
      </w:tabs>
      <w:snapToGrid w:val="0"/>
    </w:pPr>
    <w:rPr>
      <w:sz w:val="20"/>
      <w:szCs w:val="20"/>
    </w:rPr>
  </w:style>
  <w:style w:type="character" w:customStyle="1" w:styleId="a6">
    <w:name w:val="頁尾 字元"/>
    <w:basedOn w:val="a0"/>
    <w:link w:val="a5"/>
    <w:rsid w:val="001B4156"/>
    <w:rPr>
      <w:kern w:val="2"/>
    </w:rPr>
  </w:style>
  <w:style w:type="paragraph" w:styleId="a7">
    <w:name w:val="List Paragraph"/>
    <w:basedOn w:val="a"/>
    <w:uiPriority w:val="34"/>
    <w:qFormat/>
    <w:rsid w:val="000416C6"/>
    <w:pPr>
      <w:ind w:leftChars="200" w:left="480"/>
    </w:pPr>
  </w:style>
  <w:style w:type="paragraph" w:styleId="Web">
    <w:name w:val="Normal (Web)"/>
    <w:basedOn w:val="a"/>
    <w:uiPriority w:val="99"/>
    <w:unhideWhenUsed/>
    <w:rsid w:val="00A41A36"/>
    <w:pPr>
      <w:widowControl/>
      <w:spacing w:before="100" w:beforeAutospacing="1" w:after="100" w:afterAutospacing="1"/>
    </w:pPr>
    <w:rPr>
      <w:rFonts w:ascii="新細明體" w:hAnsi="新細明體" w:cs="新細明體"/>
      <w:kern w:val="0"/>
    </w:rPr>
  </w:style>
  <w:style w:type="character" w:customStyle="1" w:styleId="40">
    <w:name w:val="標題 4 字元"/>
    <w:basedOn w:val="a0"/>
    <w:link w:val="4"/>
    <w:uiPriority w:val="9"/>
    <w:rsid w:val="00B64532"/>
    <w:rPr>
      <w:rFonts w:ascii="新細明體" w:hAnsi="新細明體" w:cs="新細明體"/>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423371">
      <w:bodyDiv w:val="1"/>
      <w:marLeft w:val="0"/>
      <w:marRight w:val="0"/>
      <w:marTop w:val="0"/>
      <w:marBottom w:val="0"/>
      <w:divBdr>
        <w:top w:val="none" w:sz="0" w:space="0" w:color="auto"/>
        <w:left w:val="none" w:sz="0" w:space="0" w:color="auto"/>
        <w:bottom w:val="none" w:sz="0" w:space="0" w:color="auto"/>
        <w:right w:val="none" w:sz="0" w:space="0" w:color="auto"/>
      </w:divBdr>
    </w:div>
    <w:div w:id="791637295">
      <w:bodyDiv w:val="1"/>
      <w:marLeft w:val="0"/>
      <w:marRight w:val="0"/>
      <w:marTop w:val="0"/>
      <w:marBottom w:val="0"/>
      <w:divBdr>
        <w:top w:val="none" w:sz="0" w:space="0" w:color="auto"/>
        <w:left w:val="none" w:sz="0" w:space="0" w:color="auto"/>
        <w:bottom w:val="none" w:sz="0" w:space="0" w:color="auto"/>
        <w:right w:val="none" w:sz="0" w:space="0" w:color="auto"/>
      </w:divBdr>
    </w:div>
    <w:div w:id="916325389">
      <w:bodyDiv w:val="1"/>
      <w:marLeft w:val="0"/>
      <w:marRight w:val="0"/>
      <w:marTop w:val="0"/>
      <w:marBottom w:val="0"/>
      <w:divBdr>
        <w:top w:val="none" w:sz="0" w:space="0" w:color="auto"/>
        <w:left w:val="none" w:sz="0" w:space="0" w:color="auto"/>
        <w:bottom w:val="none" w:sz="0" w:space="0" w:color="auto"/>
        <w:right w:val="none" w:sz="0" w:space="0" w:color="auto"/>
      </w:divBdr>
    </w:div>
    <w:div w:id="978071740">
      <w:bodyDiv w:val="1"/>
      <w:marLeft w:val="0"/>
      <w:marRight w:val="0"/>
      <w:marTop w:val="0"/>
      <w:marBottom w:val="0"/>
      <w:divBdr>
        <w:top w:val="none" w:sz="0" w:space="0" w:color="auto"/>
        <w:left w:val="none" w:sz="0" w:space="0" w:color="auto"/>
        <w:bottom w:val="none" w:sz="0" w:space="0" w:color="auto"/>
        <w:right w:val="none" w:sz="0" w:space="0" w:color="auto"/>
      </w:divBdr>
    </w:div>
    <w:div w:id="1096941785">
      <w:bodyDiv w:val="1"/>
      <w:marLeft w:val="0"/>
      <w:marRight w:val="0"/>
      <w:marTop w:val="0"/>
      <w:marBottom w:val="0"/>
      <w:divBdr>
        <w:top w:val="none" w:sz="0" w:space="0" w:color="auto"/>
        <w:left w:val="none" w:sz="0" w:space="0" w:color="auto"/>
        <w:bottom w:val="none" w:sz="0" w:space="0" w:color="auto"/>
        <w:right w:val="none" w:sz="0" w:space="0" w:color="auto"/>
      </w:divBdr>
    </w:div>
    <w:div w:id="1209143793">
      <w:bodyDiv w:val="1"/>
      <w:marLeft w:val="0"/>
      <w:marRight w:val="0"/>
      <w:marTop w:val="0"/>
      <w:marBottom w:val="0"/>
      <w:divBdr>
        <w:top w:val="none" w:sz="0" w:space="0" w:color="auto"/>
        <w:left w:val="none" w:sz="0" w:space="0" w:color="auto"/>
        <w:bottom w:val="none" w:sz="0" w:space="0" w:color="auto"/>
        <w:right w:val="none" w:sz="0" w:space="0" w:color="auto"/>
      </w:divBdr>
    </w:div>
    <w:div w:id="1408724768">
      <w:bodyDiv w:val="1"/>
      <w:marLeft w:val="0"/>
      <w:marRight w:val="0"/>
      <w:marTop w:val="0"/>
      <w:marBottom w:val="0"/>
      <w:divBdr>
        <w:top w:val="none" w:sz="0" w:space="0" w:color="auto"/>
        <w:left w:val="none" w:sz="0" w:space="0" w:color="auto"/>
        <w:bottom w:val="none" w:sz="0" w:space="0" w:color="auto"/>
        <w:right w:val="none" w:sz="0" w:space="0" w:color="auto"/>
      </w:divBdr>
    </w:div>
    <w:div w:id="1593975442">
      <w:bodyDiv w:val="1"/>
      <w:marLeft w:val="0"/>
      <w:marRight w:val="0"/>
      <w:marTop w:val="0"/>
      <w:marBottom w:val="0"/>
      <w:divBdr>
        <w:top w:val="none" w:sz="0" w:space="0" w:color="auto"/>
        <w:left w:val="none" w:sz="0" w:space="0" w:color="auto"/>
        <w:bottom w:val="none" w:sz="0" w:space="0" w:color="auto"/>
        <w:right w:val="none" w:sz="0" w:space="0" w:color="auto"/>
      </w:divBdr>
    </w:div>
    <w:div w:id="194781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1802</TotalTime>
  <Pages>13</Pages>
  <Words>1366</Words>
  <Characters>7787</Characters>
  <Application>Microsoft Office Word</Application>
  <DocSecurity>0</DocSecurity>
  <Lines>64</Lines>
  <Paragraphs>18</Paragraphs>
  <ScaleCrop>false</ScaleCrop>
  <Company>VGHKS</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建宇 賴</cp:lastModifiedBy>
  <cp:revision>44</cp:revision>
  <dcterms:created xsi:type="dcterms:W3CDTF">2021-03-05T07:20:00Z</dcterms:created>
  <dcterms:modified xsi:type="dcterms:W3CDTF">2026-01-26T03:30:00Z</dcterms:modified>
</cp:coreProperties>
</file>