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맑은 고딕" w:hAnsi="맑은 고딕" w:eastAsia="맑은 고딕"/>
          <w:sz w:val="22"/>
        </w:rPr>
        <w:t>시행일 : 2025.8.1</w:t>
      </w:r>
    </w:p>
    <w:p>
      <w:r>
        <w:rPr>
          <w:rFonts w:ascii="맑은 고딕" w:hAnsi="맑은 고딕" w:eastAsia="맑은 고딕"/>
          <w:sz w:val="22"/>
        </w:rPr>
        <w:t>관리번호 : 25-201-A-06307</w:t>
      </w:r>
    </w:p>
    <w:p>
      <w:r>
        <w:rPr>
          <w:rFonts w:ascii="맑은 고딕" w:hAnsi="맑은 고딕" w:eastAsia="맑은 고딕"/>
          <w:sz w:val="22"/>
        </w:rPr>
        <w:t>품목코드 : 02310020006</w:t>
      </w:r>
    </w:p>
    <w:p>
      <w:r>
        <w:rPr>
          <w:rFonts w:ascii="맑은 고딕" w:hAnsi="맑은 고딕" w:eastAsia="맑은 고딕"/>
          <w:sz w:val="22"/>
        </w:rPr>
        <w:t>개인용 자동차보험 약관</w:t>
      </w:r>
    </w:p>
    <w:p>
      <w:r>
        <w:rPr>
          <w:rFonts w:ascii="맑은 고딕" w:hAnsi="맑은 고딕" w:eastAsia="맑은 고딕"/>
          <w:sz w:val="22"/>
        </w:rPr>
        <w:t>◦ 알기 쉬운 자동차보험 이야기 02</w:t>
      </w:r>
    </w:p>
    <w:p>
      <w:r>
        <w:rPr>
          <w:rFonts w:ascii="맑은 고딕" w:hAnsi="맑은 고딕" w:eastAsia="맑은 고딕"/>
          <w:sz w:val="22"/>
        </w:rPr>
        <w:t>◦ 보통약관 28</w:t>
      </w:r>
    </w:p>
    <w:p>
      <w:r>
        <w:rPr>
          <w:rFonts w:ascii="맑은 고딕" w:hAnsi="맑은 고딕" w:eastAsia="맑은 고딕"/>
          <w:sz w:val="22"/>
        </w:rPr>
        <w:t>제1편 용어의 정의 및 자동차보험의 구성 33</w:t>
      </w:r>
    </w:p>
    <w:p>
      <w:r>
        <w:rPr>
          <w:rFonts w:ascii="맑은 고딕" w:hAnsi="맑은 고딕" w:eastAsia="맑은 고딕"/>
          <w:sz w:val="22"/>
        </w:rPr>
        <w:t>제2편 자동차보험에서 보상하는 내용 38</w:t>
      </w:r>
    </w:p>
    <w:p>
      <w:r>
        <w:rPr>
          <w:rFonts w:ascii="맑은 고딕" w:hAnsi="맑은 고딕" w:eastAsia="맑은 고딕"/>
          <w:sz w:val="22"/>
        </w:rPr>
        <w:t>제3편 보험금 또는 손해배상의 청구 48</w:t>
      </w:r>
    </w:p>
    <w:p>
      <w:r>
        <w:rPr>
          <w:rFonts w:ascii="맑은 고딕" w:hAnsi="맑은 고딕" w:eastAsia="맑은 고딕"/>
          <w:sz w:val="22"/>
        </w:rPr>
        <w:t>제4편 일반사항 55</w:t>
      </w:r>
    </w:p>
    <w:p>
      <w:r>
        <w:rPr>
          <w:rFonts w:ascii="맑은 고딕" w:hAnsi="맑은 고딕" w:eastAsia="맑은 고딕"/>
          <w:sz w:val="22"/>
        </w:rPr>
        <w:t>&lt;별표  1&gt; 대인배상, 무보험자동차에 의한 상해 지급 기준 64</w:t>
      </w:r>
    </w:p>
    <w:p>
      <w:r>
        <w:rPr>
          <w:rFonts w:ascii="맑은 고딕" w:hAnsi="맑은 고딕" w:eastAsia="맑은 고딕"/>
          <w:sz w:val="22"/>
        </w:rPr>
        <w:t>&lt;별표 2&gt; 대물배상 지급 기준 73</w:t>
      </w:r>
    </w:p>
    <w:p>
      <w:r>
        <w:rPr>
          <w:rFonts w:ascii="맑은 고딕" w:hAnsi="맑은 고딕" w:eastAsia="맑은 고딕"/>
          <w:sz w:val="22"/>
        </w:rPr>
        <w:t>&lt;별표 3&gt; 과실상계 등 76</w:t>
      </w:r>
    </w:p>
    <w:p>
      <w:r>
        <w:rPr>
          <w:rFonts w:ascii="맑은 고딕" w:hAnsi="맑은 고딕" w:eastAsia="맑은 고딕"/>
          <w:sz w:val="22"/>
        </w:rPr>
        <w:t>&lt;별표 4&gt; 동승자 유형별 감액비율표 77</w:t>
      </w:r>
    </w:p>
    <w:p>
      <w:r>
        <w:rPr>
          <w:rFonts w:ascii="맑은 고딕" w:hAnsi="맑은 고딕" w:eastAsia="맑은 고딕"/>
          <w:sz w:val="22"/>
        </w:rPr>
        <w:t>&lt;별표 5&gt; 자기신체사고 지급기준 78</w:t>
      </w:r>
    </w:p>
    <w:p>
      <w:r>
        <w:rPr>
          <w:rFonts w:ascii="맑은 고딕" w:hAnsi="맑은 고딕" w:eastAsia="맑은 고딕"/>
          <w:sz w:val="22"/>
        </w:rPr>
        <w:t>&lt;붙</w:t>
        <w:tab/>
        <w:t xml:space="preserve"> 임&gt; 자동차손해배상보장법시행령 [별표 1] 79</w:t>
      </w:r>
    </w:p>
    <w:p>
      <w:r>
        <w:rPr>
          <w:rFonts w:ascii="맑은 고딕" w:hAnsi="맑은 고딕" w:eastAsia="맑은 고딕"/>
          <w:sz w:val="22"/>
        </w:rPr>
        <w:t>&lt;붙</w:t>
        <w:tab/>
        <w:t xml:space="preserve"> 임&gt; 인체골격 그림 88</w:t>
      </w:r>
    </w:p>
    <w:p>
      <w:r>
        <w:rPr>
          <w:rFonts w:ascii="맑은 고딕" w:hAnsi="맑은 고딕" w:eastAsia="맑은 고딕"/>
          <w:sz w:val="22"/>
        </w:rPr>
        <w:t>&lt;붙</w:t>
        <w:tab/>
        <w:t xml:space="preserve"> 임&gt; 자동차손해배상보장법시행령 [별표 2] 89</w:t>
      </w:r>
    </w:p>
    <w:p>
      <w:r>
        <w:rPr>
          <w:rFonts w:ascii="맑은 고딕" w:hAnsi="맑은 고딕" w:eastAsia="맑은 고딕"/>
          <w:sz w:val="22"/>
        </w:rPr>
        <w:t>◦ 특별약관 94</w:t>
      </w:r>
    </w:p>
    <w:p>
      <w:r>
        <w:rPr>
          <w:rFonts w:ascii="맑은 고딕" w:hAnsi="맑은 고딕" w:eastAsia="맑은 고딕"/>
          <w:sz w:val="22"/>
        </w:rPr>
        <w:t>제1편 긴급출동 서비스 99</w:t>
      </w:r>
    </w:p>
    <w:p>
      <w:r>
        <w:rPr>
          <w:rFonts w:ascii="맑은 고딕" w:hAnsi="맑은 고딕" w:eastAsia="맑은 고딕"/>
          <w:sz w:val="22"/>
        </w:rPr>
        <w:t>제2편 운전자의 범위 제한 105</w:t>
      </w:r>
    </w:p>
    <w:p>
      <w:r>
        <w:rPr>
          <w:rFonts w:ascii="맑은 고딕" w:hAnsi="맑은 고딕" w:eastAsia="맑은 고딕"/>
          <w:sz w:val="22"/>
        </w:rPr>
        <w:t>제3편 사고처리 비용의 지원 111</w:t>
      </w:r>
    </w:p>
    <w:p>
      <w:r>
        <w:rPr>
          <w:rFonts w:ascii="맑은 고딕" w:hAnsi="맑은 고딕" w:eastAsia="맑은 고딕"/>
          <w:sz w:val="22"/>
        </w:rPr>
        <w:t>제4편 자기신체사고의 보상 확대 116</w:t>
      </w:r>
    </w:p>
    <w:p>
      <w:r>
        <w:rPr>
          <w:rFonts w:ascii="맑은 고딕" w:hAnsi="맑은 고딕" w:eastAsia="맑은 고딕"/>
          <w:sz w:val="22"/>
        </w:rPr>
        <w:t>제5편 배상책임(대인배상Ⅰ·Ⅱ, 대물배상)의 보상 확대 133</w:t>
      </w:r>
    </w:p>
    <w:p>
      <w:r>
        <w:rPr>
          <w:rFonts w:ascii="맑은 고딕" w:hAnsi="맑은 고딕" w:eastAsia="맑은 고딕"/>
          <w:sz w:val="22"/>
        </w:rPr>
        <w:t>제6편 자기차량손해의 보상 확대 137</w:t>
      </w:r>
    </w:p>
    <w:p>
      <w:r>
        <w:rPr>
          <w:rFonts w:ascii="맑은 고딕" w:hAnsi="맑은 고딕" w:eastAsia="맑은 고딕"/>
          <w:sz w:val="22"/>
        </w:rPr>
        <w:t>제7편 보험료 납입방법 148</w:t>
      </w:r>
    </w:p>
    <w:p>
      <w:r>
        <w:rPr>
          <w:rFonts w:ascii="맑은 고딕" w:hAnsi="맑은 고딕" w:eastAsia="맑은 고딕"/>
          <w:sz w:val="22"/>
        </w:rPr>
        <w:t>제8편 기타 152</w:t>
      </w:r>
    </w:p>
    <w:p>
      <w:r>
        <w:rPr>
          <w:rFonts w:ascii="맑은 고딕" w:hAnsi="맑은 고딕" w:eastAsia="맑은 고딕"/>
          <w:sz w:val="22"/>
        </w:rPr>
        <w:t>◦ 관련 법령 180</w:t>
      </w:r>
    </w:p>
    <w:p>
      <w:r>
        <w:rPr>
          <w:rFonts w:ascii="맑은 고딕" w:hAnsi="맑은 고딕" w:eastAsia="맑은 고딕"/>
          <w:sz w:val="22"/>
        </w:rPr>
        <w:t>◦ 교통사고 발생시 대처요령 193</w:t>
      </w:r>
    </w:p>
    <w:p>
      <w:r>
        <w:rPr>
          <w:sz w:val="16"/>
        </w:rPr>
        <w:t>--- 1 페이지 ---</w:t>
      </w:r>
    </w:p>
    <w:p>
      <w:r>
        <w:rPr>
          <w:rFonts w:ascii="맑은 고딕" w:hAnsi="맑은 고딕" w:eastAsia="맑은 고딕"/>
          <w:sz w:val="22"/>
        </w:rPr>
        <w:t>약관을 쉽게 이용할 수 있는</w:t>
      </w:r>
    </w:p>
    <w:p>
      <w:r>
        <w:rPr>
          <w:rFonts w:ascii="맑은 고딕" w:hAnsi="맑은 고딕" w:eastAsia="맑은 고딕"/>
          <w:sz w:val="22"/>
        </w:rPr>
        <w:t>가이드북</w:t>
      </w:r>
    </w:p>
    <w:p>
      <w:r>
        <w:rPr>
          <w:rFonts w:ascii="맑은 고딕" w:hAnsi="맑은 고딕" w:eastAsia="맑은 고딕"/>
          <w:sz w:val="22"/>
        </w:rPr>
        <w:t>※ 同 Guide Book은 보험약관의 개념 및 구성 등을 간략하게 소개하고, 소비자 입장에서 약관 주요</w:t>
      </w:r>
    </w:p>
    <w:p>
      <w:r>
        <w:rPr>
          <w:rFonts w:ascii="맑은 고딕" w:hAnsi="맑은 고딕" w:eastAsia="맑은 고딕"/>
          <w:sz w:val="22"/>
        </w:rPr>
        <w:t>내용 등을 쉽게 찾고 이해할 수 있는 방법을 안내하는 것을 목적으로 함</w:t>
      </w:r>
    </w:p>
    <w:p>
      <w:r>
        <w:rPr>
          <w:rFonts w:ascii="맑은 고딕" w:hAnsi="맑은 고딕" w:eastAsia="맑은 고딕"/>
          <w:sz w:val="22"/>
        </w:rPr>
        <w:t>알기쉬운 자동차보험 이야기</w:t>
      </w:r>
    </w:p>
    <w:p>
      <w:r>
        <w:t>[세로 텍스트]</w:t>
      </w:r>
    </w:p>
    <w:p/>
    <w:p>
      <w:r>
        <w:rPr>
          <w:sz w:val="16"/>
        </w:rPr>
        <w:t>--- 2 페이지 ---</w:t>
      </w:r>
    </w:p>
    <w:p/>
    <w:tbl>
      <w:tblPr>
        <w:tblStyle w:val="TableGrid"/>
        <w:tblW w:type="auto" w:w="0"/>
        <w:tblLook w:firstColumn="1" w:firstRow="1" w:lastColumn="0" w:lastRow="0" w:noHBand="0" w:noVBand="1" w:val="04A0"/>
      </w:tblPr>
      <w:tblGrid>
        <w:gridCol w:w="4320"/>
        <w:gridCol w:w="4320"/>
      </w:tblGrid>
      <w:tr>
        <w:tc>
          <w:tcPr>
            <w:tcW w:type="dxa" w:w="4320"/>
          </w:tcPr>
          <w:p>
            <w:r>
              <w:t>약관 이용 가이드북</w:t>
            </w:r>
          </w:p>
        </w:tc>
        <w:tc>
          <w:tcPr>
            <w:tcW w:type="dxa" w:w="4320"/>
          </w:tcPr>
          <w:p>
            <w:r>
              <w:t>약관을 쉽게 잘 이용할 수 있도록</w:t>
              <w:br/>
              <w:t>약관의 구성, 쉽게 찾는 방법 등의 내용을 담고 있는 지침서</w:t>
            </w:r>
          </w:p>
        </w:tc>
      </w:tr>
      <w:tr>
        <w:tc>
          <w:tcPr>
            <w:tcW w:type="dxa" w:w="4320"/>
          </w:tcPr>
          <w:p>
            <w:r>
              <w:t>시각화된 약관 요약서</w:t>
            </w:r>
          </w:p>
        </w:tc>
        <w:tc>
          <w:tcPr>
            <w:tcW w:type="dxa" w:w="4320"/>
          </w:tcPr>
          <w:p>
            <w:r>
              <w:t>약관을 쉽게 이해할 수 있도록</w:t>
              <w:br/>
              <w:t>계약 주요내용 및 유의사항 등을 시각적 방법을 이용하여 간단 요약한</w:t>
              <w:br/>
              <w:t>약관</w:t>
            </w:r>
          </w:p>
        </w:tc>
      </w:tr>
      <w:tr>
        <w:tc>
          <w:tcPr>
            <w:tcW w:type="dxa" w:w="4320"/>
          </w:tcPr>
          <w:p>
            <w:r>
              <w:t>보험약관</w:t>
              <w:br/>
              <w:t>(보통약관 및 특별약관)</w:t>
            </w:r>
          </w:p>
        </w:tc>
        <w:tc>
          <w:tcPr>
            <w:tcW w:type="dxa" w:w="4320"/>
          </w:tcPr>
          <w:p>
            <w:r>
              <w:t>• 보통약관 : 자동차보험의 공통 사항을 정한 기본약관</w:t>
              <w:br/>
              <w:t>• 특별약관 : 보통약관에 정한 사항 외 선택 가입한 보장내용 등 필요한</w:t>
              <w:br/>
              <w:t>사항을 정한 약관</w:t>
            </w:r>
          </w:p>
        </w:tc>
      </w:tr>
    </w:tbl>
    <w:p/>
    <w:p/>
    <w:tbl>
      <w:tblPr>
        <w:tblStyle w:val="TableGrid"/>
        <w:tblW w:type="auto" w:w="0"/>
        <w:tblLook w:firstColumn="1" w:firstRow="1" w:lastColumn="0" w:lastRow="0" w:noHBand="0" w:noVBand="1" w:val="04A0"/>
      </w:tblPr>
      <w:tblGrid>
        <w:gridCol w:w="4320"/>
        <w:gridCol w:w="4320"/>
      </w:tblGrid>
      <w:tr>
        <w:tc>
          <w:tcPr>
            <w:tcW w:type="dxa" w:w="4320"/>
            <w:vMerge w:val="restart"/>
          </w:tcPr>
          <w:p>
            <w:r>
              <w:t>약관해설 영상</w:t>
            </w:r>
          </w:p>
          <w:p>
            <w:r/>
          </w:p>
        </w:tc>
        <w:tc>
          <w:tcPr>
            <w:tcW w:type="dxa" w:w="4320"/>
            <w:vMerge w:val="restart"/>
          </w:tcPr>
          <w:p>
            <w:r>
              <w:t>보험금 지급절차</w:t>
            </w:r>
          </w:p>
          <w:p>
            <w:r/>
          </w:p>
        </w:tc>
      </w:tr>
      <w:tr>
        <w:tc>
          <w:tcPr>
            <w:tcW w:type="dxa" w:w="4320"/>
            <w:vMerge/>
          </w:tcPr>
          <w:p/>
        </w:tc>
        <w:tc>
          <w:tcPr>
            <w:tcW w:type="dxa" w:w="4320"/>
            <w:vMerge/>
          </w:tcPr>
          <w:p/>
        </w:tc>
      </w:tr>
    </w:tbl>
    <w:p/>
    <w:p>
      <w:r>
        <w:rPr>
          <w:rFonts w:ascii="맑은 고딕" w:hAnsi="맑은 고딕" w:eastAsia="맑은 고딕"/>
          <w:sz w:val="22"/>
        </w:rPr>
        <w:t>1. 보험약관이란?</w:t>
      </w:r>
    </w:p>
    <w:p>
      <w:r>
        <w:rPr>
          <w:rFonts w:ascii="맑은 고딕" w:hAnsi="맑은 고딕" w:eastAsia="맑은 고딕"/>
          <w:sz w:val="22"/>
        </w:rPr>
        <w:t>보험약관 은 가입하신 보험계약의 내용 및 조건 등을 미리 정하여 놓은 계약 조항으로 보험계약자와 보험회사의 권</w:t>
      </w:r>
    </w:p>
    <w:p>
      <w:r>
        <w:rPr>
          <w:rFonts w:ascii="맑은 고딕" w:hAnsi="맑은 고딕" w:eastAsia="맑은 고딕"/>
          <w:sz w:val="22"/>
        </w:rPr>
        <w:t>리 및 의무 를 규정하고 있습니다.</w:t>
      </w:r>
    </w:p>
    <w:p>
      <w:r>
        <w:rPr>
          <w:rFonts w:ascii="맑은 고딕" w:hAnsi="맑은 고딕" w:eastAsia="맑은 고딕"/>
          <w:sz w:val="22"/>
        </w:rPr>
        <w:t>특히, 청약철회, 계약취소, 보험금 지급 및 지급제한 사항 등 약관의 중요사항 에 대한 설명이 들어 있으니 반드시 확</w:t>
      </w:r>
    </w:p>
    <w:p>
      <w:r>
        <w:rPr>
          <w:rFonts w:ascii="맑은 고딕" w:hAnsi="맑은 고딕" w:eastAsia="맑은 고딕"/>
          <w:sz w:val="22"/>
        </w:rPr>
        <w:t>하셔야 합니다.</w:t>
      </w:r>
    </w:p>
    <w:p>
      <w:r>
        <w:rPr>
          <w:rFonts w:ascii="맑은 고딕" w:hAnsi="맑은 고딕" w:eastAsia="맑은 고딕"/>
          <w:sz w:val="22"/>
        </w:rPr>
        <w:t>2. 한 눈에 보는 약관의 구성</w:t>
      </w:r>
    </w:p>
    <w:p>
      <w:r>
        <w:rPr>
          <w:rFonts w:ascii="맑은 고딕" w:hAnsi="맑은 고딕" w:eastAsia="맑은 고딕"/>
          <w:sz w:val="22"/>
        </w:rPr>
        <w:t>약관을 쉽게 잘 이용할 수 있도록</w:t>
      </w:r>
    </w:p>
    <w:p>
      <w:r>
        <w:rPr>
          <w:rFonts w:ascii="맑은 고딕" w:hAnsi="맑은 고딕" w:eastAsia="맑은 고딕"/>
          <w:sz w:val="22"/>
        </w:rPr>
        <w:t>약관의 구성, 쉽게 찾는 방법 등의 내용을 담고 있는 지침서</w:t>
      </w:r>
    </w:p>
    <w:p>
      <w:r>
        <w:rPr>
          <w:rFonts w:ascii="맑은 고딕" w:hAnsi="맑은 고딕" w:eastAsia="맑은 고딕"/>
          <w:sz w:val="22"/>
        </w:rPr>
        <w:t>약관을 쉽게 이해할 수 있도록</w:t>
      </w:r>
    </w:p>
    <w:p>
      <w:r>
        <w:rPr>
          <w:rFonts w:ascii="맑은 고딕" w:hAnsi="맑은 고딕" w:eastAsia="맑은 고딕"/>
          <w:sz w:val="22"/>
        </w:rPr>
        <w:t>약관</w:t>
      </w:r>
    </w:p>
    <w:p>
      <w:r>
        <w:rPr>
          <w:rFonts w:ascii="맑은 고딕" w:hAnsi="맑은 고딕" w:eastAsia="맑은 고딕"/>
          <w:sz w:val="22"/>
        </w:rPr>
        <w:t>• 보통약관 : 자동차보험의 공통 사항을 정한 기본약관</w:t>
      </w:r>
    </w:p>
    <w:p>
      <w:r>
        <w:rPr>
          <w:rFonts w:ascii="맑은 고딕" w:hAnsi="맑은 고딕" w:eastAsia="맑은 고딕"/>
          <w:sz w:val="22"/>
        </w:rPr>
        <w:t>보험약관</w:t>
      </w:r>
    </w:p>
    <w:p>
      <w:r>
        <w:rPr>
          <w:rFonts w:ascii="맑은 고딕" w:hAnsi="맑은 고딕" w:eastAsia="맑은 고딕"/>
          <w:sz w:val="22"/>
        </w:rPr>
        <w:t>• 특별약관 : 보통약관에 정한 사항 외 선택 가입한 보장내용 등 필요한</w:t>
      </w:r>
    </w:p>
    <w:p>
      <w:r>
        <w:rPr>
          <w:rFonts w:ascii="맑은 고딕" w:hAnsi="맑은 고딕" w:eastAsia="맑은 고딕"/>
          <w:sz w:val="22"/>
        </w:rPr>
        <w:t>(보통약관 및 특별약관)</w:t>
      </w:r>
    </w:p>
    <w:p>
      <w:r>
        <w:rPr>
          <w:rFonts w:ascii="맑은 고딕" w:hAnsi="맑은 고딕" w:eastAsia="맑은 고딕"/>
          <w:sz w:val="22"/>
        </w:rPr>
        <w:t>사항을 정한 약관</w:t>
      </w:r>
    </w:p>
    <w:p>
      <w:r>
        <w:rPr>
          <w:rFonts w:ascii="맑은 고딕" w:hAnsi="맑은 고딕" w:eastAsia="맑은 고딕"/>
          <w:sz w:val="22"/>
        </w:rPr>
        <w:t>3. QR코드를 통한 편리한 정보 이용</w:t>
      </w:r>
    </w:p>
    <w:p>
      <w:r>
        <w:rPr>
          <w:rFonts w:ascii="맑은 고딕" w:hAnsi="맑은 고딕" w:eastAsia="맑은 고딕"/>
          <w:sz w:val="22"/>
        </w:rPr>
        <w:t>QR(Quick Response) 코드란?</w:t>
      </w:r>
    </w:p>
    <w:p>
      <w:r>
        <w:rPr>
          <w:rFonts w:ascii="맑은 고딕" w:hAnsi="맑은 고딕" w:eastAsia="맑은 고딕"/>
          <w:sz w:val="22"/>
        </w:rPr>
        <w:t>스마트폰으로 해당 QR 코드를 스캔하면 상세내용 등을 손쉽게 안내받을 수 있습니다.</w:t>
      </w:r>
    </w:p>
    <w:p>
      <w:r>
        <w:rPr>
          <w:rFonts w:ascii="맑은 고딕" w:hAnsi="맑은 고딕" w:eastAsia="맑은 고딕"/>
          <w:sz w:val="22"/>
        </w:rPr>
        <w:t>개인용자동차보험</w:t>
      </w:r>
    </w:p>
    <w:p>
      <w:r>
        <w:t>[세로 텍스트]</w:t>
      </w:r>
    </w:p>
    <w:p>
      <w:r>
        <w:t>인  알기쉬운자동차보험이야기보통약관특별약관관련법령교통사고발생시대처요령</w:t>
      </w:r>
    </w:p>
    <w:p>
      <w:r>
        <w:rPr>
          <w:sz w:val="16"/>
        </w:rPr>
        <w:t>--- 3 페이지 ---</w:t>
      </w:r>
    </w:p>
    <w:p>
      <w:r>
        <w:rPr>
          <w:rFonts w:ascii="맑은 고딕" w:hAnsi="맑은 고딕" w:eastAsia="맑은 고딕"/>
          <w:sz w:val="22"/>
        </w:rPr>
        <w:t>4. 약관의 핵심 체크항목 쉽게 찾기 (보통약관 기준)</w:t>
      </w:r>
    </w:p>
    <w:p>
      <w:r>
        <w:rPr>
          <w:rFonts w:ascii="맑은 고딕" w:hAnsi="맑은 고딕" w:eastAsia="맑은 고딕"/>
          <w:sz w:val="22"/>
        </w:rPr>
        <w:t>보험약관 핵심사항 등과 관련된 해당 조문, 쪽수 및 영상자료 등을 안내드리오니, 보험회사로부터 약관을 수령한 후,</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vMerge w:val="restart"/>
          </w:tcPr>
          <w:p>
            <w:r>
              <w:t>① 보상하는 손해</w:t>
              <w:br/>
              <w:t>* 본인이 가입한 특약을 확인하여 가입</w:t>
              <w:br/>
              <w:t>특약별 보상하는 손해도 반드시 확</w:t>
              <w:br/>
              <w:t>인할 필요</w:t>
            </w:r>
          </w:p>
          <w:p>
            <w:r/>
          </w:p>
          <w:p>
            <w:r/>
          </w:p>
          <w:p>
            <w:r/>
          </w:p>
          <w:p>
            <w:r/>
          </w:p>
        </w:tc>
        <w:tc>
          <w:tcPr>
            <w:tcW w:type="dxa" w:w="1728"/>
          </w:tcPr>
          <w:p>
            <w:r>
              <w:t>대인배상Ⅰ</w:t>
            </w:r>
          </w:p>
        </w:tc>
        <w:tc>
          <w:tcPr>
            <w:tcW w:type="dxa" w:w="1728"/>
          </w:tcPr>
          <w:p>
            <w:r>
              <w:t>제3조</w:t>
            </w:r>
          </w:p>
        </w:tc>
        <w:tc>
          <w:tcPr>
            <w:tcW w:type="dxa" w:w="1728"/>
            <w:vMerge w:val="restart"/>
          </w:tcPr>
          <w:p>
            <w:r>
              <w:t>p.38</w:t>
            </w:r>
          </w:p>
          <w:p>
            <w:r>
              <w:t>p.38</w:t>
            </w:r>
          </w:p>
        </w:tc>
        <w:tc>
          <w:tcPr>
            <w:tcW w:type="dxa" w:w="1728"/>
            <w:vMerge w:val="restart"/>
          </w:tcPr>
          <w:p>
            <w:r/>
          </w:p>
          <w:p>
            <w:r/>
          </w:p>
          <w:p>
            <w:r/>
          </w:p>
          <w:p>
            <w:r/>
          </w:p>
          <w:p>
            <w:r/>
          </w:p>
          <w:p>
            <w:r/>
          </w:p>
          <w:p>
            <w:r/>
          </w:p>
          <w:p>
            <w:r/>
          </w:p>
          <w:p>
            <w:r/>
          </w:p>
          <w:p>
            <w:r/>
          </w:p>
          <w:p>
            <w:r/>
          </w:p>
          <w:p>
            <w:r/>
          </w:p>
          <w:p>
            <w:r/>
          </w:p>
          <w:p>
            <w:r/>
          </w:p>
          <w:p>
            <w:r/>
          </w:p>
        </w:tc>
      </w:tr>
      <w:tr>
        <w:tc>
          <w:tcPr>
            <w:tcW w:type="dxa" w:w="1728"/>
            <w:vMerge/>
          </w:tcPr>
          <w:p/>
        </w:tc>
        <w:tc>
          <w:tcPr>
            <w:tcW w:type="dxa" w:w="1728"/>
          </w:tcPr>
          <w:p>
            <w:r>
              <w:t>대인Ⅱ·대물배상</w:t>
            </w:r>
          </w:p>
        </w:tc>
        <w:tc>
          <w:tcPr>
            <w:tcW w:type="dxa" w:w="1728"/>
          </w:tcPr>
          <w:p>
            <w:r>
              <w:t>제6조</w:t>
            </w:r>
          </w:p>
        </w:tc>
        <w:tc>
          <w:tcPr>
            <w:tcW w:type="dxa" w:w="1728"/>
            <w:vMerge/>
          </w:tcPr>
          <w:p/>
        </w:tc>
        <w:tc>
          <w:tcPr>
            <w:tcW w:type="dxa" w:w="1728"/>
            <w:vMerge/>
          </w:tcPr>
          <w:p/>
        </w:tc>
      </w:tr>
      <w:tr>
        <w:tc>
          <w:tcPr>
            <w:tcW w:type="dxa" w:w="1728"/>
            <w:vMerge/>
          </w:tcPr>
          <w:p/>
        </w:tc>
        <w:tc>
          <w:tcPr>
            <w:tcW w:type="dxa" w:w="1728"/>
          </w:tcPr>
          <w:p>
            <w:r>
              <w:t>자기신체사고</w:t>
            </w:r>
          </w:p>
        </w:tc>
        <w:tc>
          <w:tcPr>
            <w:tcW w:type="dxa" w:w="1728"/>
          </w:tcPr>
          <w:p>
            <w:r>
              <w:t>제12조</w:t>
            </w:r>
          </w:p>
        </w:tc>
        <w:tc>
          <w:tcPr>
            <w:tcW w:type="dxa" w:w="1728"/>
          </w:tcPr>
          <w:p>
            <w:r>
              <w:t>p.41</w:t>
            </w:r>
          </w:p>
        </w:tc>
        <w:tc>
          <w:tcPr>
            <w:tcW w:type="dxa" w:w="1728"/>
            <w:vMerge/>
          </w:tcPr>
          <w:p/>
        </w:tc>
      </w:tr>
      <w:tr>
        <w:tc>
          <w:tcPr>
            <w:tcW w:type="dxa" w:w="1728"/>
            <w:vMerge/>
          </w:tcPr>
          <w:p/>
        </w:tc>
        <w:tc>
          <w:tcPr>
            <w:tcW w:type="dxa" w:w="1728"/>
          </w:tcPr>
          <w:p>
            <w:r>
              <w:t>무보험자동차에 의한 상해</w:t>
            </w:r>
          </w:p>
        </w:tc>
        <w:tc>
          <w:tcPr>
            <w:tcW w:type="dxa" w:w="1728"/>
          </w:tcPr>
          <w:p>
            <w:r>
              <w:t>제17조</w:t>
            </w:r>
          </w:p>
        </w:tc>
        <w:tc>
          <w:tcPr>
            <w:tcW w:type="dxa" w:w="1728"/>
          </w:tcPr>
          <w:p>
            <w:r>
              <w:t>p.43</w:t>
            </w:r>
          </w:p>
        </w:tc>
        <w:tc>
          <w:tcPr>
            <w:tcW w:type="dxa" w:w="1728"/>
            <w:vMerge/>
          </w:tcPr>
          <w:p/>
        </w:tc>
      </w:tr>
      <w:tr>
        <w:tc>
          <w:tcPr>
            <w:tcW w:type="dxa" w:w="1728"/>
            <w:vMerge/>
          </w:tcPr>
          <w:p/>
        </w:tc>
        <w:tc>
          <w:tcPr>
            <w:tcW w:type="dxa" w:w="1728"/>
          </w:tcPr>
          <w:p>
            <w:r>
              <w:t>자기차량손해</w:t>
              <w:br/>
              <w:t>※ 차량단독사고는 ‘자기차량손해 단독</w:t>
              <w:br/>
              <w:t>사고보장특약‘ 참고</w:t>
            </w:r>
          </w:p>
        </w:tc>
        <w:tc>
          <w:tcPr>
            <w:tcW w:type="dxa" w:w="1728"/>
          </w:tcPr>
          <w:p>
            <w:r>
              <w:t>제21조</w:t>
            </w:r>
          </w:p>
        </w:tc>
        <w:tc>
          <w:tcPr>
            <w:tcW w:type="dxa" w:w="1728"/>
          </w:tcPr>
          <w:p>
            <w:r>
              <w:t>p.45</w:t>
            </w:r>
          </w:p>
        </w:tc>
        <w:tc>
          <w:tcPr>
            <w:tcW w:type="dxa" w:w="1728"/>
            <w:vMerge/>
          </w:tcPr>
          <w:p/>
        </w:tc>
      </w:tr>
      <w:tr>
        <w:tc>
          <w:tcPr>
            <w:tcW w:type="dxa" w:w="1728"/>
            <w:vMerge w:val="restart"/>
          </w:tcPr>
          <w:p>
            <w:r>
              <w:t>② 보 상하지 않는 손해</w:t>
              <w:br/>
              <w:t>*본인이 가입한 특약을 확인하여 가입</w:t>
              <w:br/>
              <w:t>특약별 보상하지 않는 손해도 반드시</w:t>
              <w:br/>
              <w:t>확인할 필요</w:t>
            </w:r>
          </w:p>
          <w:p>
            <w:r/>
          </w:p>
          <w:p>
            <w:r/>
          </w:p>
          <w:p>
            <w:r/>
          </w:p>
          <w:p>
            <w:r/>
          </w:p>
        </w:tc>
        <w:tc>
          <w:tcPr>
            <w:tcW w:type="dxa" w:w="1728"/>
          </w:tcPr>
          <w:p>
            <w:r>
              <w:t>대인배상Ⅰ</w:t>
            </w:r>
          </w:p>
        </w:tc>
        <w:tc>
          <w:tcPr>
            <w:tcW w:type="dxa" w:w="1728"/>
          </w:tcPr>
          <w:p>
            <w:r>
              <w:t>제5조</w:t>
            </w:r>
          </w:p>
        </w:tc>
        <w:tc>
          <w:tcPr>
            <w:tcW w:type="dxa" w:w="1728"/>
          </w:tcPr>
          <w:p>
            <w:r>
              <w:t>p.38</w:t>
            </w:r>
          </w:p>
        </w:tc>
        <w:tc>
          <w:tcPr>
            <w:tcW w:type="dxa" w:w="1728"/>
            <w:vMerge/>
          </w:tcPr>
          <w:p/>
        </w:tc>
      </w:tr>
      <w:tr>
        <w:tc>
          <w:tcPr>
            <w:tcW w:type="dxa" w:w="1728"/>
            <w:vMerge/>
          </w:tcPr>
          <w:p/>
        </w:tc>
        <w:tc>
          <w:tcPr>
            <w:tcW w:type="dxa" w:w="1728"/>
          </w:tcPr>
          <w:p>
            <w:r>
              <w:t>대인Ⅱ·대물배상</w:t>
            </w:r>
          </w:p>
        </w:tc>
        <w:tc>
          <w:tcPr>
            <w:tcW w:type="dxa" w:w="1728"/>
          </w:tcPr>
          <w:p>
            <w:r>
              <w:t>제8조</w:t>
            </w:r>
          </w:p>
        </w:tc>
        <w:tc>
          <w:tcPr>
            <w:tcW w:type="dxa" w:w="1728"/>
          </w:tcPr>
          <w:p>
            <w:r>
              <w:t>p.39</w:t>
            </w:r>
          </w:p>
        </w:tc>
        <w:tc>
          <w:tcPr>
            <w:tcW w:type="dxa" w:w="1728"/>
            <w:vMerge/>
          </w:tcPr>
          <w:p/>
        </w:tc>
      </w:tr>
      <w:tr>
        <w:tc>
          <w:tcPr>
            <w:tcW w:type="dxa" w:w="1728"/>
            <w:vMerge/>
          </w:tcPr>
          <w:p/>
        </w:tc>
        <w:tc>
          <w:tcPr>
            <w:tcW w:type="dxa" w:w="1728"/>
          </w:tcPr>
          <w:p>
            <w:r>
              <w:t>자기신체사고</w:t>
            </w:r>
          </w:p>
        </w:tc>
        <w:tc>
          <w:tcPr>
            <w:tcW w:type="dxa" w:w="1728"/>
          </w:tcPr>
          <w:p>
            <w:r>
              <w:t>제14조</w:t>
            </w:r>
          </w:p>
        </w:tc>
        <w:tc>
          <w:tcPr>
            <w:tcW w:type="dxa" w:w="1728"/>
            <w:vMerge w:val="restart"/>
          </w:tcPr>
          <w:p>
            <w:r>
              <w:t>p.42</w:t>
            </w:r>
          </w:p>
          <w:p>
            <w:r/>
          </w:p>
        </w:tc>
        <w:tc>
          <w:tcPr>
            <w:tcW w:type="dxa" w:w="1728"/>
            <w:vMerge/>
          </w:tcPr>
          <w:p/>
        </w:tc>
      </w:tr>
      <w:tr>
        <w:tc>
          <w:tcPr>
            <w:tcW w:type="dxa" w:w="1728"/>
            <w:vMerge/>
          </w:tcPr>
          <w:p/>
        </w:tc>
        <w:tc>
          <w:tcPr>
            <w:tcW w:type="dxa" w:w="1728"/>
          </w:tcPr>
          <w:p>
            <w:r>
              <w:t>무보험자동차에 의한 상해</w:t>
            </w:r>
          </w:p>
        </w:tc>
        <w:tc>
          <w:tcPr>
            <w:tcW w:type="dxa" w:w="1728"/>
          </w:tcPr>
          <w:p>
            <w:r>
              <w:t>제19조</w:t>
            </w:r>
          </w:p>
        </w:tc>
        <w:tc>
          <w:tcPr>
            <w:tcW w:type="dxa" w:w="1728"/>
            <w:vMerge/>
          </w:tcPr>
          <w:p/>
        </w:tc>
        <w:tc>
          <w:tcPr>
            <w:tcW w:type="dxa" w:w="1728"/>
            <w:vMerge/>
          </w:tcPr>
          <w:p/>
        </w:tc>
      </w:tr>
      <w:tr>
        <w:tc>
          <w:tcPr>
            <w:tcW w:type="dxa" w:w="1728"/>
            <w:vMerge/>
          </w:tcPr>
          <w:p/>
        </w:tc>
        <w:tc>
          <w:tcPr>
            <w:tcW w:type="dxa" w:w="1728"/>
          </w:tcPr>
          <w:p>
            <w:r>
              <w:t>자기차량손해</w:t>
              <w:br/>
              <w:t>※ 차량단독사고는 ‘자기차량손해 단독</w:t>
              <w:br/>
              <w:t>사고보장특약‘ 참고</w:t>
            </w:r>
          </w:p>
        </w:tc>
        <w:tc>
          <w:tcPr>
            <w:tcW w:type="dxa" w:w="1728"/>
            <w:vMerge w:val="restart"/>
          </w:tcPr>
          <w:p>
            <w:r>
              <w:t>제23조</w:t>
            </w:r>
          </w:p>
          <w:p>
            <w:r/>
          </w:p>
          <w:p>
            <w:r/>
          </w:p>
          <w:p>
            <w:r/>
          </w:p>
          <w:p>
            <w:r/>
          </w:p>
          <w:p>
            <w:r/>
          </w:p>
        </w:tc>
        <w:tc>
          <w:tcPr>
            <w:tcW w:type="dxa" w:w="1728"/>
          </w:tcPr>
          <w:p>
            <w:r>
              <w:t>p.45</w:t>
            </w:r>
          </w:p>
        </w:tc>
        <w:tc>
          <w:tcPr>
            <w:tcW w:type="dxa" w:w="1728"/>
            <w:vMerge/>
          </w:tcPr>
          <w:p/>
        </w:tc>
      </w:tr>
      <w:tr>
        <w:tc>
          <w:tcPr>
            <w:tcW w:type="dxa" w:w="1728"/>
          </w:tcPr>
          <w:p>
            <w:r>
              <w:t>③ 청약 철회</w:t>
            </w:r>
          </w:p>
        </w:tc>
        <w:tc>
          <w:tcPr>
            <w:tcW w:type="dxa" w:w="1728"/>
          </w:tcPr>
          <w:p>
            <w:r>
              <w:t>제41조(청약 철회)</w:t>
            </w:r>
          </w:p>
        </w:tc>
        <w:tc>
          <w:tcPr>
            <w:tcW w:type="dxa" w:w="1728"/>
            <w:vMerge/>
          </w:tcPr>
          <w:p/>
        </w:tc>
        <w:tc>
          <w:tcPr>
            <w:tcW w:type="dxa" w:w="1728"/>
          </w:tcPr>
          <w:p>
            <w:r>
              <w:t>p.56</w:t>
            </w:r>
          </w:p>
        </w:tc>
        <w:tc>
          <w:tcPr>
            <w:tcW w:type="dxa" w:w="1728"/>
            <w:vMerge/>
          </w:tcPr>
          <w:p/>
        </w:tc>
      </w:tr>
      <w:tr>
        <w:tc>
          <w:tcPr>
            <w:tcW w:type="dxa" w:w="1728"/>
          </w:tcPr>
          <w:p>
            <w:r>
              <w:t>④ 계약 전 알릴 의무</w:t>
            </w:r>
          </w:p>
        </w:tc>
        <w:tc>
          <w:tcPr>
            <w:tcW w:type="dxa" w:w="1728"/>
          </w:tcPr>
          <w:p>
            <w:r>
              <w:t>제44조(계약 전 알릴 의무)</w:t>
            </w:r>
          </w:p>
        </w:tc>
        <w:tc>
          <w:tcPr>
            <w:tcW w:type="dxa" w:w="1728"/>
            <w:vMerge/>
          </w:tcPr>
          <w:p/>
        </w:tc>
        <w:tc>
          <w:tcPr>
            <w:tcW w:type="dxa" w:w="1728"/>
          </w:tcPr>
          <w:p>
            <w:r>
              <w:t>p.57</w:t>
            </w:r>
          </w:p>
        </w:tc>
        <w:tc>
          <w:tcPr>
            <w:tcW w:type="dxa" w:w="1728"/>
            <w:vMerge/>
          </w:tcPr>
          <w:p/>
        </w:tc>
      </w:tr>
      <w:tr>
        <w:tc>
          <w:tcPr>
            <w:tcW w:type="dxa" w:w="1728"/>
          </w:tcPr>
          <w:p>
            <w:r>
              <w:t>⑤ 계약 후 알릴 의무</w:t>
            </w:r>
          </w:p>
        </w:tc>
        <w:tc>
          <w:tcPr>
            <w:tcW w:type="dxa" w:w="1728"/>
          </w:tcPr>
          <w:p>
            <w:r>
              <w:t>제45조(계약 후 알릴 의무)</w:t>
            </w:r>
          </w:p>
        </w:tc>
        <w:tc>
          <w:tcPr>
            <w:tcW w:type="dxa" w:w="1728"/>
            <w:vMerge/>
          </w:tcPr>
          <w:p/>
        </w:tc>
        <w:tc>
          <w:tcPr>
            <w:tcW w:type="dxa" w:w="1728"/>
            <w:vMerge w:val="restart"/>
          </w:tcPr>
          <w:p>
            <w:r>
              <w:t>p.58</w:t>
            </w:r>
          </w:p>
          <w:p>
            <w:r>
              <w:t>p.58</w:t>
            </w:r>
          </w:p>
        </w:tc>
        <w:tc>
          <w:tcPr>
            <w:tcW w:type="dxa" w:w="1728"/>
            <w:vMerge/>
          </w:tcPr>
          <w:p/>
        </w:tc>
      </w:tr>
      <w:tr>
        <w:tc>
          <w:tcPr>
            <w:tcW w:type="dxa" w:w="1728"/>
          </w:tcPr>
          <w:p>
            <w:r>
              <w:t>⑥ 사고발생 시 의무</w:t>
            </w:r>
          </w:p>
        </w:tc>
        <w:tc>
          <w:tcPr>
            <w:tcW w:type="dxa" w:w="1728"/>
          </w:tcPr>
          <w:p>
            <w:r>
              <w:t>제46조(사고발생 시 의무)</w:t>
            </w:r>
          </w:p>
        </w:tc>
        <w:tc>
          <w:tcPr>
            <w:tcW w:type="dxa" w:w="1728"/>
            <w:vMerge/>
          </w:tcPr>
          <w:p/>
        </w:tc>
        <w:tc>
          <w:tcPr>
            <w:tcW w:type="dxa" w:w="1728"/>
            <w:vMerge/>
          </w:tcPr>
          <w:p/>
        </w:tc>
        <w:tc>
          <w:tcPr>
            <w:tcW w:type="dxa" w:w="1728"/>
            <w:vMerge/>
          </w:tcPr>
          <w:p/>
        </w:tc>
      </w:tr>
      <w:tr>
        <w:tc>
          <w:tcPr>
            <w:tcW w:type="dxa" w:w="1728"/>
          </w:tcPr>
          <w:p>
            <w:r>
              <w:t>⑦ 보험계약의 취소</w:t>
            </w:r>
          </w:p>
        </w:tc>
        <w:tc>
          <w:tcPr>
            <w:tcW w:type="dxa" w:w="1728"/>
          </w:tcPr>
          <w:p>
            <w:r>
              <w:t>제50조(보험계약의 취소)</w:t>
            </w:r>
          </w:p>
        </w:tc>
        <w:tc>
          <w:tcPr>
            <w:tcW w:type="dxa" w:w="1728"/>
            <w:vMerge/>
          </w:tcPr>
          <w:p/>
        </w:tc>
        <w:tc>
          <w:tcPr>
            <w:tcW w:type="dxa" w:w="1728"/>
          </w:tcPr>
          <w:p>
            <w:r>
              <w:t>p.60</w:t>
            </w:r>
          </w:p>
        </w:tc>
        <w:tc>
          <w:tcPr>
            <w:tcW w:type="dxa" w:w="1728"/>
            <w:vMerge/>
          </w:tcPr>
          <w:p/>
        </w:tc>
      </w:tr>
    </w:tbl>
    <w:p/>
    <w:p>
      <w:r>
        <w:rPr>
          <w:rFonts w:ascii="맑은 고딕" w:hAnsi="맑은 고딕" w:eastAsia="맑은 고딕"/>
          <w:sz w:val="22"/>
        </w:rPr>
        <w:t>해당 내용을 반드시 확인·숙지 하시기 바랍니다.</w:t>
      </w:r>
    </w:p>
    <w:p>
      <w:r>
        <w:rPr>
          <w:rFonts w:ascii="맑은 고딕" w:hAnsi="맑은 고딕" w:eastAsia="맑은 고딕"/>
          <w:sz w:val="22"/>
        </w:rPr>
        <w:t>① 보상하는 손해</w:t>
      </w:r>
    </w:p>
    <w:p>
      <w:r>
        <w:rPr>
          <w:rFonts w:ascii="맑은 고딕" w:hAnsi="맑은 고딕" w:eastAsia="맑은 고딕"/>
          <w:sz w:val="22"/>
        </w:rPr>
        <w:t>*본인이 가입한 특약을 확인하여 가입</w:t>
      </w:r>
    </w:p>
    <w:p>
      <w:r>
        <w:rPr>
          <w:rFonts w:ascii="맑은 고딕" w:hAnsi="맑은 고딕" w:eastAsia="맑은 고딕"/>
          <w:sz w:val="22"/>
        </w:rPr>
        <w:t>특약별 보상하는 손해도 반드시 확</w:t>
      </w:r>
    </w:p>
    <w:p>
      <w:r>
        <w:rPr>
          <w:rFonts w:ascii="맑은 고딕" w:hAnsi="맑은 고딕" w:eastAsia="맑은 고딕"/>
          <w:sz w:val="22"/>
        </w:rPr>
        <w:t>인할 필요 자기차량손해</w:t>
      </w:r>
    </w:p>
    <w:p>
      <w:r>
        <w:rPr>
          <w:rFonts w:ascii="맑은 고딕" w:hAnsi="맑은 고딕" w:eastAsia="맑은 고딕"/>
          <w:sz w:val="22"/>
        </w:rPr>
        <w:t>사고보장특약‘ 참고</w:t>
      </w:r>
    </w:p>
    <w:p>
      <w:r>
        <w:rPr>
          <w:rFonts w:ascii="맑은 고딕" w:hAnsi="맑은 고딕" w:eastAsia="맑은 고딕"/>
          <w:sz w:val="22"/>
        </w:rPr>
        <w:t>② 보상하지 않는 손해</w:t>
      </w:r>
    </w:p>
    <w:p>
      <w:r>
        <w:rPr>
          <w:rFonts w:ascii="맑은 고딕" w:hAnsi="맑은 고딕" w:eastAsia="맑은 고딕"/>
          <w:sz w:val="22"/>
        </w:rPr>
        <w:t>*본인이 가입한 특약을 확인하여 가입</w:t>
      </w:r>
    </w:p>
    <w:p>
      <w:r>
        <w:rPr>
          <w:rFonts w:ascii="맑은 고딕" w:hAnsi="맑은 고딕" w:eastAsia="맑은 고딕"/>
          <w:sz w:val="22"/>
        </w:rPr>
        <w:t>특약별 보상하지 않는 손해도 반드시</w:t>
      </w:r>
    </w:p>
    <w:p>
      <w:r>
        <w:rPr>
          <w:rFonts w:ascii="맑은 고딕" w:hAnsi="맑은 고딕" w:eastAsia="맑은 고딕"/>
          <w:sz w:val="22"/>
        </w:rPr>
        <w:t>자기차량손해</w:t>
      </w:r>
    </w:p>
    <w:p>
      <w:r>
        <w:rPr>
          <w:rFonts w:ascii="맑은 고딕" w:hAnsi="맑은 고딕" w:eastAsia="맑은 고딕"/>
          <w:sz w:val="22"/>
        </w:rPr>
        <w:t>확인할 필요</w:t>
      </w:r>
    </w:p>
    <w:p>
      <w:r>
        <w:rPr>
          <w:rFonts w:ascii="맑은 고딕" w:hAnsi="맑은 고딕" w:eastAsia="맑은 고딕"/>
          <w:sz w:val="22"/>
        </w:rPr>
        <w:t>사고보장특약‘ 참고</w:t>
      </w:r>
    </w:p>
    <w:p>
      <w:r>
        <w:rPr>
          <w:rFonts w:ascii="맑은 고딕" w:hAnsi="맑은 고딕" w:eastAsia="맑은 고딕"/>
          <w:sz w:val="22"/>
        </w:rPr>
        <w:t>알기쉬운 자동차보험 이야기</w:t>
      </w:r>
    </w:p>
    <w:p>
      <w:r>
        <w:t>[세로 텍스트]</w:t>
      </w:r>
    </w:p>
    <w:p/>
    <w:p>
      <w:r>
        <w:rPr>
          <w:sz w:val="16"/>
        </w:rPr>
        <w:t>--- 4 페이지 ---</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⑧ 보 험계약자의 보험계약</w:t>
              <w:br/>
              <w:t>해지·해제</w:t>
            </w:r>
          </w:p>
        </w:tc>
        <w:tc>
          <w:tcPr>
            <w:tcW w:type="dxa" w:w="2160"/>
          </w:tcPr>
          <w:p>
            <w:r>
              <w:t>제52조(보험계약자의 보험계약 해지·해제)</w:t>
            </w:r>
          </w:p>
        </w:tc>
        <w:tc>
          <w:tcPr>
            <w:tcW w:type="dxa" w:w="2160"/>
          </w:tcPr>
          <w:p>
            <w:r>
              <w:t>p.60</w:t>
            </w:r>
          </w:p>
        </w:tc>
        <w:tc>
          <w:tcPr>
            <w:tcW w:type="dxa" w:w="2160"/>
            <w:vMerge w:val="restart"/>
          </w:tcPr>
          <w:p>
            <w:r/>
          </w:p>
          <w:p>
            <w:r/>
          </w:p>
        </w:tc>
      </w:tr>
      <w:tr>
        <w:tc>
          <w:tcPr>
            <w:tcW w:type="dxa" w:w="2160"/>
          </w:tcPr>
          <w:p>
            <w:r>
              <w:t>⑨ 보험회사의 보험계약 해지</w:t>
            </w:r>
          </w:p>
        </w:tc>
        <w:tc>
          <w:tcPr>
            <w:tcW w:type="dxa" w:w="2160"/>
          </w:tcPr>
          <w:p>
            <w:r>
              <w:t>제53조(보험회사의 보험계약 해지)</w:t>
            </w:r>
          </w:p>
        </w:tc>
        <w:tc>
          <w:tcPr>
            <w:tcW w:type="dxa" w:w="2160"/>
          </w:tcPr>
          <w:p>
            <w:r>
              <w:t>p.61</w:t>
            </w:r>
          </w:p>
        </w:tc>
        <w:tc>
          <w:tcPr>
            <w:tcW w:type="dxa" w:w="2160"/>
            <w:vMerge/>
          </w:tcPr>
          <w:p/>
        </w:tc>
      </w:tr>
    </w:tbl>
    <w:p/>
    <w:p/>
    <w:tbl>
      <w:tblPr>
        <w:tblStyle w:val="TableGrid"/>
        <w:tblW w:type="auto" w:w="0"/>
        <w:tblLook w:firstColumn="1" w:firstRow="1" w:lastColumn="0" w:lastRow="0" w:noHBand="0" w:noVBand="1" w:val="04A0"/>
      </w:tblPr>
      <w:tblGrid>
        <w:gridCol w:w="4320"/>
        <w:gridCol w:w="4320"/>
      </w:tblGrid>
      <w:tr>
        <w:tc>
          <w:tcPr>
            <w:tcW w:type="dxa" w:w="4320"/>
          </w:tcPr>
          <w:p>
            <w:r>
              <w:t>① 시각화된 '약관요약서'를 활용하시면 계약 일반사항, 가입시 유</w:t>
              <w:br/>
              <w:t>의사항, 민원사례 등 약관을 보다 쉽게 이해하실 수 있습니다.</w:t>
            </w:r>
          </w:p>
        </w:tc>
        <w:tc>
          <w:tcPr>
            <w:tcW w:type="dxa" w:w="4320"/>
          </w:tcPr>
          <w:p>
            <w:r>
              <w:t> 약관요약서 p.6</w:t>
            </w:r>
          </w:p>
        </w:tc>
      </w:tr>
      <w:tr>
        <w:tc>
          <w:tcPr>
            <w:tcW w:type="dxa" w:w="4320"/>
          </w:tcPr>
          <w:p>
            <w:r>
              <w:t>② 약관 내용 중 어려운 보험용어는 용어의 정의, 약관본문 내 용</w:t>
              <w:br/>
              <w:t>어설명 및 예시 등을 참고하시면 약관 이해에 도움이 됩니다.</w:t>
            </w:r>
          </w:p>
        </w:tc>
        <w:tc>
          <w:tcPr>
            <w:tcW w:type="dxa" w:w="4320"/>
          </w:tcPr>
          <w:p>
            <w:r>
              <w:t> 제1조(용어의 정의) p.33</w:t>
            </w:r>
          </w:p>
        </w:tc>
      </w:tr>
      <w:tr>
        <w:tc>
          <w:tcPr>
            <w:tcW w:type="dxa" w:w="4320"/>
          </w:tcPr>
          <w:p>
            <w:r>
              <w:t>③ 스마트폰으로 QR코드를 인식하면 약관해설 동영상, 보험금 지</w:t>
              <w:br/>
              <w:t>급절차, 전국 지점 등을 쉽게 안내 받을 수 있습니다</w:t>
            </w:r>
          </w:p>
        </w:tc>
        <w:tc>
          <w:tcPr>
            <w:tcW w:type="dxa" w:w="4320"/>
          </w:tcPr>
          <w:p>
            <w:r>
              <w:t> QR코드 p.3</w:t>
            </w:r>
          </w:p>
        </w:tc>
      </w:tr>
      <w:tr>
        <w:tc>
          <w:tcPr>
            <w:tcW w:type="dxa" w:w="4320"/>
          </w:tcPr>
          <w:p>
            <w:r>
              <w:t>④ '관련법규' 항목을 활용하시면 약관에서 인용한 법률조항 및 규</w:t>
              <w:br/>
              <w:t>정을 자세히 알 수 있습니다.</w:t>
            </w:r>
          </w:p>
        </w:tc>
        <w:tc>
          <w:tcPr>
            <w:tcW w:type="dxa" w:w="4320"/>
            <w:vMerge w:val="restart"/>
          </w:tcPr>
          <w:p>
            <w:r>
              <w:t> 관련법규 p.182</w:t>
            </w:r>
          </w:p>
          <w:p>
            <w:r/>
          </w:p>
        </w:tc>
      </w:tr>
      <w:tr>
        <w:tc>
          <w:tcPr>
            <w:tcW w:type="dxa" w:w="4320"/>
          </w:tcPr>
          <w:p>
            <w:r>
              <w:t>⑤ 약관조항 등이 음영·컬러화 되거나 진하게 된 경우 보험금 지</w:t>
              <w:br/>
              <w:t>급 등 약관 주요 내용이므로 주의 깊게 읽기 바랍니다.</w:t>
            </w:r>
          </w:p>
        </w:tc>
        <w:tc>
          <w:tcPr>
            <w:tcW w:type="dxa" w:w="4320"/>
            <w:vMerge/>
          </w:tcPr>
          <w:p/>
        </w:tc>
      </w:tr>
    </w:tbl>
    <w:p/>
    <w:p>
      <w:r>
        <w:rPr>
          <w:rFonts w:ascii="맑은 고딕" w:hAnsi="맑은 고딕" w:eastAsia="맑은 고딕"/>
          <w:sz w:val="22"/>
        </w:rPr>
        <w:t>⑧ 보험계약자의 보험계약</w:t>
      </w:r>
    </w:p>
    <w:p>
      <w:r>
        <w:rPr>
          <w:rFonts w:ascii="맑은 고딕" w:hAnsi="맑은 고딕" w:eastAsia="맑은 고딕"/>
          <w:sz w:val="22"/>
        </w:rPr>
        <w:t>해지·해제</w:t>
      </w:r>
    </w:p>
    <w:p>
      <w:r>
        <w:rPr>
          <w:rFonts w:ascii="맑은 고딕" w:hAnsi="맑은 고딕" w:eastAsia="맑은 고딕"/>
          <w:sz w:val="22"/>
        </w:rPr>
        <w:t>5. 약관을 쉽게 이용할 수 있는 꿀팁</w:t>
      </w:r>
    </w:p>
    <w:p>
      <w:r>
        <w:rPr>
          <w:rFonts w:ascii="맑은 고딕" w:hAnsi="맑은 고딕" w:eastAsia="맑은 고딕"/>
          <w:sz w:val="22"/>
        </w:rPr>
        <w:t>아래 5가지 꿀팁 을 활용하시면 약관을 보다 쉽고 편리하게 이용할 수 있습니다.</w:t>
      </w:r>
    </w:p>
    <w:p>
      <w:r>
        <w:rPr>
          <w:rFonts w:ascii="맑은 고딕" w:hAnsi="맑은 고딕" w:eastAsia="맑은 고딕"/>
          <w:sz w:val="22"/>
        </w:rPr>
        <w:t>① 시각화된 '약관요약서'를 활용하시면 계약 일반사항, 가입시 유</w:t>
      </w:r>
    </w:p>
    <w:p>
      <w:r>
        <w:rPr>
          <w:rFonts w:ascii="맑은 고딕" w:hAnsi="맑은 고딕" w:eastAsia="맑은 고딕"/>
          <w:sz w:val="22"/>
        </w:rPr>
        <w:t>약관요약서 p.6</w:t>
      </w:r>
    </w:p>
    <w:p>
      <w:r>
        <w:rPr>
          <w:rFonts w:ascii="맑은 고딕" w:hAnsi="맑은 고딕" w:eastAsia="맑은 고딕"/>
          <w:sz w:val="22"/>
        </w:rPr>
        <w:t>의사항, 민원사례 등 약관을 보다 쉽게 이해하실 수 있습니다.</w:t>
      </w:r>
    </w:p>
    <w:p>
      <w:r>
        <w:rPr>
          <w:rFonts w:ascii="맑은 고딕" w:hAnsi="맑은 고딕" w:eastAsia="맑은 고딕"/>
          <w:sz w:val="22"/>
        </w:rPr>
        <w:t>② 약관 내용 중 어려운 보험용어는 용어의 정의, 약관본문 내 용</w:t>
      </w:r>
    </w:p>
    <w:p>
      <w:r>
        <w:rPr>
          <w:rFonts w:ascii="맑은 고딕" w:hAnsi="맑은 고딕" w:eastAsia="맑은 고딕"/>
          <w:sz w:val="22"/>
        </w:rPr>
        <w:t>제1조(용어의 정의) p.33</w:t>
      </w:r>
    </w:p>
    <w:p>
      <w:r>
        <w:rPr>
          <w:rFonts w:ascii="맑은 고딕" w:hAnsi="맑은 고딕" w:eastAsia="맑은 고딕"/>
          <w:sz w:val="22"/>
        </w:rPr>
        <w:t>어설명 및 예시 등을 참고하시면 약관 이해에 도움이 됩니다.</w:t>
      </w:r>
    </w:p>
    <w:p>
      <w:r>
        <w:rPr>
          <w:rFonts w:ascii="맑은 고딕" w:hAnsi="맑은 고딕" w:eastAsia="맑은 고딕"/>
          <w:sz w:val="22"/>
        </w:rPr>
        <w:t>③ 스마트폰으로 QR코드를 인식하면 약관해설 동영상, 보험금 지</w:t>
      </w:r>
    </w:p>
    <w:p>
      <w:r>
        <w:rPr>
          <w:rFonts w:ascii="맑은 고딕" w:hAnsi="맑은 고딕" w:eastAsia="맑은 고딕"/>
          <w:sz w:val="22"/>
        </w:rPr>
        <w:t>QR코드 p.3</w:t>
      </w:r>
    </w:p>
    <w:p>
      <w:r>
        <w:rPr>
          <w:rFonts w:ascii="맑은 고딕" w:hAnsi="맑은 고딕" w:eastAsia="맑은 고딕"/>
          <w:sz w:val="22"/>
        </w:rPr>
        <w:t>급절차, 전국 지점 등을 쉽게 안내 받을 수 있습니다</w:t>
      </w:r>
    </w:p>
    <w:p>
      <w:r>
        <w:rPr>
          <w:rFonts w:ascii="맑은 고딕" w:hAnsi="맑은 고딕" w:eastAsia="맑은 고딕"/>
          <w:sz w:val="22"/>
        </w:rPr>
        <w:t>④ '관련법규' 항목을 활용하시면 약관에서 인용한 법률조항 및 규</w:t>
      </w:r>
    </w:p>
    <w:p>
      <w:r>
        <w:rPr>
          <w:rFonts w:ascii="맑은 고딕" w:hAnsi="맑은 고딕" w:eastAsia="맑은 고딕"/>
          <w:sz w:val="22"/>
        </w:rPr>
        <w:t>관련법규 p.182</w:t>
      </w:r>
    </w:p>
    <w:p>
      <w:r>
        <w:rPr>
          <w:rFonts w:ascii="맑은 고딕" w:hAnsi="맑은 고딕" w:eastAsia="맑은 고딕"/>
          <w:sz w:val="22"/>
        </w:rPr>
        <w:t>정을 자세히 알 수 있습니다.</w:t>
      </w:r>
    </w:p>
    <w:p>
      <w:r>
        <w:rPr>
          <w:rFonts w:ascii="맑은 고딕" w:hAnsi="맑은 고딕" w:eastAsia="맑은 고딕"/>
          <w:sz w:val="22"/>
        </w:rPr>
        <w:t>⑤ 약관조항 등이 음영·컬러화 되거나 진하게 된 경우 보험금 지</w:t>
      </w:r>
    </w:p>
    <w:p>
      <w:r>
        <w:rPr>
          <w:rFonts w:ascii="맑은 고딕" w:hAnsi="맑은 고딕" w:eastAsia="맑은 고딕"/>
          <w:sz w:val="22"/>
        </w:rPr>
        <w:t>급 등 약관 주요 내용이므로 주의 깊게 읽기 바랍니다.</w:t>
      </w:r>
    </w:p>
    <w:p>
      <w:r>
        <w:rPr>
          <w:rFonts w:ascii="맑은 고딕" w:hAnsi="맑은 고딕" w:eastAsia="맑은 고딕"/>
          <w:sz w:val="22"/>
        </w:rPr>
        <w:t>6. 기타 문의사항</w:t>
      </w:r>
    </w:p>
    <w:p>
      <w:r>
        <w:rPr>
          <w:rFonts w:ascii="맑은 고딕" w:hAnsi="맑은 고딕" w:eastAsia="맑은 고딕"/>
          <w:sz w:val="22"/>
        </w:rPr>
        <w:t>※ 기타 문의사항은 당사 홈페이지(www.lotteins.co.kr),</w:t>
      </w:r>
    </w:p>
    <w:p>
      <w:r>
        <w:rPr>
          <w:rFonts w:ascii="맑은 고딕" w:hAnsi="맑은 고딕" w:eastAsia="맑은 고딕"/>
          <w:sz w:val="22"/>
        </w:rPr>
        <w:t>고객 콜센터(1588-3344, 1600-3434)로 문의 가능</w:t>
      </w:r>
    </w:p>
    <w:p>
      <w:r>
        <w:rPr>
          <w:rFonts w:ascii="맑은 고딕" w:hAnsi="맑은 고딕" w:eastAsia="맑은 고딕"/>
          <w:sz w:val="22"/>
        </w:rPr>
        <w:t>※ 보험상품 거래단계별 필요한 금융꿀팁 또는 핵심정보 등은 금융감독원금융소비자정보 포탈(FINE, fine.fss.or.kr)에</w:t>
      </w:r>
    </w:p>
    <w:p>
      <w:r>
        <w:rPr>
          <w:rFonts w:ascii="맑은 고딕" w:hAnsi="맑은 고딕" w:eastAsia="맑은 고딕"/>
          <w:sz w:val="22"/>
        </w:rPr>
        <w:t>서 확인 가능</w:t>
      </w:r>
    </w:p>
    <w:p>
      <w:r>
        <w:rPr>
          <w:rFonts w:ascii="맑은 고딕" w:hAnsi="맑은 고딕" w:eastAsia="맑은 고딕"/>
          <w:sz w:val="22"/>
        </w:rPr>
        <w:t>개인용자동차보험</w:t>
      </w:r>
    </w:p>
    <w:p>
      <w:r>
        <w:t>[세로 텍스트]</w:t>
      </w:r>
    </w:p>
    <w:p>
      <w:r>
        <w:t>  알기쉬운자동차보험이야기보통약관특별약관관련법령교통사고발생시대처요령</w:t>
      </w:r>
    </w:p>
    <w:p>
      <w:r>
        <w:rPr>
          <w:sz w:val="16"/>
        </w:rPr>
        <w:t>--- 5 페이지 ---</w:t>
      </w:r>
    </w:p>
    <w:p>
      <w:r>
        <w:rPr>
          <w:rFonts w:ascii="맑은 고딕" w:hAnsi="맑은 고딕" w:eastAsia="맑은 고딕"/>
          <w:sz w:val="22"/>
        </w:rPr>
        <w:t>쉽게 이해하는</w:t>
      </w:r>
    </w:p>
    <w:p>
      <w:r>
        <w:rPr>
          <w:rFonts w:ascii="맑은 고딕" w:hAnsi="맑은 고딕" w:eastAsia="맑은 고딕"/>
          <w:sz w:val="22"/>
        </w:rPr>
        <w:t>약관 요약서</w:t>
      </w:r>
    </w:p>
    <w:p>
      <w:r>
        <w:rPr>
          <w:rFonts w:ascii="맑은 고딕" w:hAnsi="맑은 고딕" w:eastAsia="맑은 고딕"/>
          <w:sz w:val="22"/>
        </w:rPr>
        <w:t>이 요약서는 그림, 도표, 삽화 등 시각화된 자료를 바탕으로 자동차보험 상품 및 약관의 핵심내용을 알기</w:t>
      </w:r>
    </w:p>
    <w:p>
      <w:r>
        <w:rPr>
          <w:rFonts w:ascii="맑은 고딕" w:hAnsi="맑은 고딕" w:eastAsia="맑은 고딕"/>
          <w:sz w:val="22"/>
        </w:rPr>
        <w:t>쉽게 작성한 것입니다. 보다 자세한 사항은 상품설명서 및 약관을 반드시 확인하시기 바랍니다.</w:t>
      </w:r>
    </w:p>
    <w:p>
      <w:r>
        <w:rPr>
          <w:rFonts w:ascii="맑은 고딕" w:hAnsi="맑은 고딕" w:eastAsia="맑은 고딕"/>
          <w:sz w:val="22"/>
        </w:rPr>
        <w:t>※ 이 요약서의 내용을 이해하지 못하고 보험에 가입할 경우 불이익을 받을 수 있으므로, 동 내용을 반드시</w:t>
      </w:r>
    </w:p>
    <w:p>
      <w:r>
        <w:rPr>
          <w:rFonts w:ascii="맑은 고딕" w:hAnsi="맑은 고딕" w:eastAsia="맑은 고딕"/>
          <w:sz w:val="22"/>
        </w:rPr>
        <w:t>이해하고 계약체결 여부를 결정하시기 바랍니다.</w:t>
      </w:r>
    </w:p>
    <w:p>
      <w:r>
        <w:rPr>
          <w:rFonts w:ascii="맑은 고딕" w:hAnsi="맑은 고딕" w:eastAsia="맑은 고딕"/>
          <w:sz w:val="22"/>
        </w:rPr>
        <w:t>알기쉬운 자동차보험 이야기</w:t>
      </w:r>
    </w:p>
    <w:p>
      <w:r>
        <w:t>[세로 텍스트]</w:t>
      </w:r>
    </w:p>
    <w:p/>
    <w:p>
      <w:r>
        <w:rPr>
          <w:sz w:val="16"/>
        </w:rPr>
        <w:t>--- 6 페이지 ---</w:t>
      </w:r>
    </w:p>
    <w:p/>
    <w:tbl>
      <w:tblPr>
        <w:tblStyle w:val="TableGrid"/>
        <w:tblW w:type="auto" w:w="0"/>
        <w:tblLook w:firstColumn="1" w:firstRow="1" w:lastColumn="0" w:lastRow="0" w:noHBand="0" w:noVBand="1" w:val="04A0"/>
      </w:tblPr>
      <w:tblGrid>
        <w:gridCol w:w="2160"/>
        <w:gridCol w:w="2160"/>
        <w:gridCol w:w="2160"/>
        <w:gridCol w:w="2160"/>
      </w:tblGrid>
      <w:tr>
        <w:tc>
          <w:tcPr>
            <w:tcW w:type="dxa" w:w="2160"/>
            <w:vMerge w:val="restart"/>
          </w:tcPr>
          <w:p>
            <w:r>
              <w:t>담보</w:t>
            </w:r>
          </w:p>
          <w:p>
            <w:r/>
          </w:p>
        </w:tc>
        <w:tc>
          <w:tcPr>
            <w:tcW w:type="dxa" w:w="2160"/>
          </w:tcPr>
          <w:p>
            <w:r>
              <w:t>미가입시 과태료</w:t>
            </w:r>
          </w:p>
        </w:tc>
        <w:tc>
          <w:tcPr>
            <w:tcW w:type="dxa" w:w="2160"/>
          </w:tcPr>
          <w:p>
            <w:r/>
          </w:p>
        </w:tc>
        <w:tc>
          <w:tcPr>
            <w:tcW w:type="dxa" w:w="2160"/>
          </w:tcPr>
          <w:p>
            <w:r/>
          </w:p>
        </w:tc>
      </w:tr>
      <w:tr>
        <w:tc>
          <w:tcPr>
            <w:tcW w:type="dxa" w:w="2160"/>
            <w:vMerge/>
          </w:tcPr>
          <w:p/>
        </w:tc>
        <w:tc>
          <w:tcPr>
            <w:tcW w:type="dxa" w:w="2160"/>
          </w:tcPr>
          <w:p>
            <w:r>
              <w:t>10일이내</w:t>
            </w:r>
          </w:p>
        </w:tc>
        <w:tc>
          <w:tcPr>
            <w:tcW w:type="dxa" w:w="2160"/>
          </w:tcPr>
          <w:p>
            <w:r>
              <w:t>10일초과시 1일당</w:t>
            </w:r>
          </w:p>
        </w:tc>
        <w:tc>
          <w:tcPr>
            <w:tcW w:type="dxa" w:w="2160"/>
          </w:tcPr>
          <w:p>
            <w:r>
              <w:t>최대한도</w:t>
            </w:r>
          </w:p>
        </w:tc>
      </w:tr>
      <w:tr>
        <w:tc>
          <w:tcPr>
            <w:tcW w:type="dxa" w:w="2160"/>
          </w:tcPr>
          <w:p>
            <w:r>
              <w:t>대인배상 I</w:t>
            </w:r>
          </w:p>
        </w:tc>
        <w:tc>
          <w:tcPr>
            <w:tcW w:type="dxa" w:w="2160"/>
          </w:tcPr>
          <w:p>
            <w:r>
              <w:t>1만원</w:t>
            </w:r>
          </w:p>
        </w:tc>
        <w:tc>
          <w:tcPr>
            <w:tcW w:type="dxa" w:w="2160"/>
          </w:tcPr>
          <w:p>
            <w:r>
              <w:t>4천원</w:t>
            </w:r>
          </w:p>
        </w:tc>
        <w:tc>
          <w:tcPr>
            <w:tcW w:type="dxa" w:w="2160"/>
          </w:tcPr>
          <w:p>
            <w:r>
              <w:t>60만원</w:t>
            </w:r>
          </w:p>
        </w:tc>
      </w:tr>
      <w:tr>
        <w:tc>
          <w:tcPr>
            <w:tcW w:type="dxa" w:w="2160"/>
          </w:tcPr>
          <w:p>
            <w:r>
              <w:t>대물배상</w:t>
            </w:r>
          </w:p>
        </w:tc>
        <w:tc>
          <w:tcPr>
            <w:tcW w:type="dxa" w:w="2160"/>
          </w:tcPr>
          <w:p>
            <w:r>
              <w:t>5천원</w:t>
            </w:r>
          </w:p>
        </w:tc>
        <w:tc>
          <w:tcPr>
            <w:tcW w:type="dxa" w:w="2160"/>
          </w:tcPr>
          <w:p>
            <w:r>
              <w:t>2천원</w:t>
            </w:r>
          </w:p>
        </w:tc>
        <w:tc>
          <w:tcPr>
            <w:tcW w:type="dxa" w:w="2160"/>
          </w:tcPr>
          <w:p>
            <w:r>
              <w:t>30만원</w:t>
            </w:r>
          </w:p>
        </w:tc>
      </w:tr>
    </w:tbl>
    <w:p/>
    <w:p>
      <w:r>
        <w:rPr>
          <w:rFonts w:ascii="맑은 고딕" w:hAnsi="맑은 고딕" w:eastAsia="맑은 고딕"/>
          <w:sz w:val="22"/>
        </w:rPr>
        <w:t>1. 의무보험</w:t>
      </w:r>
    </w:p>
    <w:p>
      <w:r>
        <w:rPr>
          <w:rFonts w:ascii="맑은 고딕" w:hAnsi="맑은 고딕" w:eastAsia="맑은 고딕"/>
          <w:sz w:val="22"/>
        </w:rPr>
        <w:t>의무보험의 의미</w:t>
      </w:r>
    </w:p>
    <w:p>
      <w:r>
        <w:rPr>
          <w:rFonts w:ascii="맑은 고딕" w:hAnsi="맑은 고딕" w:eastAsia="맑은 고딕"/>
          <w:sz w:val="22"/>
        </w:rPr>
        <w:t>‘의무보험’은 자동차 사고 피해자가 최소한의 보상을 받을 수 있도록 자동차손해 배상보장법에 의거하여 국가에서</w:t>
      </w:r>
    </w:p>
    <w:p>
      <w:r>
        <w:rPr>
          <w:rFonts w:ascii="맑은 고딕" w:hAnsi="맑은 고딕" w:eastAsia="맑은 고딕"/>
          <w:sz w:val="22"/>
        </w:rPr>
        <w:t>다만, ‘의무보험’만 가입할 경우 실제 사고가 발생했을 때 ‘의무보험’에 해당하는 가입금액을 초과하는 배상책임이</w:t>
      </w:r>
    </w:p>
    <w:p>
      <w:r>
        <w:rPr>
          <w:rFonts w:ascii="맑은 고딕" w:hAnsi="맑은 고딕" w:eastAsia="맑은 고딕"/>
          <w:sz w:val="22"/>
        </w:rPr>
        <w:t>발생한다면 이 초과되는 금액은 가입자 본인이 부담하여야 합니다. 또한, 사고로 인해 가입자와 그 가족이 입은 손</w:t>
      </w:r>
    </w:p>
    <w:p>
      <w:r>
        <w:rPr>
          <w:rFonts w:ascii="맑은 고딕" w:hAnsi="맑은 고딕" w:eastAsia="맑은 고딕"/>
          <w:sz w:val="22"/>
        </w:rPr>
        <w:t>(자기신체사고, 자기차량손해 등)에 가입하시는 것이 좋</w:t>
      </w:r>
    </w:p>
    <w:p>
      <w:r>
        <w:rPr>
          <w:rFonts w:ascii="맑은 고딕" w:hAnsi="맑은 고딕" w:eastAsia="맑은 고딕"/>
          <w:sz w:val="22"/>
        </w:rPr>
        <w:t>습니다.</w:t>
      </w:r>
    </w:p>
    <w:p>
      <w:r>
        <w:rPr>
          <w:rFonts w:ascii="맑은 고딕" w:hAnsi="맑은 고딕" w:eastAsia="맑은 고딕"/>
          <w:sz w:val="22"/>
        </w:rPr>
        <w:t>과태료</w:t>
      </w:r>
    </w:p>
    <w:p>
      <w:r>
        <w:rPr>
          <w:rFonts w:ascii="맑은 고딕" w:hAnsi="맑은 고딕" w:eastAsia="맑은 고딕"/>
          <w:sz w:val="22"/>
        </w:rPr>
        <w:t>의무보험 미가입에 따른 불이익</w:t>
      </w:r>
    </w:p>
    <w:p>
      <w:r>
        <w:rPr>
          <w:rFonts w:ascii="맑은 고딕" w:hAnsi="맑은 고딕" w:eastAsia="맑은 고딕"/>
          <w:sz w:val="22"/>
        </w:rPr>
        <w:t>의무보험 미가입 상황에서 운행 시 1년 이하의 징역 또는 1천</w:t>
      </w:r>
    </w:p>
    <w:p>
      <w:r>
        <w:rPr>
          <w:rFonts w:ascii="맑은 고딕" w:hAnsi="맑은 고딕" w:eastAsia="맑은 고딕"/>
          <w:sz w:val="22"/>
        </w:rPr>
        <w:t>만원 이하의 벌금이 부과됩니다. 의무보험 미가입 기간에 따른</w:t>
      </w:r>
    </w:p>
    <w:p>
      <w:r>
        <w:rPr>
          <w:rFonts w:ascii="맑은 고딕" w:hAnsi="맑은 고딕" w:eastAsia="맑은 고딕"/>
          <w:sz w:val="22"/>
        </w:rPr>
        <w:t>과태료는 다음과 같습니다.</w:t>
      </w:r>
    </w:p>
    <w:p>
      <w:r>
        <w:rPr>
          <w:rFonts w:ascii="맑은 고딕" w:hAnsi="맑은 고딕" w:eastAsia="맑은 고딕"/>
          <w:sz w:val="22"/>
        </w:rPr>
        <w:t>개인용자동차보험</w:t>
      </w:r>
    </w:p>
    <w:p>
      <w:r>
        <w:t>[세로 텍스트]</w:t>
      </w:r>
    </w:p>
    <w:p>
      <w:r>
        <w:t xml:space="preserve">  의무보험 담보가입  알기쉬운자동차보험이야기보통약관특별약관관련법령교통사고발생시대처요령</w:t>
      </w:r>
    </w:p>
    <w:p>
      <w:r>
        <w:rPr>
          <w:sz w:val="16"/>
        </w:rPr>
        <w:t>--- 7 페이지 ---</w:t>
      </w:r>
    </w:p>
    <w:p>
      <w:r>
        <w:rPr>
          <w:rFonts w:ascii="맑은 고딕" w:hAnsi="맑은 고딕" w:eastAsia="맑은 고딕"/>
          <w:sz w:val="22"/>
        </w:rPr>
        <w:t>2. 가입자 유의사항 : 보험계약 체결 시</w:t>
      </w:r>
    </w:p>
    <w:p>
      <w:r>
        <w:rPr>
          <w:rFonts w:ascii="맑은 고딕" w:hAnsi="맑은 고딕" w:eastAsia="맑은 고딕"/>
          <w:sz w:val="22"/>
        </w:rPr>
        <w:t>청약내용 확인 관련</w:t>
      </w:r>
    </w:p>
    <w:p>
      <w:r>
        <w:rPr>
          <w:rFonts w:ascii="맑은 고딕" w:hAnsi="맑은 고딕" w:eastAsia="맑은 고딕"/>
          <w:sz w:val="22"/>
        </w:rPr>
        <w:t>아래와 같은 주요 계약 사항과 관련하여 청약하신 내용으로 보험계약이 체결되었는지 확인이 필요합니다.</w:t>
      </w:r>
    </w:p>
    <w:p>
      <w:r>
        <w:rPr>
          <w:rFonts w:ascii="맑은 고딕" w:hAnsi="맑은 고딕" w:eastAsia="맑은 고딕"/>
          <w:sz w:val="22"/>
        </w:rPr>
        <w:t>피보험자의 성명, 주소, 연령, 연락처 등 인적정보에 관한 사항</w:t>
      </w:r>
    </w:p>
    <w:p>
      <w:r>
        <w:rPr>
          <w:rFonts w:ascii="맑은 고딕" w:hAnsi="맑은 고딕" w:eastAsia="맑은 고딕"/>
          <w:sz w:val="22"/>
        </w:rPr>
        <w:t>차량번호, 차명, 배기량, 용도 등 차량에 관한 사항</w:t>
      </w:r>
    </w:p>
    <w:p>
      <w:r>
        <w:rPr>
          <w:rFonts w:ascii="맑은 고딕" w:hAnsi="맑은 고딕" w:eastAsia="맑은 고딕"/>
          <w:sz w:val="22"/>
        </w:rPr>
        <w:t>자동차를 운전할 수 있는 범위에 관한 사항</w:t>
      </w:r>
    </w:p>
    <w:p>
      <w:r>
        <w:rPr>
          <w:rFonts w:ascii="맑은 고딕" w:hAnsi="맑은 고딕" w:eastAsia="맑은 고딕"/>
          <w:sz w:val="22"/>
        </w:rPr>
        <w:t>보장종목별 가입금액에 관한 사항</w:t>
      </w:r>
    </w:p>
    <w:p>
      <w:r>
        <w:rPr>
          <w:rFonts w:ascii="맑은 고딕" w:hAnsi="맑은 고딕" w:eastAsia="맑은 고딕"/>
          <w:sz w:val="22"/>
        </w:rPr>
        <w:t>보상하는 손해 및 보상하지 않는 손해에 관한 사항</w:t>
      </w:r>
    </w:p>
    <w:p>
      <w:r>
        <w:rPr>
          <w:rFonts w:ascii="맑은 고딕" w:hAnsi="맑은 고딕" w:eastAsia="맑은 고딕"/>
          <w:sz w:val="22"/>
        </w:rPr>
        <w:t>특약에 관한 사항</w:t>
      </w:r>
    </w:p>
    <w:p>
      <w:r>
        <w:rPr>
          <w:rFonts w:ascii="맑은 고딕" w:hAnsi="맑은 고딕" w:eastAsia="맑은 고딕"/>
          <w:sz w:val="22"/>
        </w:rPr>
        <w:t>만약, 현재 계약 사항이 가입하고자 하는 내용과 다를 경우, 계약 담당자나 고객 콜센터(1588-3344, 1600-3434)로</w:t>
      </w:r>
    </w:p>
    <w:p>
      <w:r>
        <w:rPr>
          <w:rFonts w:ascii="맑은 고딕" w:hAnsi="맑은 고딕" w:eastAsia="맑은 고딕"/>
          <w:sz w:val="22"/>
        </w:rPr>
        <w:t>연락 주시어 정정하기 바랍니다.</w:t>
      </w:r>
    </w:p>
    <w:p>
      <w:r>
        <w:rPr>
          <w:rFonts w:ascii="맑은 고딕" w:hAnsi="맑은 고딕" w:eastAsia="맑은 고딕"/>
          <w:sz w:val="22"/>
        </w:rPr>
        <w:t>고지사항 확인 관련</w:t>
      </w:r>
    </w:p>
    <w:p>
      <w:r>
        <w:rPr>
          <w:rFonts w:ascii="맑은 고딕" w:hAnsi="맑은 고딕" w:eastAsia="맑은 고딕"/>
          <w:sz w:val="22"/>
        </w:rPr>
        <w:t>보험가입 시 아래와 같은 청약 내용은 사실대로 보험회사에 알려야 하며, 사실과 다르게 알리거나 알리지 않은 경우</w:t>
      </w:r>
    </w:p>
    <w:p>
      <w:r>
        <w:rPr>
          <w:rFonts w:ascii="맑은 고딕" w:hAnsi="맑은 고딕" w:eastAsia="맑은 고딕"/>
          <w:sz w:val="22"/>
        </w:rPr>
        <w:t>에는 보험계약이 해지되거나 보험사고 발생 시 보상받지 못할 수도 있습니다.</w:t>
      </w:r>
    </w:p>
    <w:p>
      <w:r>
        <w:rPr>
          <w:rFonts w:ascii="맑은 고딕" w:hAnsi="맑은 고딕" w:eastAsia="맑은 고딕"/>
          <w:sz w:val="22"/>
        </w:rPr>
        <w:t>다른 보험회사에 가입된 동일 차량에 대한 보험계약 사항</w:t>
      </w:r>
    </w:p>
    <w:p>
      <w:r>
        <w:rPr>
          <w:rFonts w:ascii="맑은 고딕" w:hAnsi="맑은 고딕" w:eastAsia="맑은 고딕"/>
          <w:sz w:val="22"/>
        </w:rPr>
        <w:t>피보험자동차 및 실소유자에 관한 사항</w:t>
      </w:r>
    </w:p>
    <w:p>
      <w:r>
        <w:rPr>
          <w:rFonts w:ascii="맑은 고딕" w:hAnsi="맑은 고딕" w:eastAsia="맑은 고딕"/>
          <w:sz w:val="22"/>
        </w:rPr>
        <w:t>기타 서면으로 질문한 사항 또는 청약서 기재사항 등</w:t>
      </w:r>
    </w:p>
    <w:p>
      <w:r>
        <w:rPr>
          <w:rFonts w:ascii="맑은 고딕" w:hAnsi="맑은 고딕" w:eastAsia="맑은 고딕"/>
          <w:sz w:val="22"/>
        </w:rPr>
        <w:t>알기쉬운 자동차보험 이야기</w:t>
      </w:r>
    </w:p>
    <w:p>
      <w:r>
        <w:t>[세로 텍스트]</w:t>
      </w:r>
    </w:p>
    <w:p>
      <w:r>
        <w:t xml:space="preserve">   </w:t>
      </w:r>
    </w:p>
    <w:p>
      <w:r>
        <w:rPr>
          <w:sz w:val="16"/>
        </w:rPr>
        <w:t>--- 8 페이지 ---</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구분</w:t>
            </w:r>
          </w:p>
        </w:tc>
        <w:tc>
          <w:tcPr>
            <w:tcW w:type="dxa" w:w="2160"/>
          </w:tcPr>
          <w:p>
            <w:r>
              <w:t>안내시기</w:t>
            </w:r>
          </w:p>
        </w:tc>
        <w:tc>
          <w:tcPr>
            <w:tcW w:type="dxa" w:w="2160"/>
          </w:tcPr>
          <w:p>
            <w:r>
              <w:t>안내방법</w:t>
            </w:r>
          </w:p>
        </w:tc>
        <w:tc>
          <w:tcPr>
            <w:tcW w:type="dxa" w:w="2160"/>
          </w:tcPr>
          <w:p>
            <w:r>
              <w:t>안내대상</w:t>
            </w:r>
          </w:p>
        </w:tc>
      </w:tr>
      <w:tr>
        <w:tc>
          <w:tcPr>
            <w:tcW w:type="dxa" w:w="2160"/>
          </w:tcPr>
          <w:p>
            <w:r>
              <w:t>1차 안내</w:t>
            </w:r>
          </w:p>
        </w:tc>
        <w:tc>
          <w:tcPr>
            <w:tcW w:type="dxa" w:w="2160"/>
          </w:tcPr>
          <w:p>
            <w:r>
              <w:t>만료일 75일~30일전</w:t>
            </w:r>
          </w:p>
        </w:tc>
        <w:tc>
          <w:tcPr>
            <w:tcW w:type="dxa" w:w="2160"/>
          </w:tcPr>
          <w:p>
            <w:r>
              <w:t>모바일/이메일/우편</w:t>
            </w:r>
          </w:p>
        </w:tc>
        <w:tc>
          <w:tcPr>
            <w:tcW w:type="dxa" w:w="2160"/>
            <w:vMerge w:val="restart"/>
          </w:tcPr>
          <w:p>
            <w:r>
              <w:t>계약자</w:t>
            </w:r>
          </w:p>
          <w:p>
            <w:r>
              <w:t>계약자</w:t>
            </w:r>
          </w:p>
        </w:tc>
      </w:tr>
      <w:tr>
        <w:tc>
          <w:tcPr>
            <w:tcW w:type="dxa" w:w="2160"/>
          </w:tcPr>
          <w:p>
            <w:r>
              <w:t>2차 안내</w:t>
            </w:r>
          </w:p>
        </w:tc>
        <w:tc>
          <w:tcPr>
            <w:tcW w:type="dxa" w:w="2160"/>
          </w:tcPr>
          <w:p>
            <w:r>
              <w:t>만료일 30일~10일전</w:t>
            </w:r>
          </w:p>
        </w:tc>
        <w:tc>
          <w:tcPr>
            <w:tcW w:type="dxa" w:w="2160"/>
          </w:tcPr>
          <w:p>
            <w:r>
              <w:t>우편</w:t>
            </w:r>
          </w:p>
        </w:tc>
        <w:tc>
          <w:tcPr>
            <w:tcW w:type="dxa" w:w="2160"/>
            <w:vMerge/>
          </w:tcPr>
          <w:p/>
        </w:tc>
      </w:tr>
    </w:tbl>
    <w:p/>
    <w:p>
      <w:r>
        <w:rPr>
          <w:rFonts w:ascii="맑은 고딕" w:hAnsi="맑은 고딕" w:eastAsia="맑은 고딕"/>
          <w:sz w:val="22"/>
        </w:rPr>
        <w:t>3. 가입자 유의사항 : 보험계약 변경 시</w:t>
      </w:r>
    </w:p>
    <w:p>
      <w:r>
        <w:rPr>
          <w:rFonts w:ascii="맑은 고딕" w:hAnsi="맑은 고딕" w:eastAsia="맑은 고딕"/>
          <w:sz w:val="22"/>
        </w:rPr>
        <w:t>청약내용 확인 관련</w:t>
      </w:r>
    </w:p>
    <w:p>
      <w:r>
        <w:rPr>
          <w:rFonts w:ascii="맑은 고딕" w:hAnsi="맑은 고딕" w:eastAsia="맑은 고딕"/>
          <w:sz w:val="22"/>
        </w:rPr>
        <w:t>보험기간 중 계약 관련 사항이 변경된 경우 계약 담당자나</w:t>
      </w:r>
    </w:p>
    <w:p>
      <w:r>
        <w:rPr>
          <w:rFonts w:ascii="맑은 고딕" w:hAnsi="맑은 고딕" w:eastAsia="맑은 고딕"/>
          <w:sz w:val="22"/>
        </w:rPr>
        <w:t>고객 콜센터(1588-3344, 1600-3434)로 지체없이 연락 주시기 바랍니다.</w:t>
      </w:r>
    </w:p>
    <w:p>
      <w:r>
        <w:rPr>
          <w:rFonts w:ascii="맑은 고딕" w:hAnsi="맑은 고딕" w:eastAsia="맑은 고딕"/>
          <w:sz w:val="22"/>
        </w:rPr>
        <w:t>고객 주소지 또는 연락처가 변경된 경우</w:t>
      </w:r>
    </w:p>
    <w:p>
      <w:r>
        <w:rPr>
          <w:rFonts w:ascii="맑은 고딕" w:hAnsi="맑은 고딕" w:eastAsia="맑은 고딕"/>
          <w:sz w:val="22"/>
        </w:rPr>
        <w:t>고객님께 발송되는 각종 안내문(만기안내장 등) 수령을 위하여 변경된 주소와 연락처를 알려주시기 바랍니다.</w:t>
      </w:r>
    </w:p>
    <w:p>
      <w:r>
        <w:rPr>
          <w:rFonts w:ascii="맑은 고딕" w:hAnsi="맑은 고딕" w:eastAsia="맑은 고딕"/>
          <w:sz w:val="22"/>
        </w:rPr>
        <w:t>운전가능자의 범위가 변경된 경우</w:t>
      </w:r>
    </w:p>
    <w:p>
      <w:r>
        <w:rPr>
          <w:rFonts w:ascii="맑은 고딕" w:hAnsi="맑은 고딕" w:eastAsia="맑은 고딕"/>
          <w:sz w:val="22"/>
        </w:rPr>
        <w:t>피보험자동차를 운전하려는 자의 범위 또는 연령이 변경된 경우에는 운전자한정/연령한정 특약을 변경하셔야</w:t>
      </w:r>
    </w:p>
    <w:p>
      <w:r>
        <w:rPr>
          <w:rFonts w:ascii="맑은 고딕" w:hAnsi="맑은 고딕" w:eastAsia="맑은 고딕"/>
          <w:sz w:val="22"/>
        </w:rPr>
        <w:t>합니다.</w:t>
      </w:r>
    </w:p>
    <w:p>
      <w:r>
        <w:rPr>
          <w:rFonts w:ascii="맑은 고딕" w:hAnsi="맑은 고딕" w:eastAsia="맑은 고딕"/>
          <w:sz w:val="22"/>
        </w:rPr>
        <w:t>새차를 구매하였거나 교체한 경우</w:t>
      </w:r>
    </w:p>
    <w:p>
      <w:r>
        <w:rPr>
          <w:rFonts w:ascii="맑은 고딕" w:hAnsi="맑은 고딕" w:eastAsia="맑은 고딕"/>
          <w:sz w:val="22"/>
        </w:rPr>
        <w:t>새로운 차를 구매하여 기존 차량과 대체한 경우 차량변경 사실을 보험사에 알리고 승인을 받으셔야 합니다.</w:t>
      </w:r>
    </w:p>
    <w:p>
      <w:r>
        <w:rPr>
          <w:rFonts w:ascii="맑은 고딕" w:hAnsi="맑은 고딕" w:eastAsia="맑은 고딕"/>
          <w:sz w:val="22"/>
        </w:rPr>
        <w:t>새로운 차량 부속품이 추가된 경우</w:t>
      </w:r>
    </w:p>
    <w:p>
      <w:r>
        <w:rPr>
          <w:rFonts w:ascii="맑은 고딕" w:hAnsi="맑은 고딕" w:eastAsia="맑은 고딕"/>
          <w:sz w:val="22"/>
        </w:rPr>
        <w:t>자동차에 장착된 기본 사양 이외에 새로운 부속품이 추가된 경우, 부속품 종류와 가액을 보험회사에 알려주셔야</w:t>
      </w:r>
    </w:p>
    <w:p>
      <w:r>
        <w:rPr>
          <w:rFonts w:ascii="맑은 고딕" w:hAnsi="맑은 고딕" w:eastAsia="맑은 고딕"/>
          <w:sz w:val="22"/>
        </w:rPr>
        <w:t>합니다.</w:t>
      </w:r>
    </w:p>
    <w:p>
      <w:r>
        <w:rPr>
          <w:rFonts w:ascii="맑은 고딕" w:hAnsi="맑은 고딕" w:eastAsia="맑은 고딕"/>
          <w:sz w:val="22"/>
        </w:rPr>
        <w:t>4. 가입자 유의사항 : 보험계약 만료 시</w:t>
      </w:r>
    </w:p>
    <w:p>
      <w:r>
        <w:rPr>
          <w:rFonts w:ascii="맑은 고딕" w:hAnsi="맑은 고딕" w:eastAsia="맑은 고딕"/>
          <w:sz w:val="22"/>
        </w:rPr>
        <w:t>현행 자동차손해배상보장법 제6조 제1항의 규정에 의거, 자동차보험을 가입한 고객님께 보험계약 만료(종료) 전 2회</w:t>
      </w:r>
    </w:p>
    <w:p>
      <w:r>
        <w:rPr>
          <w:rFonts w:ascii="맑은 고딕" w:hAnsi="맑은 고딕" w:eastAsia="맑은 고딕"/>
          <w:sz w:val="22"/>
        </w:rPr>
        <w:t>에 걸쳐 만료사실을 안내하고 있습니다.</w:t>
      </w:r>
    </w:p>
    <w:p>
      <w:r>
        <w:rPr>
          <w:rFonts w:ascii="맑은 고딕" w:hAnsi="맑은 고딕" w:eastAsia="맑은 고딕"/>
          <w:sz w:val="22"/>
        </w:rPr>
        <w:t>※ 보험기간이 1개월 이내인 단기계약의 경우에는 안내가 생략될 수 있습니다.</w:t>
      </w:r>
    </w:p>
    <w:p>
      <w:r>
        <w:rPr>
          <w:rFonts w:ascii="맑은 고딕" w:hAnsi="맑은 고딕" w:eastAsia="맑은 고딕"/>
          <w:sz w:val="22"/>
        </w:rPr>
        <w:t>개인용자동차보험</w:t>
      </w:r>
    </w:p>
    <w:p>
      <w:r>
        <w:t>[세로 텍스트]</w:t>
      </w:r>
    </w:p>
    <w:p>
      <w:r>
        <w:t xml:space="preserve">   알기쉬운자동차보험이야기보통약관특별약관관련법령교통사고발생시대처요령</w:t>
      </w:r>
    </w:p>
    <w:p>
      <w:r>
        <w:rPr>
          <w:sz w:val="16"/>
        </w:rPr>
        <w:t>--- 9 페이지 ---</w:t>
      </w:r>
    </w:p>
    <w:p>
      <w:r>
        <w:rPr>
          <w:rFonts w:ascii="맑은 고딕" w:hAnsi="맑은 고딕" w:eastAsia="맑은 고딕"/>
          <w:sz w:val="22"/>
        </w:rPr>
        <w:t>5. 가입자 유의사항 : 자동차사고 시 보상처리 절차</w:t>
      </w:r>
    </w:p>
    <w:p>
      <w:r>
        <w:rPr>
          <w:rFonts w:ascii="맑은 고딕" w:hAnsi="맑은 고딕" w:eastAsia="맑은 고딕"/>
          <w:sz w:val="22"/>
        </w:rPr>
        <w:t>사고발생시 운전자 대처 방법</w:t>
      </w:r>
    </w:p>
    <w:p>
      <w:r>
        <w:rPr>
          <w:rFonts w:ascii="맑은 고딕" w:hAnsi="맑은 고딕" w:eastAsia="맑은 고딕"/>
          <w:sz w:val="22"/>
        </w:rPr>
        <w:t>1. 차량정지 후 부상자 구호</w:t>
      </w:r>
    </w:p>
    <w:p>
      <w:r>
        <w:rPr>
          <w:rFonts w:ascii="맑은 고딕" w:hAnsi="맑은 고딕" w:eastAsia="맑은 고딕"/>
          <w:sz w:val="22"/>
        </w:rPr>
        <w:t>사고발생 후 최단거리에서 즉시 정차 후 사고 확인</w:t>
      </w:r>
    </w:p>
    <w:p>
      <w:r>
        <w:rPr>
          <w:rFonts w:ascii="맑은 고딕" w:hAnsi="맑은 고딕" w:eastAsia="맑은 고딕"/>
          <w:sz w:val="22"/>
        </w:rPr>
        <w:t>차량 탑승자 및 타차 운전자 등 부상 상태 확인 후 응급조치</w:t>
      </w:r>
    </w:p>
    <w:p>
      <w:r>
        <w:rPr>
          <w:rFonts w:ascii="맑은 고딕" w:hAnsi="맑은 고딕" w:eastAsia="맑은 고딕"/>
          <w:sz w:val="22"/>
        </w:rPr>
        <w:t>(필요시 119 즉시 신고)</w:t>
      </w:r>
    </w:p>
    <w:p>
      <w:r>
        <w:rPr>
          <w:rFonts w:ascii="맑은 고딕" w:hAnsi="맑은 고딕" w:eastAsia="맑은 고딕"/>
          <w:sz w:val="22"/>
        </w:rPr>
        <w:t>2. 사고관련 정황 증거 확보</w:t>
      </w:r>
    </w:p>
    <w:p>
      <w:r>
        <w:rPr>
          <w:rFonts w:ascii="맑은 고딕" w:hAnsi="맑은 고딕" w:eastAsia="맑은 고딕"/>
          <w:sz w:val="22"/>
        </w:rPr>
        <w:t>사고 현장을 다양한 각도에서 사진으로 촬영</w:t>
      </w:r>
    </w:p>
    <w:p>
      <w:r>
        <w:rPr>
          <w:rFonts w:ascii="맑은 고딕" w:hAnsi="맑은 고딕" w:eastAsia="맑은 고딕"/>
          <w:sz w:val="22"/>
        </w:rPr>
        <w:t>사고 위치 표시 및 목격자 확보</w:t>
      </w:r>
    </w:p>
    <w:p>
      <w:r>
        <w:rPr>
          <w:rFonts w:ascii="맑은 고딕" w:hAnsi="맑은 고딕" w:eastAsia="맑은 고딕"/>
          <w:sz w:val="22"/>
        </w:rPr>
        <w:t>(목격자 동의 후 인적사항, 연락처 등 요청)</w:t>
      </w:r>
    </w:p>
    <w:p>
      <w:r>
        <w:rPr>
          <w:rFonts w:ascii="맑은 고딕" w:hAnsi="맑은 고딕" w:eastAsia="맑은 고딕"/>
          <w:sz w:val="22"/>
        </w:rPr>
        <w:t>3. 안전한 장소로 사고차량 이동</w:t>
      </w:r>
    </w:p>
    <w:p>
      <w:r>
        <w:rPr>
          <w:rFonts w:ascii="맑은 고딕" w:hAnsi="맑은 고딕" w:eastAsia="맑은 고딕"/>
          <w:sz w:val="22"/>
        </w:rPr>
        <w:t>차량이동이 가능한 경우 추가 사고 발생 방지 및 원활한 교통흐름을 위해 가까운 길 가장자리 등 안전한 장소</w:t>
      </w:r>
    </w:p>
    <w:p>
      <w:r>
        <w:rPr>
          <w:rFonts w:ascii="맑은 고딕" w:hAnsi="맑은 고딕" w:eastAsia="맑은 고딕"/>
          <w:sz w:val="22"/>
        </w:rPr>
        <w:t>로 차량 이동</w:t>
      </w:r>
    </w:p>
    <w:p>
      <w:r>
        <w:rPr>
          <w:rFonts w:ascii="맑은 고딕" w:hAnsi="맑은 고딕" w:eastAsia="맑은 고딕"/>
          <w:sz w:val="22"/>
        </w:rPr>
        <w:t>4. 사고 신고 및 보험사 통보</w:t>
      </w:r>
    </w:p>
    <w:p>
      <w:r>
        <w:rPr>
          <w:rFonts w:ascii="맑은 고딕" w:hAnsi="맑은 고딕" w:eastAsia="맑은 고딕"/>
          <w:sz w:val="22"/>
        </w:rPr>
        <w:t>사고일시, 장소 등 사고처리에 필요한 정보를 경찰서와 보험사에 통보</w:t>
      </w:r>
    </w:p>
    <w:p>
      <w:r>
        <w:rPr>
          <w:rFonts w:ascii="맑은 고딕" w:hAnsi="맑은 고딕" w:eastAsia="맑은 고딕"/>
          <w:sz w:val="22"/>
        </w:rPr>
        <w:t>※ 사고 경·중에 따라 해당 절차가 가장 우선이 될 수 있습니다.</w:t>
      </w:r>
    </w:p>
    <w:p>
      <w:r>
        <w:rPr>
          <w:rFonts w:ascii="맑은 고딕" w:hAnsi="맑은 고딕" w:eastAsia="맑은 고딕"/>
          <w:sz w:val="22"/>
        </w:rPr>
        <w:t>보상처리 절차</w:t>
      </w:r>
    </w:p>
    <w:p>
      <w:r>
        <w:rPr>
          <w:rFonts w:ascii="맑은 고딕" w:hAnsi="맑은 고딕" w:eastAsia="맑은 고딕"/>
          <w:sz w:val="22"/>
        </w:rPr>
        <w:t>1. 사고통보 콜센터</w:t>
      </w:r>
    </w:p>
    <w:p>
      <w:r>
        <w:rPr>
          <w:rFonts w:ascii="맑은 고딕" w:hAnsi="맑은 고딕" w:eastAsia="맑은 고딕"/>
          <w:sz w:val="22"/>
        </w:rPr>
        <w:t>1588-3344, 1600-3434</w:t>
      </w:r>
    </w:p>
    <w:p>
      <w:r>
        <w:rPr>
          <w:rFonts w:ascii="맑은 고딕" w:hAnsi="맑은 고딕" w:eastAsia="맑은 고딕"/>
          <w:sz w:val="22"/>
        </w:rPr>
        <w:t>2. 사고접수 및 보상 담당자 배정</w:t>
      </w:r>
    </w:p>
    <w:p>
      <w:r>
        <w:rPr>
          <w:rFonts w:ascii="맑은 고딕" w:hAnsi="맑은 고딕" w:eastAsia="맑은 고딕"/>
          <w:sz w:val="22"/>
        </w:rPr>
        <w:t>접수번호 송부</w:t>
      </w:r>
    </w:p>
    <w:p>
      <w:r>
        <w:rPr>
          <w:rFonts w:ascii="맑은 고딕" w:hAnsi="맑은 고딕" w:eastAsia="맑은 고딕"/>
          <w:sz w:val="22"/>
        </w:rPr>
        <w:t>3. 보상 담당자 사고조사</w:t>
      </w:r>
    </w:p>
    <w:p>
      <w:r>
        <w:rPr>
          <w:rFonts w:ascii="맑은 고딕" w:hAnsi="맑은 고딕" w:eastAsia="맑은 고딕"/>
          <w:sz w:val="22"/>
        </w:rPr>
        <w:t>사고 세부 내용 파악</w:t>
      </w:r>
    </w:p>
    <w:p>
      <w:r>
        <w:rPr>
          <w:rFonts w:ascii="맑은 고딕" w:hAnsi="맑은 고딕" w:eastAsia="맑은 고딕"/>
          <w:sz w:val="22"/>
        </w:rPr>
        <w:t>4. 피해상황 확인(손해액 산정)</w:t>
      </w:r>
    </w:p>
    <w:p>
      <w:r>
        <w:rPr>
          <w:rFonts w:ascii="맑은 고딕" w:hAnsi="맑은 고딕" w:eastAsia="맑은 고딕"/>
          <w:sz w:val="22"/>
        </w:rPr>
        <w:t>병원치료/ 정비공장 수리과정 확인</w:t>
      </w:r>
    </w:p>
    <w:p>
      <w:r>
        <w:rPr>
          <w:rFonts w:ascii="맑은 고딕" w:hAnsi="맑은 고딕" w:eastAsia="맑은 고딕"/>
          <w:sz w:val="22"/>
        </w:rPr>
        <w:t>5. 보험금 결정 및 지급</w:t>
      </w:r>
    </w:p>
    <w:p>
      <w:r>
        <w:rPr>
          <w:rFonts w:ascii="맑은 고딕" w:hAnsi="맑은 고딕" w:eastAsia="맑은 고딕"/>
          <w:sz w:val="22"/>
        </w:rPr>
        <w:t>병원치료비, 합의금, 수리비, 기타비용 등</w:t>
      </w:r>
    </w:p>
    <w:p>
      <w:r>
        <w:rPr>
          <w:rFonts w:ascii="맑은 고딕" w:hAnsi="맑은 고딕" w:eastAsia="맑은 고딕"/>
          <w:sz w:val="22"/>
        </w:rPr>
        <w:t>6. 보험처리 종결 안내</w:t>
      </w:r>
    </w:p>
    <w:p>
      <w:r>
        <w:rPr>
          <w:rFonts w:ascii="맑은 고딕" w:hAnsi="맑은 고딕" w:eastAsia="맑은 고딕"/>
          <w:sz w:val="22"/>
        </w:rPr>
        <w:t>사고처리 결과 고객에게 최종 안내</w:t>
      </w:r>
    </w:p>
    <w:p>
      <w:r>
        <w:rPr>
          <w:rFonts w:ascii="맑은 고딕" w:hAnsi="맑은 고딕" w:eastAsia="맑은 고딕"/>
          <w:sz w:val="22"/>
        </w:rPr>
        <w:t>10</w:t>
      </w:r>
    </w:p>
    <w:p>
      <w:r>
        <w:rPr>
          <w:rFonts w:ascii="맑은 고딕" w:hAnsi="맑은 고딕" w:eastAsia="맑은 고딕"/>
          <w:sz w:val="22"/>
        </w:rPr>
        <w:t>알기쉬운 자동차보험 이야기</w:t>
      </w:r>
    </w:p>
    <w:p>
      <w:r>
        <w:t>[세로 텍스트]</w:t>
      </w:r>
    </w:p>
    <w:p>
      <w:r>
        <w:t xml:space="preserve">  </w:t>
      </w:r>
    </w:p>
    <w:p>
      <w:r>
        <w:rPr>
          <w:sz w:val="16"/>
        </w:rPr>
        <w:t>--- 10 페이지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