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119137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72A25A5" w14:textId="771C2ECC" w:rsidR="0096751F" w:rsidRDefault="009675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F3297F" wp14:editId="498BBE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19F4165" w14:textId="011F8581" w:rsidR="0096751F" w:rsidRDefault="0096751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6751F">
                                        <w:t>Калоян Динков Динев, 0452120460, kddinev18@codingburgas.bg</w:t>
                                      </w:r>
                                    </w:p>
                                  </w:sdtContent>
                                </w:sdt>
                                <w:p w14:paraId="59DC654C" w14:textId="77777777" w:rsidR="0096751F" w:rsidRDefault="009675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Професионална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Гимназия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по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Компютърно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програмиране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Иновации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- 12в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459C95DC" w14:textId="31CF3704" w:rsidR="0096751F" w:rsidRDefault="009675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Бургас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жк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Меден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Рудник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бл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137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вх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ет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ап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. 1</w:t>
                                      </w:r>
                                    </w:sdtContent>
                                  </w:sdt>
                                </w:p>
                                <w:p w14:paraId="757E515E" w14:textId="313A0F9C" w:rsidR="00A42102" w:rsidRPr="00A42102" w:rsidRDefault="00A421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bg-BG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 xml:space="preserve">Ръководител: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203C03" w14:textId="5BBA59FC" w:rsidR="0096751F" w:rsidRDefault="009675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bg-BG"/>
                                        </w:rPr>
                                        <w:t xml:space="preserve">Тема -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IOTHomesecurity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F3297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19F4165" w14:textId="011F8581" w:rsidR="0096751F" w:rsidRDefault="0096751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96751F">
                                  <w:t>Калоян Динков Динев, 0452120460, kddinev18@codingburgas.bg</w:t>
                                </w:r>
                              </w:p>
                            </w:sdtContent>
                          </w:sdt>
                          <w:p w14:paraId="59DC654C" w14:textId="77777777" w:rsidR="0096751F" w:rsidRDefault="009675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Професионална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Гимназия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по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Компютърно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програмиране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и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Иновации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- 12в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59C95DC" w14:textId="31CF3704" w:rsidR="0096751F" w:rsidRDefault="009675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Бургас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жк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Меден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Рудник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бл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137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вх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ет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ап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. 1</w:t>
                                </w:r>
                              </w:sdtContent>
                            </w:sdt>
                          </w:p>
                          <w:p w14:paraId="757E515E" w14:textId="313A0F9C" w:rsidR="00A42102" w:rsidRPr="00A42102" w:rsidRDefault="00A421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bg-BG"/>
                              </w:rPr>
                              <w:t xml:space="preserve">Ръководител: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203C03" w14:textId="5BBA59FC" w:rsidR="0096751F" w:rsidRDefault="009675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bg-BG"/>
                                  </w:rPr>
                                  <w:t xml:space="preserve">Тема -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IOTHomesecurity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7CFB20" w14:textId="77777777" w:rsidR="0096751F" w:rsidRDefault="0096751F">
          <w:pPr>
            <w:rPr>
              <w:rFonts w:eastAsiaTheme="minorEastAsia"/>
              <w:color w:val="2F5496" w:themeColor="accent1" w:themeShade="BF"/>
              <w:sz w:val="32"/>
              <w:szCs w:val="32"/>
            </w:rPr>
          </w:pPr>
          <w:r>
            <w:rPr>
              <w:rFonts w:eastAsiaTheme="minorEastAsia"/>
            </w:rPr>
            <w:br w:type="page"/>
          </w:r>
        </w:p>
        <w:sdt>
          <w:sdtPr>
            <w:id w:val="-104868108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bg-BG"/>
            </w:rPr>
          </w:sdtEndPr>
          <w:sdtContent>
            <w:p w14:paraId="0EBAB346" w14:textId="10B3E75D" w:rsidR="0096751F" w:rsidRDefault="0096751F">
              <w:pPr>
                <w:pStyle w:val="TOCHeading"/>
              </w:pPr>
              <w:r>
                <w:t>Contents</w:t>
              </w:r>
            </w:p>
            <w:p w14:paraId="2E276201" w14:textId="714065EF" w:rsidR="0096751F" w:rsidRDefault="0096751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272397" w:history="1">
                <w:r w:rsidRPr="00620B46">
                  <w:rPr>
                    <w:rStyle w:val="Hyperlink"/>
                    <w:noProof/>
                  </w:rPr>
                  <w:t>1.Т</w:t>
                </w:r>
                <w:r w:rsidRPr="00620B46">
                  <w:rPr>
                    <w:rStyle w:val="Hyperlink"/>
                    <w:noProof/>
                  </w:rPr>
                  <w:t>Е</w:t>
                </w:r>
                <w:r w:rsidRPr="00620B46">
                  <w:rPr>
                    <w:rStyle w:val="Hyperlink"/>
                    <w:noProof/>
                  </w:rPr>
                  <w:t>МА - IOTomeSecurity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78C1E" w14:textId="4DE6F954" w:rsidR="0096751F" w:rsidRDefault="0096751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398" w:history="1">
                <w:r w:rsidRPr="00620B46">
                  <w:rPr>
                    <w:rStyle w:val="Hyperlink"/>
                    <w:noProof/>
                  </w:rPr>
                  <w:t>2.АВТ</w:t>
                </w:r>
                <w:r w:rsidRPr="00620B46">
                  <w:rPr>
                    <w:rStyle w:val="Hyperlink"/>
                    <w:noProof/>
                  </w:rPr>
                  <w:t>О</w:t>
                </w:r>
                <w:r w:rsidRPr="00620B46">
                  <w:rPr>
                    <w:rStyle w:val="Hyperlink"/>
                    <w:noProof/>
                  </w:rPr>
                  <w:t>РИ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F726E0" w14:textId="1D7936B7" w:rsidR="0096751F" w:rsidRDefault="0096751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399" w:history="1">
                <w:r w:rsidRPr="00620B46">
                  <w:rPr>
                    <w:rStyle w:val="Hyperlink"/>
                    <w:noProof/>
                  </w:rPr>
                  <w:t>3.РЪКО</w:t>
                </w:r>
                <w:r w:rsidRPr="00620B46">
                  <w:rPr>
                    <w:rStyle w:val="Hyperlink"/>
                    <w:noProof/>
                  </w:rPr>
                  <w:t>В</w:t>
                </w:r>
                <w:r w:rsidRPr="00620B46">
                  <w:rPr>
                    <w:rStyle w:val="Hyperlink"/>
                    <w:noProof/>
                  </w:rPr>
                  <w:t>ОДИТЕЛ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B4042" w14:textId="0D5AC758" w:rsidR="0096751F" w:rsidRDefault="0096751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0" w:history="1">
                <w:r w:rsidRPr="00620B46">
                  <w:rPr>
                    <w:rStyle w:val="Hyperlink"/>
                    <w:noProof/>
                  </w:rPr>
                  <w:t>4.РЕЗЮМЕ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FCF87E" w14:textId="6126B77D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1" w:history="1">
                <w:r w:rsidRPr="00620B46">
                  <w:rPr>
                    <w:rStyle w:val="Hyperlink"/>
                    <w:noProof/>
                  </w:rPr>
                  <w:t>4.1.Цели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5F5C7" w14:textId="1290D3B2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2" w:history="1">
                <w:r w:rsidRPr="00620B46">
                  <w:rPr>
                    <w:rStyle w:val="Hyperlink"/>
                    <w:noProof/>
                  </w:rPr>
                  <w:t>4.2.Основни етапи в реализирането на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42C4D0" w14:textId="16A2D8BE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3" w:history="1">
                <w:r w:rsidRPr="00620B46">
                  <w:rPr>
                    <w:rStyle w:val="Hyperlink"/>
                    <w:noProof/>
                  </w:rPr>
                  <w:t>4.3.Ниво на сложност на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851A27" w14:textId="3D782287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4" w:history="1">
                <w:r w:rsidRPr="00620B46">
                  <w:rPr>
                    <w:rStyle w:val="Hyperlink"/>
                    <w:noProof/>
                  </w:rPr>
                  <w:t>4.4.Логическо и функционално описание на решението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494C05" w14:textId="211DAE86" w:rsidR="0096751F" w:rsidRDefault="0096751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5" w:history="1">
                <w:r w:rsidRPr="00620B46">
                  <w:rPr>
                    <w:rStyle w:val="Hyperlink"/>
                    <w:noProof/>
                  </w:rPr>
                  <w:t>4.4.1. Диаграма-анализ на решението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62D6B" w14:textId="36B89457" w:rsidR="0096751F" w:rsidRDefault="0096751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6" w:history="1">
                <w:r w:rsidRPr="00620B46">
                  <w:rPr>
                    <w:rStyle w:val="Hyperlink"/>
                    <w:noProof/>
                  </w:rPr>
                  <w:t>4.4.1.1 Пояснение по диаграмата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390DEF" w14:textId="2FD7F8FB" w:rsidR="0096751F" w:rsidRDefault="0096751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7" w:history="1">
                <w:r w:rsidRPr="00620B46">
                  <w:rPr>
                    <w:rStyle w:val="Hyperlink"/>
                    <w:noProof/>
                  </w:rPr>
                  <w:t>4.4.2 Взаимодействие и връзка между отделните модули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D835CF" w14:textId="6B45CBF0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8" w:history="1">
                <w:r w:rsidRPr="00620B46">
                  <w:rPr>
                    <w:rStyle w:val="Hyperlink"/>
                    <w:noProof/>
                  </w:rPr>
                  <w:t>4.5.Реализация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951195" w14:textId="2C30BE4A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9" w:history="1">
                <w:r w:rsidRPr="00620B46">
                  <w:rPr>
                    <w:rStyle w:val="Hyperlink"/>
                    <w:noProof/>
                  </w:rPr>
                  <w:t>4.6.Опис</w:t>
                </w:r>
                <w:r w:rsidRPr="00620B46">
                  <w:rPr>
                    <w:rStyle w:val="Hyperlink"/>
                    <w:noProof/>
                  </w:rPr>
                  <w:t>а</w:t>
                </w:r>
                <w:r w:rsidRPr="00620B46">
                  <w:rPr>
                    <w:rStyle w:val="Hyperlink"/>
                    <w:noProof/>
                  </w:rPr>
                  <w:t>ние на приложението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D02A44" w14:textId="432D6C51" w:rsidR="0096751F" w:rsidRDefault="0096751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10" w:history="1">
                <w:r w:rsidRPr="00620B46">
                  <w:rPr>
                    <w:rStyle w:val="Hyperlink"/>
                    <w:noProof/>
                  </w:rPr>
                  <w:t>4.7.Заключение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241D5" w14:textId="1C12D2FA" w:rsidR="0096751F" w:rsidRDefault="0096751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11" w:history="1">
                <w:r w:rsidRPr="00620B46">
                  <w:rPr>
                    <w:rStyle w:val="Hyperlink"/>
                    <w:noProof/>
                  </w:rPr>
                  <w:t>4.7.1. Бъдещи идеи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7C4432" w14:textId="19349139" w:rsidR="0096751F" w:rsidRDefault="009675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022DC45" w14:textId="1469180A" w:rsidR="0096751F" w:rsidRPr="0096751F" w:rsidRDefault="0096751F" w:rsidP="19990D3D">
          <w:pPr>
            <w:rPr>
              <w:rFonts w:eastAsiaTheme="minorEastAsia"/>
              <w:color w:val="2F5496" w:themeColor="accent1" w:themeShade="BF"/>
              <w:sz w:val="32"/>
              <w:szCs w:val="32"/>
            </w:rPr>
          </w:pPr>
          <w:r>
            <w:rPr>
              <w:rFonts w:eastAsiaTheme="minorEastAsia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127272400" w:displacedByCustomXml="prev"/>
    <w:p w14:paraId="7D17119F" w14:textId="560CB259" w:rsidR="6EA76FE4" w:rsidRPr="0096751F" w:rsidRDefault="6EA76FE4" w:rsidP="19990D3D">
      <w:pPr>
        <w:rPr>
          <w:rFonts w:eastAsiaTheme="minorEastAsia"/>
          <w:color w:val="2F5496" w:themeColor="accent1" w:themeShade="BF"/>
          <w:sz w:val="32"/>
          <w:szCs w:val="32"/>
        </w:rPr>
      </w:pPr>
      <w:r w:rsidRPr="19990D3D">
        <w:rPr>
          <w:rStyle w:val="Heading1Char"/>
          <w:rFonts w:asciiTheme="minorHAnsi" w:eastAsiaTheme="minorEastAsia" w:hAnsiTheme="minorHAnsi" w:cstheme="minorBidi"/>
        </w:rPr>
        <w:lastRenderedPageBreak/>
        <w:t>4.РЕЗЮМЕ</w:t>
      </w:r>
      <w:bookmarkEnd w:id="0"/>
      <w:r w:rsidRPr="19990D3D">
        <w:rPr>
          <w:rFonts w:eastAsiaTheme="minorEastAsia"/>
          <w:sz w:val="24"/>
          <w:szCs w:val="24"/>
        </w:rPr>
        <w:t>:</w:t>
      </w:r>
    </w:p>
    <w:p w14:paraId="2AB629C3" w14:textId="5D7F8CA0" w:rsidR="00856B24" w:rsidRDefault="6EA76FE4" w:rsidP="19990D3D">
      <w:pPr>
        <w:rPr>
          <w:rFonts w:eastAsiaTheme="minorEastAsia"/>
          <w:sz w:val="24"/>
          <w:szCs w:val="24"/>
        </w:rPr>
      </w:pPr>
      <w:bookmarkStart w:id="1" w:name="_Toc127272401"/>
      <w:r w:rsidRPr="19990D3D">
        <w:rPr>
          <w:rStyle w:val="Heading2Char"/>
          <w:rFonts w:asciiTheme="minorHAnsi" w:eastAsiaTheme="minorEastAsia" w:hAnsiTheme="minorHAnsi" w:cstheme="minorBidi"/>
        </w:rPr>
        <w:t>4.1.Цели</w:t>
      </w:r>
      <w:bookmarkEnd w:id="1"/>
      <w:r w:rsidRPr="19990D3D">
        <w:rPr>
          <w:rFonts w:eastAsiaTheme="minorEastAsia"/>
          <w:sz w:val="24"/>
          <w:szCs w:val="24"/>
        </w:rPr>
        <w:t xml:space="preserve"> </w:t>
      </w:r>
    </w:p>
    <w:p w14:paraId="5BC7BB9D" w14:textId="1EFC20A6" w:rsidR="4495068D" w:rsidRDefault="4495068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Целта на уебсайта за домашна автоматизация и сигурност е да предостави централизирана платформа за потребителите, за да контролират и наблюдават своите системи за домашна сигурност. Той позволява на потребителите отдалечен достъп и контрол на различни свързани устройства, като интелигентни брави, охранителни камери, детектори за движение и други, от уеб браузър или мобилно устройство.</w:t>
      </w:r>
    </w:p>
    <w:p w14:paraId="57638F32" w14:textId="1DFEFEC2" w:rsidR="4495068D" w:rsidRDefault="4495068D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Чрез уебсайта потребителите могат да преглеждат да преглеждат хронология на всички събития по сигурността. Уебсайтът също така поддържа множество потребители, всеки със собствено уникално влизане и ниво на достъп, така че собственикът на дома да може да делегира контрол на членове на семейството или доверени лица.</w:t>
      </w:r>
    </w:p>
    <w:p w14:paraId="464BB5ED" w14:textId="788EF036" w:rsidR="4495068D" w:rsidRDefault="4495068D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Уебсайтът за домашна автоматизация и сигурност предоставя удобно и сигурно решение за собствениците на жилища, за да защитят своите домове, семейства и вещи. Със своя удобен за потребителя интерфейс, наблюдение в реално време и мобилен достъп, потребителите могат да бъдат спокойни, знаейки, че домовете им са защитени и под техен контрол по всяко време.</w:t>
      </w:r>
    </w:p>
    <w:p w14:paraId="0D33D184" w14:textId="167329BB" w:rsidR="00856B24" w:rsidRDefault="6EA76FE4" w:rsidP="19990D3D">
      <w:pPr>
        <w:rPr>
          <w:rFonts w:eastAsiaTheme="minorEastAsia"/>
          <w:sz w:val="24"/>
          <w:szCs w:val="24"/>
        </w:rPr>
      </w:pPr>
      <w:bookmarkStart w:id="2" w:name="_Toc127272402"/>
      <w:r w:rsidRPr="19990D3D">
        <w:rPr>
          <w:rStyle w:val="Heading2Char"/>
          <w:rFonts w:asciiTheme="minorHAnsi" w:eastAsiaTheme="minorEastAsia" w:hAnsiTheme="minorHAnsi" w:cstheme="minorBidi"/>
        </w:rPr>
        <w:t>4.2.Основни етапи в реализирането на проекта</w:t>
      </w:r>
      <w:bookmarkEnd w:id="2"/>
      <w:r w:rsidRPr="19990D3D">
        <w:rPr>
          <w:rFonts w:eastAsiaTheme="minorEastAsia"/>
          <w:sz w:val="24"/>
          <w:szCs w:val="24"/>
        </w:rPr>
        <w:t xml:space="preserve"> </w:t>
      </w:r>
    </w:p>
    <w:p w14:paraId="440C085B" w14:textId="19170F19" w:rsidR="00856B24" w:rsidRDefault="5BE9D667" w:rsidP="7EFDDA03">
      <w:pPr>
        <w:ind w:firstLine="720"/>
      </w:pPr>
      <w:r>
        <w:t>Събиране и анализ на изискванията: На този етап екипът съб</w:t>
      </w:r>
      <w:r w:rsidR="2D9B203A">
        <w:t>ра</w:t>
      </w:r>
      <w:r>
        <w:t xml:space="preserve"> изискванията от заинтересованите страни, включително собственици на жилища, специалисти по сигурността и други заинтересовани страни, за да определи функционалността и характеристиките, които са необходими за уебсайта.</w:t>
      </w:r>
    </w:p>
    <w:p w14:paraId="09D2480D" w14:textId="18778D41" w:rsidR="00856B24" w:rsidRDefault="5BE9D667" w:rsidP="7EFDDA03">
      <w:pPr>
        <w:ind w:firstLine="720"/>
      </w:pPr>
      <w:r>
        <w:t>Дизайн и прототип: На този етап екипът проектира уебсайта, включително неговия потребителски интерфейс, потребителско изживяване и цялостен външен вид и усещане. Екипът създаде прототип на уебсайта, за да тества и усъвършенства дизайна и функционалността.</w:t>
      </w:r>
    </w:p>
    <w:p w14:paraId="7F770979" w14:textId="15E68FBB" w:rsidR="00856B24" w:rsidRDefault="5BE9D667" w:rsidP="7EFDDA03">
      <w:pPr>
        <w:ind w:firstLine="720"/>
      </w:pPr>
      <w:r>
        <w:t>Разработка: На този етап екипът за разработка изгради уебсайта, включително неговите бек-енд системи, база данни</w:t>
      </w:r>
      <w:r w:rsidR="4213F398">
        <w:t>, локални и глобални сървъри</w:t>
      </w:r>
      <w:r>
        <w:t xml:space="preserve"> и потребителски интерфейс. </w:t>
      </w:r>
      <w:r w:rsidR="6F8EADC7">
        <w:t>С</w:t>
      </w:r>
      <w:r>
        <w:t>ъщо така интегрират уебсайта с различните устройства за домашна автоматизация и системи за сигурност, които ще се използват.</w:t>
      </w:r>
    </w:p>
    <w:p w14:paraId="4D67A1CE" w14:textId="1D6D90F3" w:rsidR="00856B24" w:rsidRDefault="5BE9D667" w:rsidP="7EFDDA03">
      <w:pPr>
        <w:ind w:firstLine="720"/>
      </w:pPr>
      <w:r>
        <w:t>Тестване: На този етап екипът извърши различни видове тестване, включително тестване на единици, тестване за интеграция и тестване за приемане от потребителите, за да гарантира, че уебсайтът отговаря на изискванията и функциите, както е предвидено.</w:t>
      </w:r>
    </w:p>
    <w:p w14:paraId="6610F741" w14:textId="3954F45E" w:rsidR="00856B24" w:rsidRDefault="5BE9D667" w:rsidP="7EFDDA03">
      <w:pPr>
        <w:ind w:firstLine="720"/>
      </w:pPr>
      <w:r>
        <w:t>Внедряване: На този етап екипът ще внедри уебсайта в производствена среда и ще го направи достъпен за потребителите. Това може да включва конфигуриране на сървъри, настройка на мрежови връзки и внедряване на уебсайта в облака.</w:t>
      </w:r>
    </w:p>
    <w:p w14:paraId="6DBE1A34" w14:textId="2D22A7E3" w:rsidR="00856B24" w:rsidRDefault="5BE9D667" w:rsidP="7EFDDA03">
      <w:pPr>
        <w:ind w:firstLine="720"/>
      </w:pPr>
      <w:r>
        <w:lastRenderedPageBreak/>
        <w:t>Поддръжка и поддръжка: След като уебсайтът бъде разгърнат, екипът ще осигури текуща поддръжка и поддръжка, включително корекции на грешки, актуализации и корекции за сигурност, за да гарантира, че уебсайтът продължава да функционира по предназначение.</w:t>
      </w:r>
    </w:p>
    <w:p w14:paraId="3EBD820D" w14:textId="73A7F3FE" w:rsidR="00856B24" w:rsidRDefault="6EA76FE4" w:rsidP="19990D3D">
      <w:pPr>
        <w:rPr>
          <w:rFonts w:eastAsiaTheme="minorEastAsia"/>
          <w:sz w:val="24"/>
          <w:szCs w:val="24"/>
        </w:rPr>
      </w:pPr>
      <w:bookmarkStart w:id="3" w:name="_Toc127272403"/>
      <w:r w:rsidRPr="19990D3D">
        <w:rPr>
          <w:rStyle w:val="Heading2Char"/>
          <w:rFonts w:asciiTheme="minorHAnsi" w:eastAsiaTheme="minorEastAsia" w:hAnsiTheme="minorHAnsi" w:cstheme="minorBidi"/>
        </w:rPr>
        <w:t>4.3.Ниво на сложност на проекта</w:t>
      </w:r>
      <w:bookmarkEnd w:id="3"/>
      <w:r w:rsidRPr="19990D3D">
        <w:rPr>
          <w:rFonts w:eastAsiaTheme="minorEastAsia"/>
          <w:sz w:val="24"/>
          <w:szCs w:val="24"/>
        </w:rPr>
        <w:t xml:space="preserve"> </w:t>
      </w:r>
    </w:p>
    <w:p w14:paraId="78F6E2C7" w14:textId="6806FE65" w:rsidR="6BED54DC" w:rsidRDefault="6BED54DC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 xml:space="preserve">Следните са някои от факторите, които могат да допринесат за сложността на </w:t>
      </w:r>
      <w:r w:rsidR="45C4545F" w:rsidRPr="7EFDDA03">
        <w:rPr>
          <w:rFonts w:eastAsiaTheme="minorEastAsia"/>
          <w:sz w:val="24"/>
          <w:szCs w:val="24"/>
        </w:rPr>
        <w:t>проекта</w:t>
      </w:r>
      <w:r w:rsidRPr="7EFDDA03">
        <w:rPr>
          <w:rFonts w:eastAsiaTheme="minorEastAsia"/>
          <w:sz w:val="24"/>
          <w:szCs w:val="24"/>
        </w:rPr>
        <w:t>:</w:t>
      </w:r>
    </w:p>
    <w:p w14:paraId="48C4BE67" w14:textId="02C63E82" w:rsidR="6BED54DC" w:rsidRDefault="6BED54DC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Интегриране с устройства за домашна автоматизация: Интегрирането с широк набор от устройства за домашна автоматизация, включително</w:t>
      </w:r>
      <w:r w:rsidR="6438ADED" w:rsidRPr="7EFDDA03">
        <w:rPr>
          <w:rFonts w:eastAsiaTheme="minorEastAsia"/>
          <w:sz w:val="24"/>
          <w:szCs w:val="24"/>
        </w:rPr>
        <w:t>,</w:t>
      </w:r>
      <w:r w:rsidRPr="7EFDDA03">
        <w:rPr>
          <w:rFonts w:eastAsiaTheme="minorEastAsia"/>
          <w:sz w:val="24"/>
          <w:szCs w:val="24"/>
        </w:rPr>
        <w:t xml:space="preserve"> брави на врати и системи за управление на енергията</w:t>
      </w:r>
      <w:r w:rsidR="37C07DA3" w:rsidRPr="7EFDDA03">
        <w:rPr>
          <w:rFonts w:eastAsiaTheme="minorEastAsia"/>
          <w:sz w:val="24"/>
          <w:szCs w:val="24"/>
        </w:rPr>
        <w:t xml:space="preserve"> и д</w:t>
      </w:r>
      <w:r w:rsidR="61FB937B" w:rsidRPr="7EFDDA03">
        <w:rPr>
          <w:rFonts w:eastAsiaTheme="minorEastAsia"/>
          <w:sz w:val="24"/>
          <w:szCs w:val="24"/>
        </w:rPr>
        <w:t>руги</w:t>
      </w:r>
      <w:r w:rsidR="37C07DA3" w:rsidRPr="7EFDDA03">
        <w:rPr>
          <w:rFonts w:eastAsiaTheme="minorEastAsia"/>
          <w:sz w:val="24"/>
          <w:szCs w:val="24"/>
        </w:rPr>
        <w:t>.</w:t>
      </w:r>
    </w:p>
    <w:p w14:paraId="2E282265" w14:textId="1753B82F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Сигурност: Гарантирането на сигурността на потребителските данни и гарантирането на неприкосновеността на личния живот и сигурността на домовете им изисква прилагане на стабилни мерки за сигурност, включително алгоритми за криптиране, сигурна автентификация и системи за оторизация и защити срещу потенциални пробиви в сигурността.</w:t>
      </w:r>
    </w:p>
    <w:p w14:paraId="394D5362" w14:textId="71F4106C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Потребителско изживяване: Осигуряването на удобен за потребителя интерфейс за управление и контрол на устройства за домашна автоматизация изисква внимателно разглеждане на потребителското изживяване и дизайна на потребителския интерфейс, както и тестване и повторение на дизайна, за да се гарантира, че той е интуитивен и лесен за използване.</w:t>
      </w:r>
    </w:p>
    <w:p w14:paraId="731D6B21" w14:textId="4714F151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 xml:space="preserve">Управление на данни: Съхраняването и управлението на потребителски данни, информация за устройството и регистрационни файлове за сигурност изисква </w:t>
      </w:r>
      <w:proofErr w:type="spellStart"/>
      <w:r w:rsidRPr="7EFDDA03">
        <w:rPr>
          <w:rFonts w:eastAsiaTheme="minorEastAsia"/>
          <w:sz w:val="24"/>
          <w:szCs w:val="24"/>
        </w:rPr>
        <w:t>мащабируема</w:t>
      </w:r>
      <w:proofErr w:type="spellEnd"/>
      <w:r w:rsidRPr="7EFDDA03">
        <w:rPr>
          <w:rFonts w:eastAsiaTheme="minorEastAsia"/>
          <w:sz w:val="24"/>
          <w:szCs w:val="24"/>
        </w:rPr>
        <w:t xml:space="preserve"> и сигурна система за управление на база данни, както и ефективна архитектура за управление на данни, която може да обработва големи количества данни.</w:t>
      </w:r>
    </w:p>
    <w:p w14:paraId="562F10EE" w14:textId="37E75FFA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Производителност: Осигуряването на бърза и отзивчива работа за уебсайта и свързаните устройства изисква внимателно разглеждане на хардуера и софтуера, използвани за уебсайта, както и ефективни алгоритми за обработка на данни и управление на устройства.</w:t>
      </w:r>
    </w:p>
    <w:p w14:paraId="5E250371" w14:textId="1B75B322" w:rsidR="00856B24" w:rsidRDefault="6EA76FE4" w:rsidP="7EFDDA03">
      <w:pPr>
        <w:rPr>
          <w:rStyle w:val="Heading2Char"/>
          <w:rFonts w:asciiTheme="minorHAnsi" w:eastAsiaTheme="minorEastAsia" w:hAnsiTheme="minorHAnsi" w:cstheme="minorBidi"/>
        </w:rPr>
      </w:pPr>
      <w:bookmarkStart w:id="4" w:name="_Toc127272404"/>
      <w:r w:rsidRPr="7EFDDA03">
        <w:rPr>
          <w:rStyle w:val="Heading2Char"/>
          <w:rFonts w:asciiTheme="minorHAnsi" w:eastAsiaTheme="minorEastAsia" w:hAnsiTheme="minorHAnsi" w:cstheme="minorBidi"/>
        </w:rPr>
        <w:t>4.4.Логическо и функционално описание на решението</w:t>
      </w:r>
      <w:bookmarkEnd w:id="4"/>
    </w:p>
    <w:p w14:paraId="0D65E291" w14:textId="649957CC" w:rsidR="00A42102" w:rsidRDefault="00A42102" w:rsidP="00A42102">
      <w:pPr>
        <w:pStyle w:val="Heading3"/>
        <w:rPr>
          <w:rFonts w:eastAsiaTheme="minorEastAsia"/>
        </w:rPr>
      </w:pPr>
      <w:r>
        <w:rPr>
          <w:rFonts w:eastAsiaTheme="minorEastAsia"/>
        </w:rPr>
        <w:t>4.4.1. Съставни части</w:t>
      </w:r>
    </w:p>
    <w:p w14:paraId="69CA284A" w14:textId="07C92417" w:rsidR="00A42102" w:rsidRDefault="00A42102" w:rsidP="00A42102">
      <w:r>
        <w:tab/>
        <w:t xml:space="preserve">Приложението се състои от </w:t>
      </w:r>
      <w:r w:rsidR="0022270D">
        <w:t>четири</w:t>
      </w:r>
      <w:r>
        <w:t xml:space="preserve"> модула. Тези модули са строго обвързани, тоест апликацията не би съществувала, ако</w:t>
      </w:r>
      <w:r w:rsidR="0022270D">
        <w:t xml:space="preserve"> един от тях липсва или не е достъпен.</w:t>
      </w:r>
    </w:p>
    <w:p w14:paraId="170F73B4" w14:textId="0A9772E4" w:rsidR="0022270D" w:rsidRDefault="0022270D" w:rsidP="00A42102">
      <w:r>
        <w:tab/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</w:t>
      </w:r>
      <w:r>
        <w:t xml:space="preserve">клиенти: </w:t>
      </w:r>
      <w:proofErr w:type="spellStart"/>
      <w:r>
        <w:rPr>
          <w:lang w:val="en-US"/>
        </w:rPr>
        <w:t>Esp</w:t>
      </w:r>
      <w:proofErr w:type="spellEnd"/>
      <w:r>
        <w:t xml:space="preserve"> клиентите представляват </w:t>
      </w:r>
      <w:proofErr w:type="spellStart"/>
      <w:r>
        <w:t>микро</w:t>
      </w:r>
      <w:proofErr w:type="spellEnd"/>
      <w:r>
        <w:t xml:space="preserve">-контролери, чиято цел е да събират данни за околната им среда и/или да изпълнява команди, които потребителя е предефинирал. Тези събрани данни се изпращат на локания сървър под формата на </w:t>
      </w:r>
      <w:r>
        <w:rPr>
          <w:lang w:val="en-US"/>
        </w:rPr>
        <w:t xml:space="preserve">JSON </w:t>
      </w:r>
      <w:r>
        <w:t>низ.</w:t>
      </w:r>
    </w:p>
    <w:p w14:paraId="6F1F58DC" w14:textId="47579A43" w:rsidR="0022270D" w:rsidRDefault="0022270D" w:rsidP="00A42102">
      <w:r>
        <w:lastRenderedPageBreak/>
        <w:tab/>
        <w:t xml:space="preserve">Локален Сървър: Локалният сървър е компютърна апликация, която игра ролята на сървър спрямо </w:t>
      </w:r>
      <w:proofErr w:type="spellStart"/>
      <w:r>
        <w:rPr>
          <w:lang w:val="en-US"/>
        </w:rPr>
        <w:t>esp</w:t>
      </w:r>
      <w:proofErr w:type="spellEnd"/>
      <w:r>
        <w:t xml:space="preserve"> клиентите. Той взима информация от тези клиенти чрез интернет комуникация, обработва го и ги запазва в база от данни.</w:t>
      </w:r>
    </w:p>
    <w:p w14:paraId="358B327F" w14:textId="73C2BF81" w:rsidR="0022270D" w:rsidRDefault="0022270D" w:rsidP="00A42102">
      <w:r>
        <w:tab/>
        <w:t>Уебсайт: Уебсайта представлява портал, от който потребителите ще могат да наблюдават своите устройства. От там потребителя ще може да избира: кои данни да вижда, как да бъдат структурирани и как да бъдат визуализирани.</w:t>
      </w:r>
    </w:p>
    <w:p w14:paraId="1139A988" w14:textId="2049A154" w:rsidR="0022270D" w:rsidRPr="0022270D" w:rsidRDefault="0022270D" w:rsidP="00A42102">
      <w:r>
        <w:rPr>
          <w:lang w:val="en-US"/>
        </w:rPr>
        <w:tab/>
      </w:r>
      <w:r>
        <w:t xml:space="preserve">Глобален Сървър: Глобалният сървър игра ролята на </w:t>
      </w:r>
      <w:bookmarkStart w:id="5" w:name="_GoBack"/>
      <w:bookmarkEnd w:id="5"/>
    </w:p>
    <w:p w14:paraId="331AD4B8" w14:textId="0798209A" w:rsidR="4F12E811" w:rsidRDefault="4F12E811" w:rsidP="7EFDDA03">
      <w:pPr>
        <w:pStyle w:val="Heading3"/>
        <w:rPr>
          <w:rStyle w:val="Heading2Char"/>
          <w:rFonts w:asciiTheme="minorHAnsi" w:eastAsiaTheme="minorEastAsia" w:hAnsiTheme="minorHAnsi" w:cstheme="minorBidi"/>
        </w:rPr>
      </w:pPr>
      <w:bookmarkStart w:id="6" w:name="_Toc127272405"/>
      <w:r>
        <w:t>4.4.</w:t>
      </w:r>
      <w:r w:rsidR="00A42102">
        <w:t>2</w:t>
      </w:r>
      <w:r>
        <w:t>. Диаграма-анализ на решението</w:t>
      </w:r>
      <w:bookmarkEnd w:id="6"/>
    </w:p>
    <w:p w14:paraId="351643B8" w14:textId="5AF6D7F8" w:rsidR="401B08FB" w:rsidRDefault="401B08FB" w:rsidP="7EFDDA03">
      <w:pPr>
        <w:rPr>
          <w:rStyle w:val="Heading2Char"/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0047150" wp14:editId="0E72DBC8">
            <wp:extent cx="5829300" cy="2720340"/>
            <wp:effectExtent l="0" t="0" r="0" b="0"/>
            <wp:docPr id="696813252" name="Picture 69681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3AD7" w14:textId="6CD14ABD" w:rsidR="6FB90FD2" w:rsidRDefault="6FB90FD2" w:rsidP="7EFDDA03">
      <w:pPr>
        <w:pStyle w:val="Heading3"/>
      </w:pPr>
      <w:bookmarkStart w:id="7" w:name="_Toc127272406"/>
      <w:r>
        <w:t>4.4.</w:t>
      </w:r>
      <w:r w:rsidR="00A42102">
        <w:t>2</w:t>
      </w:r>
      <w:r w:rsidR="002D4757">
        <w:t>.1</w:t>
      </w:r>
      <w:r>
        <w:t xml:space="preserve"> Пояснение по диаграмата</w:t>
      </w:r>
      <w:bookmarkEnd w:id="7"/>
    </w:p>
    <w:p w14:paraId="5A98A23B" w14:textId="26EDA9DF" w:rsidR="6FB90FD2" w:rsidRDefault="6FB90FD2" w:rsidP="7EFDDA03">
      <w:r>
        <w:t>Д</w:t>
      </w:r>
      <w:r w:rsidR="022D5B7F">
        <w:t xml:space="preserve">иаграмата изобразява </w:t>
      </w:r>
      <w:r w:rsidR="343DE455">
        <w:t>няколко</w:t>
      </w:r>
      <w:r w:rsidR="022D5B7F">
        <w:t xml:space="preserve"> възможни </w:t>
      </w:r>
      <w:r w:rsidR="3A5A9458">
        <w:t>операции</w:t>
      </w:r>
      <w:r w:rsidR="022D5B7F">
        <w:t>, които приложението поддържа. Всяка операция е илюстрирана с отделен вид стелка</w:t>
      </w:r>
      <w:r w:rsidR="4F1742DB">
        <w:t>.</w:t>
      </w:r>
    </w:p>
    <w:p w14:paraId="38602002" w14:textId="1FCEF539" w:rsidR="4F1742DB" w:rsidRDefault="4F1742DB" w:rsidP="7EFDDA03">
      <w:r>
        <w:t xml:space="preserve">Първата възможна операция е </w:t>
      </w:r>
      <w:proofErr w:type="spellStart"/>
      <w:r>
        <w:t>esp</w:t>
      </w:r>
      <w:proofErr w:type="spellEnd"/>
      <w:r>
        <w:t xml:space="preserve"> клиента да прати данни на ло</w:t>
      </w:r>
      <w:r w:rsidR="19AA15E8">
        <w:t>калния сървър</w:t>
      </w:r>
      <w:r>
        <w:t xml:space="preserve"> </w:t>
      </w:r>
      <w:r w:rsidR="556FA3DE">
        <w:t>под формата на JSON формат. Локалния сървър, при получаването на данните, обработва JSON форматира</w:t>
      </w:r>
      <w:r w:rsidR="52353C1F">
        <w:t>ните данни, така че те да могат да бъдат вкарани в базата да</w:t>
      </w:r>
      <w:r w:rsidR="1C9FA32B">
        <w:t>нни. Тази операция за разлика от другите две не се извиква от потребителя, а автоматично на зададен</w:t>
      </w:r>
      <w:r w:rsidR="4903BFFC">
        <w:t xml:space="preserve"> времеви интервал.</w:t>
      </w:r>
    </w:p>
    <w:p w14:paraId="42BFED96" w14:textId="4700A296" w:rsidR="4903BFFC" w:rsidRDefault="4903BFFC" w:rsidP="7EFDDA03">
      <w:r>
        <w:t>Втората и третата операция се извикват от потребителя. Те позволяват потребителя както да взима данни от базата данни, така и да праща дан</w:t>
      </w:r>
      <w:r w:rsidR="49192974">
        <w:t xml:space="preserve">ни на конкретен клиент. Глобалния сървър няма директна връзка към </w:t>
      </w:r>
      <w:proofErr w:type="spellStart"/>
      <w:r w:rsidR="49192974">
        <w:t>esp</w:t>
      </w:r>
      <w:proofErr w:type="spellEnd"/>
      <w:r w:rsidR="49192974">
        <w:t xml:space="preserve"> клиентите. Връзката между</w:t>
      </w:r>
      <w:r w:rsidR="2DCAAF25">
        <w:t xml:space="preserve"> двата модула се осъществява чрез локалния сървър.</w:t>
      </w:r>
    </w:p>
    <w:p w14:paraId="17C31872" w14:textId="4574527B" w:rsidR="68C903ED" w:rsidRDefault="68C903ED" w:rsidP="7EFDDA03">
      <w:pPr>
        <w:pStyle w:val="Heading3"/>
      </w:pPr>
      <w:bookmarkStart w:id="8" w:name="_Toc127272407"/>
      <w:r>
        <w:t>4.4</w:t>
      </w:r>
      <w:r w:rsidR="1D0BC86F">
        <w:t>.</w:t>
      </w:r>
      <w:r w:rsidR="00A42102">
        <w:t>3</w:t>
      </w:r>
      <w:r w:rsidR="1D0BC86F">
        <w:t xml:space="preserve"> Взаимодействие</w:t>
      </w:r>
      <w:r w:rsidR="6A32DC1F">
        <w:t xml:space="preserve"> и връзка</w:t>
      </w:r>
      <w:r w:rsidR="1D0BC86F">
        <w:t xml:space="preserve"> между отделните модули</w:t>
      </w:r>
      <w:bookmarkEnd w:id="8"/>
    </w:p>
    <w:p w14:paraId="421A4939" w14:textId="684971A3" w:rsidR="50C671EF" w:rsidRDefault="50C671EF" w:rsidP="7EFDDA03">
      <w:pPr>
        <w:pStyle w:val="Heading4"/>
      </w:pPr>
      <w:r>
        <w:t>4.4.</w:t>
      </w:r>
      <w:r w:rsidR="00A42102">
        <w:t>3</w:t>
      </w:r>
      <w:r>
        <w:t>.1</w:t>
      </w:r>
      <w:r w:rsidR="00A42102">
        <w:t>.</w:t>
      </w:r>
      <w:r>
        <w:t xml:space="preserve"> Връз</w:t>
      </w:r>
      <w:r w:rsidR="5F320418">
        <w:t xml:space="preserve">ка между </w:t>
      </w:r>
      <w:proofErr w:type="spellStart"/>
      <w:r w:rsidR="5F320418">
        <w:t>esp</w:t>
      </w:r>
      <w:proofErr w:type="spellEnd"/>
      <w:r w:rsidR="5F320418">
        <w:t xml:space="preserve"> клиента и локалния сървър.</w:t>
      </w:r>
    </w:p>
    <w:p w14:paraId="12868B99" w14:textId="739EA7B6" w:rsidR="7EFDDA03" w:rsidRDefault="7EFDDA03" w:rsidP="7EFDDA03"/>
    <w:p w14:paraId="21799402" w14:textId="05ABFEA0" w:rsidR="33EF4D08" w:rsidRDefault="33EF4D08" w:rsidP="7EFDDA03">
      <w:r>
        <w:rPr>
          <w:noProof/>
        </w:rPr>
        <w:lastRenderedPageBreak/>
        <w:drawing>
          <wp:inline distT="0" distB="0" distL="0" distR="0" wp14:anchorId="53DA6EC2" wp14:editId="2C488E2B">
            <wp:extent cx="6045200" cy="3400425"/>
            <wp:effectExtent l="0" t="0" r="0" b="0"/>
            <wp:docPr id="779193486" name="Picture 77919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3AF6" w14:textId="1F6106AA" w:rsidR="579C2B45" w:rsidRDefault="579C2B45" w:rsidP="7EFDDA03">
      <w:pPr>
        <w:pStyle w:val="Heading4"/>
      </w:pPr>
      <w:r>
        <w:t>4.4.</w:t>
      </w:r>
      <w:r w:rsidR="00A42102">
        <w:t>3</w:t>
      </w:r>
      <w:r>
        <w:t>.2</w:t>
      </w:r>
      <w:r w:rsidR="00A42102">
        <w:t>.</w:t>
      </w:r>
      <w:r>
        <w:t xml:space="preserve"> Връзка между локалния сървър и глобалния сървър</w:t>
      </w:r>
    </w:p>
    <w:p w14:paraId="3E50BA70" w14:textId="70265A8A" w:rsidR="2797F1A6" w:rsidRDefault="2797F1A6" w:rsidP="7EFDDA03">
      <w:r>
        <w:rPr>
          <w:noProof/>
        </w:rPr>
        <w:drawing>
          <wp:inline distT="0" distB="0" distL="0" distR="0" wp14:anchorId="302BA2E2" wp14:editId="517A6EC7">
            <wp:extent cx="5887024" cy="3667125"/>
            <wp:effectExtent l="0" t="0" r="0" b="0"/>
            <wp:docPr id="1079951567" name="Picture 107995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6FF0" w14:textId="447D2BEC" w:rsidR="00856B24" w:rsidRDefault="6EA76FE4" w:rsidP="19990D3D">
      <w:pPr>
        <w:rPr>
          <w:rFonts w:eastAsiaTheme="minorEastAsia"/>
          <w:sz w:val="24"/>
          <w:szCs w:val="24"/>
        </w:rPr>
      </w:pPr>
      <w:bookmarkStart w:id="9" w:name="_Toc127272408"/>
      <w:r w:rsidRPr="19990D3D">
        <w:rPr>
          <w:rStyle w:val="Heading2Char"/>
          <w:rFonts w:asciiTheme="minorHAnsi" w:eastAsiaTheme="minorEastAsia" w:hAnsiTheme="minorHAnsi" w:cstheme="minorBidi"/>
        </w:rPr>
        <w:t>4.5.Реализация</w:t>
      </w:r>
      <w:bookmarkEnd w:id="9"/>
      <w:r w:rsidRPr="19990D3D">
        <w:rPr>
          <w:rFonts w:eastAsiaTheme="minorEastAsia"/>
          <w:sz w:val="24"/>
          <w:szCs w:val="24"/>
        </w:rPr>
        <w:t xml:space="preserve"> </w:t>
      </w:r>
    </w:p>
    <w:p w14:paraId="4EF571D7" w14:textId="29D11105" w:rsidR="6D8894ED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Технологията, използвана за уебсайта за домашна автоматизация и сигурност, трябва да бъде обоснована въз основа на няколко фактора, включително следното:</w:t>
      </w:r>
    </w:p>
    <w:p w14:paraId="10E93ACE" w14:textId="5BE86B1F" w:rsidR="6D8894ED" w:rsidRDefault="6D8894ED" w:rsidP="7EFDDA03">
      <w:pPr>
        <w:ind w:firstLine="720"/>
        <w:rPr>
          <w:rFonts w:ascii="Arial" w:eastAsia="Arial" w:hAnsi="Arial" w:cs="Arial"/>
          <w:color w:val="202124"/>
          <w:sz w:val="21"/>
          <w:szCs w:val="21"/>
          <w:u w:val="single"/>
        </w:rPr>
      </w:pPr>
      <w:proofErr w:type="spellStart"/>
      <w:r w:rsidRPr="7EFDDA03">
        <w:rPr>
          <w:rFonts w:eastAsiaTheme="minorEastAsia"/>
          <w:sz w:val="24"/>
          <w:szCs w:val="24"/>
        </w:rPr>
        <w:lastRenderedPageBreak/>
        <w:t>Мащабируемост</w:t>
      </w:r>
      <w:proofErr w:type="spellEnd"/>
      <w:r w:rsidRPr="7EFDDA03">
        <w:rPr>
          <w:rFonts w:eastAsiaTheme="minorEastAsia"/>
          <w:sz w:val="24"/>
          <w:szCs w:val="24"/>
        </w:rPr>
        <w:t xml:space="preserve">: Използваната технология трябва да бъде </w:t>
      </w:r>
      <w:proofErr w:type="spellStart"/>
      <w:r w:rsidRPr="7EFDDA03">
        <w:rPr>
          <w:rFonts w:eastAsiaTheme="minorEastAsia"/>
          <w:sz w:val="24"/>
          <w:szCs w:val="24"/>
        </w:rPr>
        <w:t>мащабируема</w:t>
      </w:r>
      <w:proofErr w:type="spellEnd"/>
      <w:r w:rsidRPr="7EFDDA03">
        <w:rPr>
          <w:rFonts w:eastAsiaTheme="minorEastAsia"/>
          <w:sz w:val="24"/>
          <w:szCs w:val="24"/>
        </w:rPr>
        <w:t>, позволявайки на уебсайта да побира все по-голям брой потребители и устройства с нарастването на броя на свързаните домове.</w:t>
      </w:r>
      <w:r w:rsidR="34651E6E" w:rsidRPr="7EFDDA03">
        <w:rPr>
          <w:rFonts w:eastAsiaTheme="minorEastAsia"/>
          <w:sz w:val="24"/>
          <w:szCs w:val="24"/>
        </w:rPr>
        <w:t xml:space="preserve"> За целта е създаден персонализиран </w:t>
      </w:r>
      <w:r w:rsidR="6CA36D3B" w:rsidRPr="7EFDDA03">
        <w:rPr>
          <w:rFonts w:eastAsiaTheme="minorEastAsia"/>
          <w:sz w:val="24"/>
          <w:szCs w:val="24"/>
        </w:rPr>
        <w:t>обектно релационен картограф (ORM), който служи за д</w:t>
      </w:r>
      <w:r w:rsidR="60DEA4B7" w:rsidRPr="7EFDDA03">
        <w:rPr>
          <w:rFonts w:eastAsiaTheme="minorEastAsia"/>
          <w:sz w:val="24"/>
          <w:szCs w:val="24"/>
        </w:rPr>
        <w:t>инамично създаване на нови таблици в базата данни</w:t>
      </w:r>
      <w:r w:rsidR="7876967B" w:rsidRPr="7EFDDA03">
        <w:rPr>
          <w:rFonts w:eastAsiaTheme="minorEastAsia"/>
          <w:sz w:val="24"/>
          <w:szCs w:val="24"/>
        </w:rPr>
        <w:t xml:space="preserve"> според изискването от </w:t>
      </w:r>
      <w:proofErr w:type="spellStart"/>
      <w:r w:rsidR="7876967B" w:rsidRPr="7EFDDA03">
        <w:rPr>
          <w:rFonts w:eastAsiaTheme="minorEastAsia"/>
          <w:sz w:val="24"/>
          <w:szCs w:val="24"/>
        </w:rPr>
        <w:t>esp</w:t>
      </w:r>
      <w:proofErr w:type="spellEnd"/>
      <w:r w:rsidR="7876967B" w:rsidRPr="7EFDDA03">
        <w:rPr>
          <w:rFonts w:eastAsiaTheme="minorEastAsia"/>
          <w:sz w:val="24"/>
          <w:szCs w:val="24"/>
        </w:rPr>
        <w:t xml:space="preserve"> клиентите.</w:t>
      </w:r>
    </w:p>
    <w:p w14:paraId="29F71685" w14:textId="5887E788" w:rsidR="6D8894ED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Сигурност: Използваната технология трябва да е сигурна, да защитава данните на потребителите и да гарантира поверителността и сигурността на домовете им. Това включва използването на сигурни алгоритми за криптиране за предаване на данни и гарантиране, че уебсайтът е защитен срещу потенциални пробиви в сигурността.</w:t>
      </w:r>
      <w:r w:rsidR="641203BA" w:rsidRPr="7EFDDA03">
        <w:rPr>
          <w:rFonts w:eastAsiaTheme="minorEastAsia"/>
          <w:sz w:val="24"/>
          <w:szCs w:val="24"/>
        </w:rPr>
        <w:t xml:space="preserve"> За целта бива използван протоколът за интернет комуникация: TCP. Той подсигурява</w:t>
      </w:r>
      <w:r w:rsidR="7DDBF8F9" w:rsidRPr="7EFDDA03">
        <w:rPr>
          <w:rFonts w:eastAsiaTheme="minorEastAsia"/>
          <w:sz w:val="24"/>
          <w:szCs w:val="24"/>
        </w:rPr>
        <w:t xml:space="preserve"> данните, криптирайки ги, и осигурява сигурна връзка и комуникация между сървър и клиент.</w:t>
      </w:r>
    </w:p>
    <w:p w14:paraId="6B7DDEFB" w14:textId="05B2DBD0" w:rsidR="00856B24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Потребителско изживяване: Използваната технология трябва да осигурява удобно изживяване, което позволява на потребителите лесно да контролират и управляват своите системи за домашна автоматизация и сигурност.</w:t>
      </w:r>
      <w:r w:rsidR="108B8A04" w:rsidRPr="7EFDDA03">
        <w:rPr>
          <w:rFonts w:eastAsiaTheme="minorEastAsia"/>
          <w:sz w:val="24"/>
          <w:szCs w:val="24"/>
        </w:rPr>
        <w:t xml:space="preserve"> За целта биват използвани работни рамки (</w:t>
      </w:r>
      <w:proofErr w:type="spellStart"/>
      <w:r w:rsidR="108B8A04" w:rsidRPr="7EFDDA03">
        <w:rPr>
          <w:rFonts w:eastAsiaTheme="minorEastAsia"/>
          <w:sz w:val="24"/>
          <w:szCs w:val="24"/>
        </w:rPr>
        <w:t>frameworks</w:t>
      </w:r>
      <w:proofErr w:type="spellEnd"/>
      <w:r w:rsidR="108B8A04" w:rsidRPr="7EFDDA03">
        <w:rPr>
          <w:rFonts w:eastAsiaTheme="minorEastAsia"/>
          <w:sz w:val="24"/>
          <w:szCs w:val="24"/>
        </w:rPr>
        <w:t>) като WPF с</w:t>
      </w:r>
      <w:r w:rsidR="7C26F742" w:rsidRPr="7EFDDA03">
        <w:rPr>
          <w:rFonts w:eastAsiaTheme="minorEastAsia"/>
          <w:sz w:val="24"/>
          <w:szCs w:val="24"/>
        </w:rPr>
        <w:t xml:space="preserve"> езика XAML, които биват изпо</w:t>
      </w:r>
      <w:r w:rsidR="7B25C35C" w:rsidRPr="7EFDDA03">
        <w:rPr>
          <w:rFonts w:eastAsiaTheme="minorEastAsia"/>
          <w:sz w:val="24"/>
          <w:szCs w:val="24"/>
        </w:rPr>
        <w:t>лз</w:t>
      </w:r>
      <w:r w:rsidR="7C26F742" w:rsidRPr="7EFDDA03">
        <w:rPr>
          <w:rFonts w:eastAsiaTheme="minorEastAsia"/>
          <w:sz w:val="24"/>
          <w:szCs w:val="24"/>
        </w:rPr>
        <w:t>вани за направата на л</w:t>
      </w:r>
      <w:r w:rsidR="6E54DB75" w:rsidRPr="7EFDDA03">
        <w:rPr>
          <w:rFonts w:eastAsiaTheme="minorEastAsia"/>
          <w:sz w:val="24"/>
          <w:szCs w:val="24"/>
        </w:rPr>
        <w:t>окания сърв</w:t>
      </w:r>
      <w:r w:rsidR="5191A121" w:rsidRPr="7EFDDA03">
        <w:rPr>
          <w:rFonts w:eastAsiaTheme="minorEastAsia"/>
          <w:sz w:val="24"/>
          <w:szCs w:val="24"/>
        </w:rPr>
        <w:t>ъ</w:t>
      </w:r>
      <w:r w:rsidR="6E54DB75" w:rsidRPr="7EFDDA03">
        <w:rPr>
          <w:rFonts w:eastAsiaTheme="minorEastAsia"/>
          <w:sz w:val="24"/>
          <w:szCs w:val="24"/>
        </w:rPr>
        <w:t>р</w:t>
      </w:r>
      <w:r w:rsidR="4AE1AAA4" w:rsidRPr="7EFDDA03">
        <w:rPr>
          <w:rFonts w:eastAsiaTheme="minorEastAsia"/>
          <w:sz w:val="24"/>
          <w:szCs w:val="24"/>
        </w:rPr>
        <w:t>,</w:t>
      </w:r>
      <w:r w:rsidR="7C26F742" w:rsidRPr="7EFDDA03">
        <w:rPr>
          <w:rFonts w:eastAsiaTheme="minorEastAsia"/>
          <w:sz w:val="24"/>
          <w:szCs w:val="24"/>
        </w:rPr>
        <w:t xml:space="preserve"> както и ASP.NET MVC</w:t>
      </w:r>
      <w:r w:rsidR="33731096" w:rsidRPr="7EFDDA03">
        <w:rPr>
          <w:rFonts w:eastAsiaTheme="minorEastAsia"/>
          <w:sz w:val="24"/>
          <w:szCs w:val="24"/>
        </w:rPr>
        <w:t xml:space="preserve"> за направата на </w:t>
      </w:r>
      <w:proofErr w:type="spellStart"/>
      <w:r w:rsidR="33731096" w:rsidRPr="7EFDDA03">
        <w:rPr>
          <w:rFonts w:eastAsiaTheme="minorEastAsia"/>
          <w:sz w:val="24"/>
          <w:szCs w:val="24"/>
        </w:rPr>
        <w:t>уебсайтския</w:t>
      </w:r>
      <w:proofErr w:type="spellEnd"/>
      <w:r w:rsidR="33731096" w:rsidRPr="7EFDDA03">
        <w:rPr>
          <w:rFonts w:eastAsiaTheme="minorEastAsia"/>
          <w:sz w:val="24"/>
          <w:szCs w:val="24"/>
        </w:rPr>
        <w:t xml:space="preserve"> модул от приложението.</w:t>
      </w:r>
    </w:p>
    <w:p w14:paraId="15DE5309" w14:textId="092EA469" w:rsidR="00856B24" w:rsidRDefault="6EA76FE4" w:rsidP="7EFDDA03">
      <w:pPr>
        <w:rPr>
          <w:rFonts w:eastAsiaTheme="minorEastAsia"/>
          <w:sz w:val="24"/>
          <w:szCs w:val="24"/>
        </w:rPr>
      </w:pPr>
      <w:bookmarkStart w:id="10" w:name="_Toc127272409"/>
      <w:r w:rsidRPr="7EFDDA03">
        <w:rPr>
          <w:rStyle w:val="Heading2Char"/>
          <w:rFonts w:asciiTheme="minorHAnsi" w:eastAsiaTheme="minorEastAsia" w:hAnsiTheme="minorHAnsi" w:cstheme="minorBidi"/>
        </w:rPr>
        <w:t>4.6.Описание на приложението</w:t>
      </w:r>
      <w:bookmarkEnd w:id="10"/>
      <w:r w:rsidRPr="7EFDDA03">
        <w:rPr>
          <w:rFonts w:eastAsiaTheme="minorEastAsia"/>
          <w:sz w:val="24"/>
          <w:szCs w:val="24"/>
        </w:rPr>
        <w:t xml:space="preserve"> </w:t>
      </w:r>
    </w:p>
    <w:p w14:paraId="4CAD8642" w14:textId="77777777" w:rsidR="00A42102" w:rsidRDefault="4F22361B" w:rsidP="0096751F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За да може приложението да бъде използвано от крайния потребител</w:t>
      </w:r>
      <w:r w:rsidR="5E2896BC" w:rsidRPr="7EFDDA03">
        <w:rPr>
          <w:rFonts w:eastAsiaTheme="minorEastAsia"/>
          <w:sz w:val="24"/>
          <w:szCs w:val="24"/>
        </w:rPr>
        <w:t xml:space="preserve">, той трябва да притежава </w:t>
      </w:r>
      <w:r w:rsidR="2A91A599" w:rsidRPr="7EFDDA03">
        <w:rPr>
          <w:rFonts w:eastAsiaTheme="minorEastAsia"/>
          <w:sz w:val="24"/>
          <w:szCs w:val="24"/>
        </w:rPr>
        <w:t xml:space="preserve">устройство, което да може да поддържа локалния сървър. </w:t>
      </w:r>
      <w:r w:rsidR="0096751F">
        <w:rPr>
          <w:rFonts w:eastAsiaTheme="minorEastAsia"/>
          <w:sz w:val="24"/>
          <w:szCs w:val="24"/>
        </w:rPr>
        <w:t xml:space="preserve">Локалния сървър представлява „мост“ между уебсайта и устройствата за сигурност и автоматизация на потребителя. За да може крайният потребител да има постоянен достъп до данните на устройствата трябва и локалния сървър да работи постоянно. </w:t>
      </w:r>
      <w:r w:rsidR="00A42102">
        <w:rPr>
          <w:rFonts w:eastAsiaTheme="minorEastAsia"/>
          <w:sz w:val="24"/>
          <w:szCs w:val="24"/>
        </w:rPr>
        <w:t xml:space="preserve">Първото нещо, което потребителя трябва да направи е да се регистрира в локалния си сървър. </w:t>
      </w:r>
    </w:p>
    <w:p w14:paraId="32A2C42E" w14:textId="19FBFCBD" w:rsidR="4F22361B" w:rsidRDefault="0096751F" w:rsidP="0096751F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Локалния сървър ще се използва от крайния потребител за менажиране на устройствата, тяхното състояние и потребителите, които ще могат да ги достъпват. За да може потребителя да започне да наблюдава устройствата си от сайта, той първо трябва да се регистрира</w:t>
      </w:r>
      <w:r w:rsidR="00A42102">
        <w:rPr>
          <w:rFonts w:eastAsiaTheme="minorEastAsia"/>
          <w:sz w:val="24"/>
          <w:szCs w:val="24"/>
        </w:rPr>
        <w:t xml:space="preserve"> в сайта</w:t>
      </w:r>
      <w:r>
        <w:rPr>
          <w:rFonts w:eastAsiaTheme="minorEastAsia"/>
          <w:sz w:val="24"/>
          <w:szCs w:val="24"/>
        </w:rPr>
        <w:t>. След регистрацията, потребителят ще трябва да свърже локания с глобалния сървър. Това се прави от главното меню на локалния сървър. Там потребител</w:t>
      </w:r>
      <w:r w:rsidR="00A42102">
        <w:rPr>
          <w:rFonts w:eastAsiaTheme="minorEastAsia"/>
          <w:sz w:val="24"/>
          <w:szCs w:val="24"/>
        </w:rPr>
        <w:t xml:space="preserve">я </w:t>
      </w:r>
      <w:r>
        <w:rPr>
          <w:rFonts w:eastAsiaTheme="minorEastAsia"/>
          <w:sz w:val="24"/>
          <w:szCs w:val="24"/>
        </w:rPr>
        <w:t>трябва да си въведе входните данни, с които се е регистрирал в сайта. След това трябва отново да се върне в сайта и да се впише в акаунта си.</w:t>
      </w:r>
      <w:r w:rsidR="00A42102">
        <w:rPr>
          <w:rFonts w:eastAsiaTheme="minorEastAsia"/>
          <w:sz w:val="24"/>
          <w:szCs w:val="24"/>
        </w:rPr>
        <w:t xml:space="preserve"> След като потребителя вече се е вписал в сайта, сайта ще помоли да предостави име и парола на акаунта, който е използвал, за да се впише в локания си сървър.</w:t>
      </w:r>
    </w:p>
    <w:p w14:paraId="1F6A1504" w14:textId="019E527D" w:rsidR="00A42102" w:rsidRPr="0096751F" w:rsidRDefault="00A42102" w:rsidP="00A42102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След този процес потребителя ще има достъп до устройствата си през уебсайта. Целия този процес за </w:t>
      </w:r>
      <w:proofErr w:type="spellStart"/>
      <w:r>
        <w:rPr>
          <w:rFonts w:eastAsiaTheme="minorEastAsia"/>
          <w:sz w:val="24"/>
          <w:szCs w:val="24"/>
        </w:rPr>
        <w:t>аутентикация</w:t>
      </w:r>
      <w:proofErr w:type="spellEnd"/>
      <w:r>
        <w:rPr>
          <w:rFonts w:eastAsiaTheme="minorEastAsia"/>
          <w:sz w:val="24"/>
          <w:szCs w:val="24"/>
        </w:rPr>
        <w:t xml:space="preserve"> осигурява един допълнителен слой за защита на потребителските данни.</w:t>
      </w:r>
    </w:p>
    <w:p w14:paraId="2C078E63" w14:textId="006444D0" w:rsidR="00856B24" w:rsidRDefault="6EA76FE4" w:rsidP="19990D3D">
      <w:pPr>
        <w:rPr>
          <w:rFonts w:eastAsiaTheme="minorEastAsia"/>
          <w:sz w:val="24"/>
          <w:szCs w:val="24"/>
        </w:rPr>
      </w:pPr>
      <w:bookmarkStart w:id="11" w:name="_Toc127272410"/>
      <w:r w:rsidRPr="19990D3D">
        <w:rPr>
          <w:rStyle w:val="Heading2Char"/>
          <w:rFonts w:asciiTheme="minorHAnsi" w:eastAsiaTheme="minorEastAsia" w:hAnsiTheme="minorHAnsi" w:cstheme="minorBidi"/>
        </w:rPr>
        <w:t>4.7.Заключение</w:t>
      </w:r>
      <w:bookmarkEnd w:id="11"/>
      <w:r w:rsidRPr="19990D3D">
        <w:rPr>
          <w:rFonts w:eastAsiaTheme="minorEastAsia"/>
          <w:sz w:val="24"/>
          <w:szCs w:val="24"/>
        </w:rPr>
        <w:t xml:space="preserve"> </w:t>
      </w:r>
    </w:p>
    <w:p w14:paraId="22AD2E9D" w14:textId="3BCF1DB7" w:rsidR="05E1E842" w:rsidRDefault="05E1E842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lastRenderedPageBreak/>
        <w:t>Уеб сайтът за домашна автоматизация и сигурност е цялостно и сигурно решение за контрол и наблюдение на вашите системи за домашна сигурност. С удобен за потребителя дизайн, наблюдение в реално време и мобилен достъп можете да сте спокойни, знаейки, че домът ви е защитен и под ваш контрол по всяко време.</w:t>
      </w:r>
    </w:p>
    <w:p w14:paraId="5F3734CF" w14:textId="53980F72" w:rsidR="3C2978F2" w:rsidRDefault="3C2978F2" w:rsidP="19990D3D">
      <w:pPr>
        <w:pStyle w:val="Heading3"/>
      </w:pPr>
      <w:bookmarkStart w:id="12" w:name="_Toc127272411"/>
      <w:r>
        <w:t>4.7.1. Бъдещи идеи</w:t>
      </w:r>
      <w:bookmarkEnd w:id="12"/>
    </w:p>
    <w:p w14:paraId="1AF813C5" w14:textId="388E7A41" w:rsidR="3C2978F2" w:rsidRDefault="3C2978F2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Интеграция с изкуствен интелект (AI): Уебсайтът може да включва AI алгоритми, които могат да анализират записите от камери за сигурност в реално време и да откриват потенциални заплахи за сигурността. Системата AI може също така да научи моделите на поведение на потребителя и автоматично да коригира настройките за сигурност съответно.</w:t>
      </w:r>
    </w:p>
    <w:p w14:paraId="10002E77" w14:textId="79762DB5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Интелигентна домашна интеграция: Уебсайтът може да разшири своята интеграция с други интелигентни домашни устройства, като интелигентни светлини, термостати и уреди, предоставяйки единна платформа за контролиране на всички аспекти на домашната среда.</w:t>
      </w:r>
    </w:p>
    <w:p w14:paraId="01110006" w14:textId="7491A20E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Гласов контрол: Уебсайтът може да поддържа гласов контрол, позволявайки на потребителите да управляват своите системи за домашна сигурност и други интелигентни домашни устройства с помощта на гласови команди.</w:t>
      </w:r>
    </w:p>
    <w:p w14:paraId="009A11F5" w14:textId="0538DBB6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 xml:space="preserve">Виртуална помощ: Уебсайтът може да се интегрира с виртуални асистенти, като </w:t>
      </w:r>
      <w:proofErr w:type="spellStart"/>
      <w:r w:rsidRPr="7EFDDA03">
        <w:rPr>
          <w:rFonts w:eastAsiaTheme="minorEastAsia"/>
          <w:sz w:val="24"/>
          <w:szCs w:val="24"/>
        </w:rPr>
        <w:t>Amazon</w:t>
      </w:r>
      <w:proofErr w:type="spellEnd"/>
      <w:r w:rsidRPr="7EFDDA03">
        <w:rPr>
          <w:rFonts w:eastAsiaTheme="minorEastAsia"/>
          <w:sz w:val="24"/>
          <w:szCs w:val="24"/>
        </w:rPr>
        <w:t xml:space="preserve"> </w:t>
      </w:r>
      <w:proofErr w:type="spellStart"/>
      <w:r w:rsidRPr="7EFDDA03">
        <w:rPr>
          <w:rFonts w:eastAsiaTheme="minorEastAsia"/>
          <w:sz w:val="24"/>
          <w:szCs w:val="24"/>
        </w:rPr>
        <w:t>Alexa</w:t>
      </w:r>
      <w:proofErr w:type="spellEnd"/>
      <w:r w:rsidRPr="7EFDDA03">
        <w:rPr>
          <w:rFonts w:eastAsiaTheme="minorEastAsia"/>
          <w:sz w:val="24"/>
          <w:szCs w:val="24"/>
        </w:rPr>
        <w:t xml:space="preserve"> или </w:t>
      </w:r>
      <w:proofErr w:type="spellStart"/>
      <w:r w:rsidRPr="7EFDDA03">
        <w:rPr>
          <w:rFonts w:eastAsiaTheme="minorEastAsia"/>
          <w:sz w:val="24"/>
          <w:szCs w:val="24"/>
        </w:rPr>
        <w:t>Google</w:t>
      </w:r>
      <w:proofErr w:type="spellEnd"/>
      <w:r w:rsidRPr="7EFDDA03">
        <w:rPr>
          <w:rFonts w:eastAsiaTheme="minorEastAsia"/>
          <w:sz w:val="24"/>
          <w:szCs w:val="24"/>
        </w:rPr>
        <w:t xml:space="preserve"> </w:t>
      </w:r>
      <w:proofErr w:type="spellStart"/>
      <w:r w:rsidRPr="7EFDDA03">
        <w:rPr>
          <w:rFonts w:eastAsiaTheme="minorEastAsia"/>
          <w:sz w:val="24"/>
          <w:szCs w:val="24"/>
        </w:rPr>
        <w:t>Assistant</w:t>
      </w:r>
      <w:proofErr w:type="spellEnd"/>
      <w:r w:rsidRPr="7EFDDA03">
        <w:rPr>
          <w:rFonts w:eastAsiaTheme="minorEastAsia"/>
          <w:sz w:val="24"/>
          <w:szCs w:val="24"/>
        </w:rPr>
        <w:t>, предоставяйки на потребителите контрол със свободни ръце върху техните системи за домашна сигурност.</w:t>
      </w:r>
    </w:p>
    <w:p w14:paraId="4ACD2B22" w14:textId="6F00BC20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Енергиен мениджмънт: Уебсайтът може да включва функции за енергиен мениджмънт, позволяващи на потребителите да наблюдават и контролират потреблението на енергия в дома си и да намалят енергийните разходи.</w:t>
      </w:r>
    </w:p>
    <w:sectPr w:rsidR="3C2978F2" w:rsidSect="009675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6lhKzIH6w8M1Q" int2:id="vvsHqxjy">
      <int2:state int2:type="LegacyProofing" int2:value="Rejected"/>
    </int2:textHash>
    <int2:textHash int2:hashCode="dZcwqX5Dc/Og7h" int2:id="sPFsmQWQ">
      <int2:state int2:type="LegacyProofing" int2:value="Rejected"/>
    </int2:textHash>
    <int2:textHash int2:hashCode="3OkL72qh9iq/Xq" int2:id="940pRACN">
      <int2:state int2:type="LegacyProofing" int2:value="Rejected"/>
    </int2:textHash>
    <int2:textHash int2:hashCode="Hhf9iB66pjlK6K" int2:id="19Ax3D83">
      <int2:state int2:type="LegacyProofing" int2:value="Rejected"/>
    </int2:textHash>
    <int2:textHash int2:hashCode="Q+8oKBXnUZINqf" int2:id="9VyeGbkN">
      <int2:state int2:type="LegacyProofing" int2:value="Rejected"/>
    </int2:textHash>
    <int2:textHash int2:hashCode="dWG/sBXY9TZ2DL" int2:id="GwKjcTgt">
      <int2:state int2:type="LegacyProofing" int2:value="Rejected"/>
    </int2:textHash>
    <int2:textHash int2:hashCode="mvudAuDOlEIo4Q" int2:id="yEsg9glB">
      <int2:state int2:type="LegacyProofing" int2:value="Rejected"/>
    </int2:textHash>
    <int2:textHash int2:hashCode="tSIg7l0tSYw44h" int2:id="rJFTMxDw">
      <int2:state int2:type="LegacyProofing" int2:value="Rejected"/>
    </int2:textHash>
    <int2:textHash int2:hashCode="NoTBuOOttgR0jE" int2:id="kMi0qmUk">
      <int2:state int2:type="LegacyProofing" int2:value="Rejected"/>
    </int2:textHash>
    <int2:textHash int2:hashCode="+F3Kkwtme4KZhv" int2:id="pDd7UxLq">
      <int2:state int2:type="LegacyProofing" int2:value="Rejected"/>
    </int2:textHash>
    <int2:textHash int2:hashCode="smuVfzncLg/cDb" int2:id="d9HhIKf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6A5DC"/>
    <w:rsid w:val="0022270D"/>
    <w:rsid w:val="002D4757"/>
    <w:rsid w:val="00856B24"/>
    <w:rsid w:val="0096751F"/>
    <w:rsid w:val="00A42102"/>
    <w:rsid w:val="00D1E33A"/>
    <w:rsid w:val="01A8E08C"/>
    <w:rsid w:val="022D5B7F"/>
    <w:rsid w:val="0325FFC1"/>
    <w:rsid w:val="04CF7241"/>
    <w:rsid w:val="05E1E842"/>
    <w:rsid w:val="06E3C8E4"/>
    <w:rsid w:val="09D99AE0"/>
    <w:rsid w:val="0A0B7A65"/>
    <w:rsid w:val="0CD0F3E5"/>
    <w:rsid w:val="0E6BE8EA"/>
    <w:rsid w:val="0E6CC446"/>
    <w:rsid w:val="0E7885A2"/>
    <w:rsid w:val="0E8C41BD"/>
    <w:rsid w:val="0F2725AC"/>
    <w:rsid w:val="1028121E"/>
    <w:rsid w:val="10860273"/>
    <w:rsid w:val="108B8A04"/>
    <w:rsid w:val="10C2F60D"/>
    <w:rsid w:val="12FC6D6A"/>
    <w:rsid w:val="1726F5C3"/>
    <w:rsid w:val="174E5EE3"/>
    <w:rsid w:val="1857D34A"/>
    <w:rsid w:val="1907697F"/>
    <w:rsid w:val="19990D3D"/>
    <w:rsid w:val="19AA15E8"/>
    <w:rsid w:val="1B077F4F"/>
    <w:rsid w:val="1C9FA32B"/>
    <w:rsid w:val="1CBC780D"/>
    <w:rsid w:val="1D0BC86F"/>
    <w:rsid w:val="20310C69"/>
    <w:rsid w:val="21836FDC"/>
    <w:rsid w:val="23129134"/>
    <w:rsid w:val="23872B86"/>
    <w:rsid w:val="26872590"/>
    <w:rsid w:val="2797F1A6"/>
    <w:rsid w:val="29A357DA"/>
    <w:rsid w:val="2A6448C6"/>
    <w:rsid w:val="2A91A599"/>
    <w:rsid w:val="2B3F283B"/>
    <w:rsid w:val="2B879530"/>
    <w:rsid w:val="2B956F31"/>
    <w:rsid w:val="2C2A0C21"/>
    <w:rsid w:val="2D26A5DC"/>
    <w:rsid w:val="2D9B203A"/>
    <w:rsid w:val="2DCAAF25"/>
    <w:rsid w:val="2E5D3161"/>
    <w:rsid w:val="302862E7"/>
    <w:rsid w:val="32DA9181"/>
    <w:rsid w:val="3330A284"/>
    <w:rsid w:val="33731096"/>
    <w:rsid w:val="33EF4D08"/>
    <w:rsid w:val="343DE455"/>
    <w:rsid w:val="34651E6E"/>
    <w:rsid w:val="348DD110"/>
    <w:rsid w:val="34CC72E5"/>
    <w:rsid w:val="359F1FF5"/>
    <w:rsid w:val="35EAD57A"/>
    <w:rsid w:val="372B5CCC"/>
    <w:rsid w:val="37C07DA3"/>
    <w:rsid w:val="3800058A"/>
    <w:rsid w:val="3A5A9458"/>
    <w:rsid w:val="3C2978F2"/>
    <w:rsid w:val="3C80A4C2"/>
    <w:rsid w:val="3D093696"/>
    <w:rsid w:val="3DAA31DA"/>
    <w:rsid w:val="3E868EFE"/>
    <w:rsid w:val="3FEAB6A5"/>
    <w:rsid w:val="4006C27E"/>
    <w:rsid w:val="401B08FB"/>
    <w:rsid w:val="4040D758"/>
    <w:rsid w:val="4213F398"/>
    <w:rsid w:val="42214B14"/>
    <w:rsid w:val="4495068D"/>
    <w:rsid w:val="45C4545F"/>
    <w:rsid w:val="45E6F58B"/>
    <w:rsid w:val="45E926C0"/>
    <w:rsid w:val="45FF4907"/>
    <w:rsid w:val="46B018DC"/>
    <w:rsid w:val="4873525D"/>
    <w:rsid w:val="4903BFFC"/>
    <w:rsid w:val="49192974"/>
    <w:rsid w:val="4AE1AAA4"/>
    <w:rsid w:val="4F12E811"/>
    <w:rsid w:val="4F1742DB"/>
    <w:rsid w:val="4F22361B"/>
    <w:rsid w:val="4F64138B"/>
    <w:rsid w:val="4F68BC42"/>
    <w:rsid w:val="4F7CB9A0"/>
    <w:rsid w:val="5058912F"/>
    <w:rsid w:val="5083ED11"/>
    <w:rsid w:val="50C671EF"/>
    <w:rsid w:val="5148C020"/>
    <w:rsid w:val="5191A121"/>
    <w:rsid w:val="52353C1F"/>
    <w:rsid w:val="52906DC3"/>
    <w:rsid w:val="556FA3DE"/>
    <w:rsid w:val="56F8D707"/>
    <w:rsid w:val="579C2B45"/>
    <w:rsid w:val="5A82574B"/>
    <w:rsid w:val="5AFFE11E"/>
    <w:rsid w:val="5B8160C8"/>
    <w:rsid w:val="5BE9D667"/>
    <w:rsid w:val="5D944BC4"/>
    <w:rsid w:val="5E2896BC"/>
    <w:rsid w:val="5EB9018A"/>
    <w:rsid w:val="5F320418"/>
    <w:rsid w:val="608690F0"/>
    <w:rsid w:val="60DEA4B7"/>
    <w:rsid w:val="60F06605"/>
    <w:rsid w:val="61FB937B"/>
    <w:rsid w:val="6209CAA9"/>
    <w:rsid w:val="62CA6186"/>
    <w:rsid w:val="633FA55E"/>
    <w:rsid w:val="641203BA"/>
    <w:rsid w:val="6438ADED"/>
    <w:rsid w:val="6870872F"/>
    <w:rsid w:val="68C903ED"/>
    <w:rsid w:val="697E4665"/>
    <w:rsid w:val="6A32DC1F"/>
    <w:rsid w:val="6BED54DC"/>
    <w:rsid w:val="6CA36D3B"/>
    <w:rsid w:val="6D8894ED"/>
    <w:rsid w:val="6DC44968"/>
    <w:rsid w:val="6E54DB75"/>
    <w:rsid w:val="6EA76FE4"/>
    <w:rsid w:val="6F8EADC7"/>
    <w:rsid w:val="6FB90FD2"/>
    <w:rsid w:val="7619016E"/>
    <w:rsid w:val="785EEEA1"/>
    <w:rsid w:val="7876967B"/>
    <w:rsid w:val="7A1E6E38"/>
    <w:rsid w:val="7B25C35C"/>
    <w:rsid w:val="7B399F07"/>
    <w:rsid w:val="7B75E751"/>
    <w:rsid w:val="7BCE3BF7"/>
    <w:rsid w:val="7C26F742"/>
    <w:rsid w:val="7DDBF8F9"/>
    <w:rsid w:val="7EA096F4"/>
    <w:rsid w:val="7EF1DF5B"/>
    <w:rsid w:val="7EFDDA03"/>
    <w:rsid w:val="7FCC92BD"/>
    <w:rsid w:val="7FE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5DC"/>
  <w15:chartTrackingRefBased/>
  <w15:docId w15:val="{942BE85B-23A4-4C05-9E0A-BAD88ED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20310C69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20310C6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310C6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310C6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310C6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310C6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310C6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310C6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310C6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310C6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310C6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310C6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310C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310C6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310C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20310C69"/>
    <w:rPr>
      <w:rFonts w:asciiTheme="majorHAnsi" w:eastAsiaTheme="majorEastAsia" w:hAnsiTheme="majorHAnsi" w:cstheme="majorBidi"/>
      <w:noProof w:val="0"/>
      <w:color w:val="1F3763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20310C69"/>
    <w:rPr>
      <w:rFonts w:asciiTheme="majorHAnsi" w:eastAsiaTheme="majorEastAsia" w:hAnsiTheme="majorHAnsi" w:cstheme="majorBidi"/>
      <w:noProof w:val="0"/>
      <w:color w:val="1F3763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1F3763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20310C69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20310C69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20310C69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20310C69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310C69"/>
    <w:rPr>
      <w:i/>
      <w:iCs/>
      <w:noProof w:val="0"/>
      <w:color w:val="4472C4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20310C6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310C6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310C6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310C6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310C6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310C6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310C6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310C6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310C6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310C6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310C69"/>
    <w:rPr>
      <w:noProof w:val="0"/>
      <w:sz w:val="20"/>
      <w:szCs w:val="20"/>
      <w:lang w:val="bg-BG"/>
    </w:rPr>
  </w:style>
  <w:style w:type="paragraph" w:styleId="Footer">
    <w:name w:val="footer"/>
    <w:basedOn w:val="Normal"/>
    <w:link w:val="FooterChar"/>
    <w:uiPriority w:val="99"/>
    <w:unhideWhenUsed/>
    <w:rsid w:val="20310C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310C69"/>
    <w:rPr>
      <w:noProof w:val="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310C6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310C69"/>
    <w:rPr>
      <w:noProof w:val="0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20310C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310C69"/>
    <w:rPr>
      <w:noProof w:val="0"/>
      <w:lang w:val="bg-BG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675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751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6751F"/>
    <w:pPr>
      <w:keepLines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b91a1db6bf6d46cd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Бургас жк. Меден Рудник бл. 137 вх. 1 ет. 1 ап.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Професионална Гимназия по Компютърно програмиране и Иновации - 12в</Company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- IOTHomesecurity</dc:title>
  <dc:subject/>
  <dc:creator>Калоян Динков Динев, 0452120460, kddinev18@codingburgas.bg</dc:creator>
  <cp:keywords/>
  <dc:description/>
  <cp:lastModifiedBy>Калоян Динков Динев</cp:lastModifiedBy>
  <cp:revision>2</cp:revision>
  <dcterms:created xsi:type="dcterms:W3CDTF">2023-02-13T17:47:00Z</dcterms:created>
  <dcterms:modified xsi:type="dcterms:W3CDTF">2023-02-14T11:34:00Z</dcterms:modified>
</cp:coreProperties>
</file>