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3318" w14:textId="77777777" w:rsidR="00A465D4" w:rsidRPr="00A465D4" w:rsidRDefault="00A465D4" w:rsidP="00A465D4">
      <w:pPr>
        <w:rPr>
          <w:b/>
          <w:bCs/>
          <w:sz w:val="24"/>
          <w:szCs w:val="24"/>
        </w:rPr>
      </w:pPr>
      <w:r w:rsidRPr="00A465D4">
        <w:rPr>
          <w:b/>
          <w:bCs/>
          <w:sz w:val="24"/>
          <w:szCs w:val="24"/>
        </w:rPr>
        <w:t>Проект №6: Мониторинг и управление на електрическа консумация</w:t>
      </w:r>
    </w:p>
    <w:p w14:paraId="3256271E" w14:textId="77777777" w:rsidR="00A465D4" w:rsidRPr="00A465D4" w:rsidRDefault="00A465D4" w:rsidP="00A465D4">
      <w:pPr>
        <w:rPr>
          <w:b/>
          <w:bCs/>
          <w:sz w:val="24"/>
          <w:szCs w:val="24"/>
        </w:rPr>
      </w:pPr>
      <w:r w:rsidRPr="00A465D4">
        <w:rPr>
          <w:b/>
          <w:bCs/>
          <w:sz w:val="24"/>
          <w:szCs w:val="24"/>
        </w:rPr>
        <w:t>1. Заглавие</w:t>
      </w:r>
    </w:p>
    <w:p w14:paraId="2E27719B" w14:textId="77777777" w:rsidR="00A465D4" w:rsidRPr="00A465D4" w:rsidRDefault="00A465D4" w:rsidP="00A465D4">
      <w:pPr>
        <w:rPr>
          <w:sz w:val="24"/>
          <w:szCs w:val="24"/>
        </w:rPr>
      </w:pPr>
      <w:r w:rsidRPr="00A465D4">
        <w:rPr>
          <w:b/>
          <w:bCs/>
          <w:sz w:val="24"/>
          <w:szCs w:val="24"/>
        </w:rPr>
        <w:t xml:space="preserve">Система за </w:t>
      </w:r>
      <w:proofErr w:type="spellStart"/>
      <w:r w:rsidRPr="00A465D4">
        <w:rPr>
          <w:b/>
          <w:bCs/>
          <w:sz w:val="24"/>
          <w:szCs w:val="24"/>
        </w:rPr>
        <w:t>IoT</w:t>
      </w:r>
      <w:proofErr w:type="spellEnd"/>
      <w:r w:rsidRPr="00A465D4">
        <w:rPr>
          <w:b/>
          <w:bCs/>
          <w:sz w:val="24"/>
          <w:szCs w:val="24"/>
        </w:rPr>
        <w:t xml:space="preserve"> мониторинг на енергията и автоматизирана защита</w:t>
      </w:r>
    </w:p>
    <w:p w14:paraId="3A3E1AA1" w14:textId="77777777" w:rsidR="00A465D4" w:rsidRPr="00A465D4" w:rsidRDefault="00A465D4" w:rsidP="00A465D4">
      <w:pPr>
        <w:rPr>
          <w:b/>
          <w:bCs/>
          <w:sz w:val="24"/>
          <w:szCs w:val="24"/>
        </w:rPr>
      </w:pPr>
      <w:r w:rsidRPr="00A465D4">
        <w:rPr>
          <w:b/>
          <w:bCs/>
          <w:sz w:val="24"/>
          <w:szCs w:val="24"/>
        </w:rPr>
        <w:t>2. Цел и поставени задачи</w:t>
      </w:r>
    </w:p>
    <w:p w14:paraId="7B906BB9" w14:textId="77777777" w:rsidR="00A465D4" w:rsidRPr="00A465D4" w:rsidRDefault="00A465D4" w:rsidP="00A465D4">
      <w:pPr>
        <w:rPr>
          <w:sz w:val="24"/>
          <w:szCs w:val="24"/>
        </w:rPr>
      </w:pPr>
      <w:r w:rsidRPr="00A465D4">
        <w:rPr>
          <w:sz w:val="24"/>
          <w:szCs w:val="24"/>
        </w:rPr>
        <w:t>Целта на проекта е изграждането на интелигентно устройство за измерване на консумацията на енергия на конкретен домакински уред в реално време. Системата е насочена към повишаване на безопасността чрез автоматично изключване при претоварване и подобряване на енергийната ефективност чрез графична визуализация на данните.</w:t>
      </w:r>
    </w:p>
    <w:p w14:paraId="6E81A538" w14:textId="77777777" w:rsidR="00A465D4" w:rsidRPr="00A465D4" w:rsidRDefault="00A465D4" w:rsidP="00A465D4">
      <w:pPr>
        <w:rPr>
          <w:sz w:val="24"/>
          <w:szCs w:val="24"/>
        </w:rPr>
      </w:pPr>
      <w:r w:rsidRPr="00A465D4">
        <w:rPr>
          <w:sz w:val="24"/>
          <w:szCs w:val="24"/>
        </w:rPr>
        <w:t xml:space="preserve">3. Компоненти </w:t>
      </w:r>
    </w:p>
    <w:p w14:paraId="7EAC4FD9" w14:textId="77777777" w:rsidR="00A465D4" w:rsidRPr="00A465D4" w:rsidRDefault="00A465D4" w:rsidP="00A465D4">
      <w:pPr>
        <w:rPr>
          <w:sz w:val="24"/>
          <w:szCs w:val="24"/>
        </w:rPr>
      </w:pPr>
      <w:r w:rsidRPr="00A465D4">
        <w:rPr>
          <w:sz w:val="24"/>
          <w:szCs w:val="24"/>
        </w:rPr>
        <w:t>Според списъка с компоненти и плана за работа, проектът включва:</w:t>
      </w:r>
    </w:p>
    <w:p w14:paraId="33803770" w14:textId="77777777" w:rsidR="00A465D4" w:rsidRPr="00A465D4" w:rsidRDefault="00A465D4" w:rsidP="00A465D4">
      <w:pPr>
        <w:numPr>
          <w:ilvl w:val="0"/>
          <w:numId w:val="1"/>
        </w:numPr>
        <w:rPr>
          <w:sz w:val="24"/>
          <w:szCs w:val="24"/>
        </w:rPr>
      </w:pPr>
      <w:r w:rsidRPr="00A465D4">
        <w:rPr>
          <w:b/>
          <w:bCs/>
          <w:sz w:val="24"/>
          <w:szCs w:val="24"/>
        </w:rPr>
        <w:t>Микроконтролер ESP32</w:t>
      </w:r>
      <w:r w:rsidRPr="00A465D4">
        <w:rPr>
          <w:sz w:val="24"/>
          <w:szCs w:val="24"/>
        </w:rPr>
        <w:t xml:space="preserve">: Обработва сигналите и осигурява </w:t>
      </w:r>
      <w:proofErr w:type="spellStart"/>
      <w:r w:rsidRPr="00A465D4">
        <w:rPr>
          <w:sz w:val="24"/>
          <w:szCs w:val="24"/>
        </w:rPr>
        <w:t>Wi-Fi</w:t>
      </w:r>
      <w:proofErr w:type="spellEnd"/>
      <w:r w:rsidRPr="00A465D4">
        <w:rPr>
          <w:sz w:val="24"/>
          <w:szCs w:val="24"/>
        </w:rPr>
        <w:t xml:space="preserve"> връзка.</w:t>
      </w:r>
    </w:p>
    <w:p w14:paraId="58DB840D" w14:textId="77777777" w:rsidR="00A465D4" w:rsidRPr="00A465D4" w:rsidRDefault="00A465D4" w:rsidP="00A465D4">
      <w:pPr>
        <w:numPr>
          <w:ilvl w:val="0"/>
          <w:numId w:val="1"/>
        </w:numPr>
        <w:rPr>
          <w:sz w:val="24"/>
          <w:szCs w:val="24"/>
        </w:rPr>
      </w:pPr>
      <w:r w:rsidRPr="00A465D4">
        <w:rPr>
          <w:b/>
          <w:bCs/>
          <w:sz w:val="24"/>
          <w:szCs w:val="24"/>
        </w:rPr>
        <w:t>Токов сензор ACS712</w:t>
      </w:r>
      <w:r w:rsidRPr="00A465D4">
        <w:rPr>
          <w:sz w:val="24"/>
          <w:szCs w:val="24"/>
        </w:rPr>
        <w:t>: Измерва моментния ток, преминаващ през уреда.</w:t>
      </w:r>
    </w:p>
    <w:p w14:paraId="7865C1AF" w14:textId="77777777" w:rsidR="00A465D4" w:rsidRPr="00A465D4" w:rsidRDefault="00A465D4" w:rsidP="00A465D4">
      <w:pPr>
        <w:numPr>
          <w:ilvl w:val="0"/>
          <w:numId w:val="1"/>
        </w:numPr>
        <w:rPr>
          <w:sz w:val="24"/>
          <w:szCs w:val="24"/>
        </w:rPr>
      </w:pPr>
      <w:r w:rsidRPr="00A465D4">
        <w:rPr>
          <w:b/>
          <w:bCs/>
          <w:sz w:val="24"/>
          <w:szCs w:val="24"/>
        </w:rPr>
        <w:t>Релеен модул</w:t>
      </w:r>
      <w:r w:rsidRPr="00A465D4">
        <w:rPr>
          <w:sz w:val="24"/>
          <w:szCs w:val="24"/>
        </w:rPr>
        <w:t>: Служи като прекъсвач при критични стойности.</w:t>
      </w:r>
    </w:p>
    <w:p w14:paraId="72C4440B" w14:textId="77777777" w:rsidR="00A465D4" w:rsidRPr="00A465D4" w:rsidRDefault="00A465D4" w:rsidP="00A465D4">
      <w:pPr>
        <w:numPr>
          <w:ilvl w:val="0"/>
          <w:numId w:val="1"/>
        </w:numPr>
        <w:rPr>
          <w:sz w:val="24"/>
          <w:szCs w:val="24"/>
        </w:rPr>
      </w:pPr>
      <w:r w:rsidRPr="00A465D4">
        <w:rPr>
          <w:b/>
          <w:bCs/>
          <w:sz w:val="24"/>
          <w:szCs w:val="24"/>
        </w:rPr>
        <w:t>LCD дисплей 1602 с I2C</w:t>
      </w:r>
      <w:r w:rsidRPr="00A465D4">
        <w:rPr>
          <w:sz w:val="24"/>
          <w:szCs w:val="24"/>
        </w:rPr>
        <w:t>: Показва информацията локално на потребителя.</w:t>
      </w:r>
    </w:p>
    <w:p w14:paraId="6E73425E" w14:textId="77777777" w:rsidR="00A465D4" w:rsidRPr="00A465D4" w:rsidRDefault="00A465D4" w:rsidP="00A465D4">
      <w:pPr>
        <w:numPr>
          <w:ilvl w:val="0"/>
          <w:numId w:val="1"/>
        </w:numPr>
        <w:rPr>
          <w:sz w:val="24"/>
          <w:szCs w:val="24"/>
        </w:rPr>
      </w:pPr>
      <w:r w:rsidRPr="00A465D4">
        <w:rPr>
          <w:b/>
          <w:bCs/>
          <w:sz w:val="24"/>
          <w:szCs w:val="24"/>
        </w:rPr>
        <w:t>Захранване и свързващи кабели</w:t>
      </w:r>
      <w:r w:rsidRPr="00A465D4">
        <w:rPr>
          <w:sz w:val="24"/>
          <w:szCs w:val="24"/>
        </w:rPr>
        <w:t>: Осигуряват работата на всички модули.</w:t>
      </w:r>
    </w:p>
    <w:p w14:paraId="56C61166" w14:textId="77777777" w:rsidR="00A465D4" w:rsidRPr="00A465D4" w:rsidRDefault="00A465D4" w:rsidP="00A465D4">
      <w:pPr>
        <w:rPr>
          <w:sz w:val="24"/>
          <w:szCs w:val="24"/>
        </w:rPr>
      </w:pPr>
      <w:r w:rsidRPr="00A465D4">
        <w:rPr>
          <w:sz w:val="24"/>
          <w:szCs w:val="24"/>
        </w:rPr>
        <w:t xml:space="preserve">4. Схема на свързване </w:t>
      </w:r>
    </w:p>
    <w:p w14:paraId="07965CA3" w14:textId="77777777" w:rsidR="00A465D4" w:rsidRPr="00A465D4" w:rsidRDefault="00A465D4" w:rsidP="00A465D4">
      <w:pPr>
        <w:rPr>
          <w:sz w:val="24"/>
          <w:szCs w:val="24"/>
        </w:rPr>
      </w:pPr>
      <w:r w:rsidRPr="00A465D4">
        <w:rPr>
          <w:sz w:val="24"/>
          <w:szCs w:val="24"/>
        </w:rPr>
        <w:t xml:space="preserve">Схемата включва свързване на ACS712 към аналогов пин на ESP32 за отчитане на тока. Релейният модул е свързан към дигитален изход, а LCD дисплеят използва I2C шината. Всички компоненти са захранени с 5V, като е осигурена обща маса (GND). Подробната схема е налична в </w:t>
      </w:r>
      <w:proofErr w:type="spellStart"/>
      <w:r w:rsidRPr="00A465D4">
        <w:rPr>
          <w:sz w:val="24"/>
          <w:szCs w:val="24"/>
        </w:rPr>
        <w:t>docs</w:t>
      </w:r>
      <w:proofErr w:type="spellEnd"/>
      <w:r w:rsidRPr="00A465D4">
        <w:rPr>
          <w:sz w:val="24"/>
          <w:szCs w:val="24"/>
        </w:rPr>
        <w:t>\</w:t>
      </w:r>
      <w:proofErr w:type="spellStart"/>
      <w:r w:rsidRPr="00A465D4">
        <w:rPr>
          <w:sz w:val="24"/>
          <w:szCs w:val="24"/>
        </w:rPr>
        <w:t>images</w:t>
      </w:r>
      <w:proofErr w:type="spellEnd"/>
      <w:r w:rsidRPr="00A465D4">
        <w:rPr>
          <w:sz w:val="24"/>
          <w:szCs w:val="24"/>
        </w:rPr>
        <w:t>\scheme.jpg.</w:t>
      </w:r>
    </w:p>
    <w:p w14:paraId="2E6C7FE1" w14:textId="77777777" w:rsidR="00A465D4" w:rsidRPr="00A465D4" w:rsidRDefault="00A465D4" w:rsidP="00A465D4">
      <w:pPr>
        <w:rPr>
          <w:sz w:val="24"/>
          <w:szCs w:val="24"/>
        </w:rPr>
      </w:pPr>
      <w:r w:rsidRPr="00A465D4">
        <w:rPr>
          <w:sz w:val="24"/>
          <w:szCs w:val="24"/>
        </w:rPr>
        <w:t xml:space="preserve">5. Програма (код) </w:t>
      </w:r>
    </w:p>
    <w:p w14:paraId="1372AA17" w14:textId="77777777" w:rsidR="00A465D4" w:rsidRPr="00A465D4" w:rsidRDefault="00A465D4" w:rsidP="00A465D4">
      <w:pPr>
        <w:rPr>
          <w:sz w:val="24"/>
          <w:szCs w:val="24"/>
        </w:rPr>
      </w:pPr>
      <w:r w:rsidRPr="00A465D4">
        <w:rPr>
          <w:sz w:val="24"/>
          <w:szCs w:val="24"/>
        </w:rPr>
        <w:t>Логиката на софтуера е разделена на няколко ключови етапа:</w:t>
      </w:r>
    </w:p>
    <w:p w14:paraId="30F3F58B" w14:textId="77777777" w:rsidR="00A465D4" w:rsidRPr="00A465D4" w:rsidRDefault="00A465D4" w:rsidP="00A465D4">
      <w:pPr>
        <w:numPr>
          <w:ilvl w:val="0"/>
          <w:numId w:val="2"/>
        </w:numPr>
        <w:rPr>
          <w:sz w:val="24"/>
          <w:szCs w:val="24"/>
        </w:rPr>
      </w:pPr>
      <w:r w:rsidRPr="00A465D4">
        <w:rPr>
          <w:b/>
          <w:bCs/>
          <w:sz w:val="24"/>
          <w:szCs w:val="24"/>
        </w:rPr>
        <w:t>Начало</w:t>
      </w:r>
      <w:r w:rsidRPr="00A465D4">
        <w:rPr>
          <w:sz w:val="24"/>
          <w:szCs w:val="24"/>
        </w:rPr>
        <w:t>: Инициализация на сензора, дисплея и връзката със сървъра.</w:t>
      </w:r>
    </w:p>
    <w:p w14:paraId="1A1FB063" w14:textId="77777777" w:rsidR="00A465D4" w:rsidRPr="00A465D4" w:rsidRDefault="00A465D4" w:rsidP="00A465D4">
      <w:pPr>
        <w:numPr>
          <w:ilvl w:val="0"/>
          <w:numId w:val="2"/>
        </w:numPr>
        <w:rPr>
          <w:sz w:val="24"/>
          <w:szCs w:val="24"/>
        </w:rPr>
      </w:pPr>
      <w:r w:rsidRPr="00A465D4">
        <w:rPr>
          <w:b/>
          <w:bCs/>
          <w:sz w:val="24"/>
          <w:szCs w:val="24"/>
        </w:rPr>
        <w:t>Входни данни</w:t>
      </w:r>
      <w:r w:rsidRPr="00A465D4">
        <w:rPr>
          <w:sz w:val="24"/>
          <w:szCs w:val="24"/>
        </w:rPr>
        <w:t>: Вземане на проби от токовия сензор.</w:t>
      </w:r>
    </w:p>
    <w:p w14:paraId="4CBE861A" w14:textId="77777777" w:rsidR="00A465D4" w:rsidRPr="00A465D4" w:rsidRDefault="00A465D4" w:rsidP="00A465D4">
      <w:pPr>
        <w:numPr>
          <w:ilvl w:val="0"/>
          <w:numId w:val="2"/>
        </w:numPr>
        <w:rPr>
          <w:sz w:val="24"/>
          <w:szCs w:val="24"/>
        </w:rPr>
      </w:pPr>
      <w:r w:rsidRPr="00A465D4">
        <w:rPr>
          <w:b/>
          <w:bCs/>
          <w:sz w:val="24"/>
          <w:szCs w:val="24"/>
        </w:rPr>
        <w:t>Обработка</w:t>
      </w:r>
      <w:r w:rsidRPr="00A465D4">
        <w:rPr>
          <w:sz w:val="24"/>
          <w:szCs w:val="24"/>
        </w:rPr>
        <w:t>: Изчисляване на консумираната енергия във времето.</w:t>
      </w:r>
    </w:p>
    <w:p w14:paraId="442B7FDE" w14:textId="77777777" w:rsidR="00A465D4" w:rsidRPr="00A465D4" w:rsidRDefault="00A465D4" w:rsidP="00A465D4">
      <w:pPr>
        <w:numPr>
          <w:ilvl w:val="0"/>
          <w:numId w:val="2"/>
        </w:numPr>
        <w:rPr>
          <w:sz w:val="24"/>
          <w:szCs w:val="24"/>
        </w:rPr>
      </w:pPr>
      <w:r w:rsidRPr="00A465D4">
        <w:rPr>
          <w:b/>
          <w:bCs/>
          <w:sz w:val="24"/>
          <w:szCs w:val="24"/>
        </w:rPr>
        <w:t>Изход</w:t>
      </w:r>
      <w:r w:rsidRPr="00A465D4">
        <w:rPr>
          <w:sz w:val="24"/>
          <w:szCs w:val="24"/>
        </w:rPr>
        <w:t>: Визуализиране на LCD дисплея и изпращане на данни към сървъра за графики.</w:t>
      </w:r>
    </w:p>
    <w:p w14:paraId="53D53B1E" w14:textId="77777777" w:rsidR="00A465D4" w:rsidRPr="00A465D4" w:rsidRDefault="00A465D4" w:rsidP="00A465D4">
      <w:pPr>
        <w:rPr>
          <w:sz w:val="24"/>
          <w:szCs w:val="24"/>
        </w:rPr>
      </w:pPr>
      <w:r w:rsidRPr="00A465D4">
        <w:rPr>
          <w:sz w:val="24"/>
          <w:szCs w:val="24"/>
        </w:rPr>
        <w:t xml:space="preserve">6. Как работи устройството </w:t>
      </w:r>
    </w:p>
    <w:p w14:paraId="3649D513" w14:textId="77777777" w:rsidR="00A465D4" w:rsidRPr="00A465D4" w:rsidRDefault="00A465D4" w:rsidP="00A465D4">
      <w:pPr>
        <w:rPr>
          <w:sz w:val="24"/>
          <w:szCs w:val="24"/>
        </w:rPr>
      </w:pPr>
      <w:r w:rsidRPr="00A465D4">
        <w:rPr>
          <w:sz w:val="24"/>
          <w:szCs w:val="24"/>
        </w:rPr>
        <w:t xml:space="preserve">Устройството следи магнитното поле, генерирано от протичащия ток, чрез сензора ACS712. Тази информация се предава на ESP32, който изчислява мощността. Ако мощността превиши безопасната граница, ESP32 веднага подава сигнал към релето да </w:t>
      </w:r>
      <w:r w:rsidRPr="00A465D4">
        <w:rPr>
          <w:sz w:val="24"/>
          <w:szCs w:val="24"/>
        </w:rPr>
        <w:lastRenderedPageBreak/>
        <w:t>прекъсне веригата. Данните се актуализират постоянно както на физическия дисплей, така и в облачната платформа.</w:t>
      </w:r>
    </w:p>
    <w:p w14:paraId="49801850" w14:textId="77777777" w:rsidR="00A465D4" w:rsidRPr="00A465D4" w:rsidRDefault="00A465D4" w:rsidP="00A465D4">
      <w:pPr>
        <w:rPr>
          <w:sz w:val="24"/>
          <w:szCs w:val="24"/>
        </w:rPr>
      </w:pPr>
      <w:r w:rsidRPr="00A465D4">
        <w:rPr>
          <w:sz w:val="24"/>
          <w:szCs w:val="24"/>
        </w:rPr>
        <w:t xml:space="preserve">7. Очаквана функционалност </w:t>
      </w:r>
    </w:p>
    <w:p w14:paraId="523189CE" w14:textId="77777777" w:rsidR="00A465D4" w:rsidRPr="00A465D4" w:rsidRDefault="00A465D4" w:rsidP="00A465D4">
      <w:pPr>
        <w:numPr>
          <w:ilvl w:val="0"/>
          <w:numId w:val="3"/>
        </w:numPr>
        <w:rPr>
          <w:sz w:val="24"/>
          <w:szCs w:val="24"/>
        </w:rPr>
      </w:pPr>
      <w:r w:rsidRPr="00A465D4">
        <w:rPr>
          <w:b/>
          <w:bCs/>
          <w:sz w:val="24"/>
          <w:szCs w:val="24"/>
        </w:rPr>
        <w:t>Точно измерване</w:t>
      </w:r>
      <w:r w:rsidRPr="00A465D4">
        <w:rPr>
          <w:sz w:val="24"/>
          <w:szCs w:val="24"/>
        </w:rPr>
        <w:t>: Коректно отчитане на консумацията в реално време.</w:t>
      </w:r>
    </w:p>
    <w:p w14:paraId="51808E62" w14:textId="77777777" w:rsidR="00A465D4" w:rsidRPr="00A465D4" w:rsidRDefault="00A465D4" w:rsidP="00A465D4">
      <w:pPr>
        <w:numPr>
          <w:ilvl w:val="0"/>
          <w:numId w:val="3"/>
        </w:numPr>
        <w:rPr>
          <w:sz w:val="24"/>
          <w:szCs w:val="24"/>
        </w:rPr>
      </w:pPr>
      <w:r w:rsidRPr="00A465D4">
        <w:rPr>
          <w:b/>
          <w:bCs/>
          <w:sz w:val="24"/>
          <w:szCs w:val="24"/>
        </w:rPr>
        <w:t>Автоматизация</w:t>
      </w:r>
      <w:r w:rsidRPr="00A465D4">
        <w:rPr>
          <w:sz w:val="24"/>
          <w:szCs w:val="24"/>
        </w:rPr>
        <w:t>: При претоварване системата трябва автоматично да изключи уреда.</w:t>
      </w:r>
    </w:p>
    <w:p w14:paraId="4BE32AAE" w14:textId="77777777" w:rsidR="00A465D4" w:rsidRPr="00A465D4" w:rsidRDefault="00A465D4" w:rsidP="00A465D4">
      <w:pPr>
        <w:numPr>
          <w:ilvl w:val="0"/>
          <w:numId w:val="3"/>
        </w:numPr>
        <w:rPr>
          <w:sz w:val="24"/>
          <w:szCs w:val="24"/>
        </w:rPr>
      </w:pPr>
      <w:r w:rsidRPr="00A465D4">
        <w:rPr>
          <w:b/>
          <w:bCs/>
          <w:sz w:val="24"/>
          <w:szCs w:val="24"/>
        </w:rPr>
        <w:t>Мониторинг</w:t>
      </w:r>
      <w:r w:rsidRPr="00A465D4">
        <w:rPr>
          <w:sz w:val="24"/>
          <w:szCs w:val="24"/>
        </w:rPr>
        <w:t>: Потребителят трябва да може да следи историята на потреблението чрез графики на сървъра.</w:t>
      </w:r>
    </w:p>
    <w:p w14:paraId="64E93052" w14:textId="77777777" w:rsidR="00A465D4" w:rsidRPr="00A465D4" w:rsidRDefault="00A465D4" w:rsidP="00A465D4">
      <w:pPr>
        <w:rPr>
          <w:sz w:val="24"/>
          <w:szCs w:val="24"/>
        </w:rPr>
      </w:pPr>
      <w:r w:rsidRPr="00A465D4">
        <w:rPr>
          <w:sz w:val="24"/>
          <w:szCs w:val="24"/>
        </w:rPr>
        <w:pict w14:anchorId="01A3558A">
          <v:rect id="_x0000_i1031" style="width:0;height:1.5pt" o:hralign="center" o:hrstd="t" o:hr="t" fillcolor="#a0a0a0" stroked="f"/>
        </w:pict>
      </w:r>
    </w:p>
    <w:p w14:paraId="60EFB532" w14:textId="77777777" w:rsidR="00A465D4" w:rsidRPr="00A465D4" w:rsidRDefault="00A465D4" w:rsidP="00A465D4">
      <w:pPr>
        <w:rPr>
          <w:sz w:val="24"/>
          <w:szCs w:val="24"/>
        </w:rPr>
      </w:pPr>
      <w:r w:rsidRPr="00A465D4">
        <w:rPr>
          <w:b/>
          <w:bCs/>
          <w:sz w:val="24"/>
          <w:szCs w:val="24"/>
        </w:rPr>
        <w:t>Разпределение на задачите (съгласно Плана за работа):</w:t>
      </w:r>
    </w:p>
    <w:p w14:paraId="67071F38" w14:textId="77777777" w:rsidR="00A465D4" w:rsidRPr="00A465D4" w:rsidRDefault="00A465D4" w:rsidP="00A465D4">
      <w:pPr>
        <w:numPr>
          <w:ilvl w:val="0"/>
          <w:numId w:val="4"/>
        </w:numPr>
        <w:rPr>
          <w:sz w:val="24"/>
          <w:szCs w:val="24"/>
        </w:rPr>
      </w:pPr>
      <w:r w:rsidRPr="00A465D4">
        <w:rPr>
          <w:b/>
          <w:bCs/>
          <w:sz w:val="24"/>
          <w:szCs w:val="24"/>
        </w:rPr>
        <w:t>Член 1</w:t>
      </w:r>
      <w:r w:rsidRPr="00A465D4">
        <w:rPr>
          <w:sz w:val="24"/>
          <w:szCs w:val="24"/>
        </w:rPr>
        <w:t>: Отговаря за апаратната част, сглобяването и изготвянето на схемата (scheme.jpg).</w:t>
      </w:r>
    </w:p>
    <w:p w14:paraId="1745A24E" w14:textId="77777777" w:rsidR="00A465D4" w:rsidRPr="00A465D4" w:rsidRDefault="00A465D4" w:rsidP="00A465D4">
      <w:pPr>
        <w:numPr>
          <w:ilvl w:val="0"/>
          <w:numId w:val="4"/>
        </w:numPr>
        <w:rPr>
          <w:sz w:val="24"/>
          <w:szCs w:val="24"/>
        </w:rPr>
      </w:pPr>
      <w:r w:rsidRPr="00A465D4">
        <w:rPr>
          <w:b/>
          <w:bCs/>
          <w:sz w:val="24"/>
          <w:szCs w:val="24"/>
        </w:rPr>
        <w:t>Член 2</w:t>
      </w:r>
      <w:r w:rsidRPr="00A465D4">
        <w:rPr>
          <w:sz w:val="24"/>
          <w:szCs w:val="24"/>
        </w:rPr>
        <w:t>: Отговаря за програмирането на ESP32 и изготвянето на това описание (</w:t>
      </w:r>
      <w:proofErr w:type="spellStart"/>
      <w:r w:rsidRPr="00A465D4">
        <w:rPr>
          <w:sz w:val="24"/>
          <w:szCs w:val="24"/>
        </w:rPr>
        <w:t>project_description</w:t>
      </w:r>
      <w:proofErr w:type="spellEnd"/>
      <w:r w:rsidRPr="00A465D4">
        <w:rPr>
          <w:sz w:val="24"/>
          <w:szCs w:val="24"/>
        </w:rPr>
        <w:t>).</w:t>
      </w:r>
    </w:p>
    <w:p w14:paraId="6BD94282" w14:textId="77777777" w:rsidR="00813E0D" w:rsidRDefault="00813E0D"/>
    <w:sectPr w:rsidR="00813E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433D"/>
    <w:multiLevelType w:val="multilevel"/>
    <w:tmpl w:val="5C20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F6E0C"/>
    <w:multiLevelType w:val="multilevel"/>
    <w:tmpl w:val="29C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41811"/>
    <w:multiLevelType w:val="multilevel"/>
    <w:tmpl w:val="15C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147D7"/>
    <w:multiLevelType w:val="multilevel"/>
    <w:tmpl w:val="7D76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633158">
    <w:abstractNumId w:val="1"/>
  </w:num>
  <w:num w:numId="2" w16cid:durableId="34551351">
    <w:abstractNumId w:val="2"/>
  </w:num>
  <w:num w:numId="3" w16cid:durableId="861165931">
    <w:abstractNumId w:val="0"/>
  </w:num>
  <w:num w:numId="4" w16cid:durableId="2111852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B7"/>
    <w:rsid w:val="00813E0D"/>
    <w:rsid w:val="008966C3"/>
    <w:rsid w:val="008B077B"/>
    <w:rsid w:val="00A465D4"/>
    <w:rsid w:val="00AC6E4B"/>
    <w:rsid w:val="00C758DA"/>
    <w:rsid w:val="00D918B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543809-7C8E-43C9-AE73-AFAB0883F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8B7"/>
    <w:rPr>
      <w:rFonts w:eastAsiaTheme="majorEastAsia" w:cstheme="majorBidi"/>
      <w:color w:val="272727" w:themeColor="text1" w:themeTint="D8"/>
    </w:rPr>
  </w:style>
  <w:style w:type="paragraph" w:styleId="Title">
    <w:name w:val="Title"/>
    <w:basedOn w:val="Normal"/>
    <w:next w:val="Normal"/>
    <w:link w:val="TitleChar"/>
    <w:uiPriority w:val="10"/>
    <w:qFormat/>
    <w:rsid w:val="00D91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8B7"/>
    <w:pPr>
      <w:spacing w:before="160"/>
      <w:jc w:val="center"/>
    </w:pPr>
    <w:rPr>
      <w:i/>
      <w:iCs/>
      <w:color w:val="404040" w:themeColor="text1" w:themeTint="BF"/>
    </w:rPr>
  </w:style>
  <w:style w:type="character" w:customStyle="1" w:styleId="QuoteChar">
    <w:name w:val="Quote Char"/>
    <w:basedOn w:val="DefaultParagraphFont"/>
    <w:link w:val="Quote"/>
    <w:uiPriority w:val="29"/>
    <w:rsid w:val="00D918B7"/>
    <w:rPr>
      <w:i/>
      <w:iCs/>
      <w:color w:val="404040" w:themeColor="text1" w:themeTint="BF"/>
    </w:rPr>
  </w:style>
  <w:style w:type="paragraph" w:styleId="ListParagraph">
    <w:name w:val="List Paragraph"/>
    <w:basedOn w:val="Normal"/>
    <w:uiPriority w:val="34"/>
    <w:qFormat/>
    <w:rsid w:val="00D918B7"/>
    <w:pPr>
      <w:ind w:left="720"/>
      <w:contextualSpacing/>
    </w:pPr>
  </w:style>
  <w:style w:type="character" w:styleId="IntenseEmphasis">
    <w:name w:val="Intense Emphasis"/>
    <w:basedOn w:val="DefaultParagraphFont"/>
    <w:uiPriority w:val="21"/>
    <w:qFormat/>
    <w:rsid w:val="00D918B7"/>
    <w:rPr>
      <w:i/>
      <w:iCs/>
      <w:color w:val="2F5496" w:themeColor="accent1" w:themeShade="BF"/>
    </w:rPr>
  </w:style>
  <w:style w:type="paragraph" w:styleId="IntenseQuote">
    <w:name w:val="Intense Quote"/>
    <w:basedOn w:val="Normal"/>
    <w:next w:val="Normal"/>
    <w:link w:val="IntenseQuoteChar"/>
    <w:uiPriority w:val="30"/>
    <w:qFormat/>
    <w:rsid w:val="00D91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8B7"/>
    <w:rPr>
      <w:i/>
      <w:iCs/>
      <w:color w:val="2F5496" w:themeColor="accent1" w:themeShade="BF"/>
    </w:rPr>
  </w:style>
  <w:style w:type="character" w:styleId="IntenseReference">
    <w:name w:val="Intense Reference"/>
    <w:basedOn w:val="DefaultParagraphFont"/>
    <w:uiPriority w:val="32"/>
    <w:qFormat/>
    <w:rsid w:val="00D918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Дамян Л. Тинчев</dc:creator>
  <cp:keywords/>
  <dc:description/>
  <cp:lastModifiedBy>Дамян Л. Тинчев</cp:lastModifiedBy>
  <cp:revision>2</cp:revision>
  <dcterms:created xsi:type="dcterms:W3CDTF">2026-04-12T09:11:00Z</dcterms:created>
  <dcterms:modified xsi:type="dcterms:W3CDTF">2026-04-12T09:16:00Z</dcterms:modified>
</cp:coreProperties>
</file>