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Canva Sans" w:hAnsi="Canva Sans" w:cs="Canva Sans" w:eastAsia="Canva Sans"/>
          <w:color w:val="000000"/>
          <w:sz w:val="118"/>
          <w:szCs w:val="118"/>
        </w:rPr>
        <w:t>Проектна дейност</w:t>
      </w:r>
      <w:r>
        <w:rPr>
          <w:rFonts w:ascii="Canva Sans" w:hAnsi="Canva Sans" w:cs="Canva Sans" w:eastAsia="Canva Sans"/>
          <w:color w:val="000000"/>
          <w:sz w:val="118"/>
          <w:szCs w:val="1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0"/>
          <w:szCs w:val="60"/>
        </w:rPr>
        <w:t>За отборът ни:</w:t>
      </w:r>
      <w:r>
        <w:rPr>
          <w:rFonts w:ascii="Canva Sans" w:hAnsi="Canva Sans" w:cs="Canva Sans" w:eastAsia="Canva Sans"/>
          <w:color w:val="000000"/>
          <w:sz w:val="60"/>
          <w:szCs w:val="60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Нашето лого: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989314" cy="2958032"/>
            <wp:docPr id="0" name="Drawing 0" descr="13edb4d705d807ffe84b36cd9878e55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3edb4d705d807ffe84b36cd9878e558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24556" r="0" b="1615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989314" cy="29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Отборът 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3500"/>
        <w:gridCol w:w="3812"/>
        <w:gridCol w:w="1716"/>
      </w:tblGrid>
      <w:tr>
        <w:tc>
          <w:tcPr>
            <w:tcW w:w="350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Участници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381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Даденост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171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Снимка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350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Дамян Тинчев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381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Scrum Trainer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171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61060" cy="800342"/>
                  <wp:docPr id="1" name="Drawing 1" descr="55efbe098cf3f05fdcb49a8455357f6f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55efbe098cf3f05fdcb49a8455357f6f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rcRect l="12892" t="0" r="12892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61060" cy="80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350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Велизар Вълков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381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BackEnd Developer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171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61060" cy="815955"/>
                  <wp:docPr id="2" name="Drawing 2" descr="2a9423743e386564599f9d9dbd6e7c77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2a9423743e386564599f9d9dbd6e7c7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rcRect l="2306" t="0" r="2306" b="2500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61060" cy="81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350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Калоян Коев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381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FrontEnd Developer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171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61060" cy="799812"/>
                  <wp:docPr id="3" name="Drawing 3" descr="ec9ee0b1f3f67fbb9190e9250ad2587d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c9ee0b1f3f67fbb9190e9250ad2587d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rcRect l="0" t="10294" r="0" b="10294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61060" cy="79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350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Емануил Тинчев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3812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>Designer</w:t>
            </w: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1716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61060" cy="847210"/>
                  <wp:docPr id="4" name="Drawing 4" descr="fbf1a64cc2f4a90a2d9b97d66d772103.jp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bf1a64cc2f4a90a2d9b97d66d772103.jp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rcRect l="11886" t="0" r="11886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61060" cy="8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60"/>
          <w:szCs w:val="60"/>
        </w:rPr>
        <w:t>За проекта ни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: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Лого: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128443" cy="3128443"/>
            <wp:docPr id="5" name="Drawing 5" descr="41c5337626a79be42857d196b985747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1c5337626a79be42857d196b985747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128443" cy="31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Цел: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Целта на проекта е да направи работата и ученето по-лесни. Природните науки могат да са сложни за някои ученици, нашият проект се цели в точно това, да помогне на ученика и учителя да може да продължи с материала без да изостава.</w:t>
      </w: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Как се работи с него?: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Стъпки:</w:t>
      </w: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Първоначално на екрана се появява началната страница на нашето приложение и меню за избор, което съдържа следните 4 опции: 
</w:t>
      </w:r>
    </w:p>
    <w:p>
      <w:pPr>
        <w:spacing w:after="120" w:before="120"/>
        <w:jc w:val="center"/>
      </w:pPr>
      <w:r>
        <w:drawing>
          <wp:inline>
            <wp:extent cx="2678159" cy="2510100"/>
            <wp:docPr id="6" name="Drawing 6" descr="ab2aefa3433aae6c7e02a58e37086ee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b2aefa3433aae6c7e02a58e37086eeb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12334" r="0" b="1233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678159" cy="25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1 Avarage grade calculator: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Когато изберете тази опция, ви препраща на друго меню, където ви кара да въведете оценките на ученика (за край на оценките се въвежда друг от число символ) и ви калкулира средният му успех. След като ви го изведе отдолу ви връща в главното меню.
</w:t>
      </w:r>
    </w:p>
    <w:p>
      <w:pPr>
        <w:spacing w:after="120" w:before="120"/>
        <w:jc w:val="center"/>
      </w:pPr>
      <w:r>
        <w:drawing>
          <wp:inline>
            <wp:extent cx="5734050" cy="2451306"/>
            <wp:docPr id="7" name="Drawing 7" descr="195a89e737312149ad5b309b76aade3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95a89e737312149ad5b309b76aade3b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2 Student Statistics: </w:t>
        <w:br/>
      </w: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Когато изберете тази функция, ви препраща към друго меню, където ви карат да въведете имената на учениците и техните оценки от последният тест. Извежда ви скала, като по-добре справилите се уценици са отгоре и по низходящ ред учениците с по слаби оценки са по отдолу. За да се върнете към главното меню натиснете Enter бутонът на вашата клавиетура.
</w:t>
      </w:r>
    </w:p>
    <w:p>
      <w:pPr>
        <w:spacing w:after="120" w:before="120"/>
        <w:jc w:val="center"/>
      </w:pPr>
      <w:r>
        <w:drawing>
          <wp:inline>
            <wp:extent cx="5734050" cy="4938450"/>
            <wp:docPr id="8" name="Drawing 8" descr="55b3b4fa54d6ce1f5082dd0c14c1038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5b3b4fa54d6ce1f5082dd0c14c1038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9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3 Classes: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Когато изберете тази опция, ви препраща към друго меню с предметите ви, в случая са природни науки. За да се върнете към главното меню натиснете Enter бутонът на вашата клавиетура.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33608"/>
            <wp:docPr id="9" name="Drawing 9" descr="eb4ef43d41f7dd1f724d9f6dc4f1896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b4ef43d41f7dd1f724d9f6dc4f1896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Ако например изберете Биология, ви дава примерен тест, на който трябва да отговорите със съответната буква срещу вашият отговор.
</w:t>
      </w:r>
    </w:p>
    <w:p>
      <w:pPr>
        <w:spacing w:after="120" w:before="120"/>
        <w:jc w:val="center"/>
      </w:pPr>
      <w:r>
        <w:drawing>
          <wp:inline>
            <wp:extent cx="5734050" cy="3719964"/>
            <wp:docPr id="10" name="Drawing 10" descr="9015d2d28150d874ab106a0d0b79395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015d2d28150d874ab106a0d0b79395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След като отговорите на въпросите, ви показва вашите точки (всеки въпрос е по 1 точка). Натиснете Enter бутонът на вашата клавиетура за да продължите.
</w:t>
      </w:r>
    </w:p>
    <w:p>
      <w:pPr>
        <w:spacing w:after="120" w:before="120"/>
        <w:jc w:val="center"/>
      </w:pPr>
      <w:r>
        <w:drawing>
          <wp:inline>
            <wp:extent cx="5734050" cy="2601825"/>
            <wp:docPr id="11" name="Drawing 11" descr="a46aab4e77a9bf40933fea737a54ed8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46aab4e77a9bf40933fea737a54ed8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4 Exit: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При въвеждането на 4 излизате от приложението.
</w:t>
      </w:r>
    </w:p>
    <w:p>
      <w:pPr>
        <w:spacing w:after="120" w:before="120"/>
        <w:jc w:val="center"/>
      </w:pPr>
      <w:r>
        <w:drawing>
          <wp:inline>
            <wp:extent cx="5734050" cy="550309"/>
            <wp:docPr id="12" name="Drawing 12" descr="25b5319a9706ef36fe833e71329f949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5b5319a9706ef36fe833e71329f949c.png"/>
                    <pic:cNvPicPr>
                      <a:picLocks noChangeAspect="true"/>
                    </pic:cNvPicPr>
                  </pic:nvPicPr>
                  <pic:blipFill>
                    <a:blip r:embed="rId16"/>
                    <a:srcRect l="0" t="47549" r="0" b="1892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903"/>
        <w:gridCol w:w="8127"/>
      </w:tblGrid>
      <w:tr>
        <w:tc>
          <w:tcPr>
            <w:tcW w:w="903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428625" cy="428625"/>
                  <wp:docPr id="13" name="Drawing 13" descr="2f3d5fba-f12d-4755-a556-d7a9346cb356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2f3d5fba-f12d-4755-a556-d7a9346cb35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812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Bold" w:hAnsi="Canva Sans Bold" w:cs="Canva Sans Bold" w:eastAsia="Canva Sans Bold"/>
                <w:b/>
                <w:bCs/>
                <w:color w:val="1855d8"/>
                <w:sz w:val="28"/>
                <w:szCs w:val="28"/>
              </w:rPr>
              <w:t>Информация</w:t>
            </w:r>
            <w:r>
              <w:rPr>
                <w:rFonts w:ascii="Canva Sans Bold" w:hAnsi="Canva Sans Bold" w:cs="Canva Sans Bold" w:eastAsia="Canva Sans Bold"/>
                <w:b/>
                <w:bCs/>
                <w:color w:val="1855d8"/>
                <w:sz w:val="28"/>
                <w:szCs w:val="28"/>
              </w:rPr>
              <w:t xml:space="preserve"> </w:t>
              <w:br/>
            </w: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>Контакт</w:t>
            </w: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>: ELTinchev23@codingburgas.bg</w:t>
            </w: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 xml:space="preserve">Дата на презентиране: </w:t>
            </w: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>Mar 26, 2025</w:t>
            </w: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 xml:space="preserve">Локация: 
</w:t>
            </w:r>
          </w:p>
          <w:p>
            <w:pPr>
              <w:spacing w:after="120" w:before="120"/>
            </w:pPr>
            <w:hyperlink r:id="rId17">
              <w:r>
                <w:rPr>
                  <w:color w:val="1B62ff"/>
                  <w:u w:color="1B62ff" w:val="single"/>
                </w:rPr>
                <w:t>https://www.google.com/maps?q=place_id:ChIJU1iZin7rpkARrbIWRYpQO58</w:t>
              </w:r>
            </w:hyperlink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30"/>
                <w:szCs w:val="30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Medium Italics">
    <w:panose1 w:val="020B0603030501040103"/>
    <w:charset w:characterSet="1"/>
    <w:embedBoldItalic r:id="rId5"/>
  </w:font>
  <w:font w:name="Canva Sans Bold">
    <w:panose1 w:val="020B0803030501040103"/>
    <w:charset w:characterSet="1"/>
    <w:embedBold r:id="rId6"/>
  </w:font>
  <w:font w:name="Canva Sans Bold Italics">
    <w:panose1 w:val="020B0803030501040103"/>
    <w:charset w:characterSet="1"/>
    <w:embedBoldItalic r:id="rId7"/>
  </w:font>
  <w:font w:name="Canva Sans Medium">
    <w:panose1 w:val="020B0603030501040103"/>
    <w:charset w:characterSet="1"/>
    <w:embedBold r:id="rId8"/>
  </w:font>
  <w:font w:name="Canva Sans Italics">
    <w:panose1 w:val="020B0503030501040103"/>
    <w:charset w:characterSet="1"/>
    <w:embedItalic r:id="rId9"/>
  </w:font>
  <w:font w:name="Canva Sans">
    <w:panose1 w:val="020B0503030501040103"/>
    <w:charset w:characterSet="1"/>
    <w:embedRegular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https://www.google.com/maps?q=place_id:ChIJU1iZin7rpkARrbIWRYpQO58" TargetMode="External" Type="http://schemas.openxmlformats.org/officeDocument/2006/relationships/hyperlink"/><Relationship Id="rId18" Target="media/image14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jpe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2025-03-25T17:29:09Z</dcterms:created>
  <dc:creator>Apache POI</dc:creator>
</cp:coreProperties>
</file>