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Incident Report IR-2041 — CONFIDENTIAL INVESTIGATION</w:t>
      </w:r>
    </w:p>
    <w:p>
      <w:r>
        <w:t>On 12 September an anonymous complaint was filed against a senior manager in Finance alleging misuse of expense accounts.</w:t>
      </w:r>
    </w:p>
    <w:p>
      <w:r>
        <w:t>Investigation status: evidence collected; hearing scheduled for October. Details restricted to HR leads.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