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FD6" w:rsidRPr="00611FD6" w:rsidRDefault="00611FD6" w:rsidP="00611FD6">
      <w:pPr>
        <w:spacing w:before="60"/>
        <w:rPr>
          <w:rFonts w:ascii="Calibri" w:eastAsia="Times New Roman" w:hAnsi="Calibri" w:cs="Calibri"/>
          <w:color w:val="404040"/>
          <w:sz w:val="21"/>
        </w:rPr>
      </w:pPr>
      <w:r w:rsidRPr="00611FD6">
        <w:rPr>
          <w:rFonts w:ascii="Noto Sans" w:eastAsia="Times New Roman" w:hAnsi="Noto Sans" w:cs="Noto Sans"/>
          <w:b/>
          <w:bCs/>
          <w:color w:val="404040"/>
          <w:sz w:val="21"/>
        </w:rPr>
        <w:t>Privacy Policy for employeeXpert by SIL Technologies</w:t>
      </w:r>
      <w:bookmarkStart w:id="0" w:name="_GoBack"/>
      <w:bookmarkEnd w:id="0"/>
      <w:r w:rsidRPr="00611FD6">
        <w:rPr>
          <w:rFonts w:ascii="Noto Sans" w:eastAsia="Times New Roman" w:hAnsi="Noto Sans" w:cs="Noto Sans"/>
          <w:color w:val="404040"/>
          <w:sz w:val="21"/>
        </w:rPr>
        <w:br/>
      </w:r>
      <w:r w:rsidRPr="00611FD6">
        <w:rPr>
          <w:rFonts w:ascii="Noto Sans" w:eastAsia="Times New Roman" w:hAnsi="Noto Sans" w:cs="Noto Sans"/>
          <w:i/>
          <w:iCs/>
          <w:color w:val="404040"/>
          <w:sz w:val="21"/>
        </w:rPr>
        <w:t xml:space="preserve">Last Updated: </w:t>
      </w:r>
      <w:r w:rsidRPr="00611FD6">
        <w:rPr>
          <w:rFonts w:ascii="Noto Sans" w:eastAsia="Times New Roman" w:hAnsi="Noto Sans" w:cs="Noto Sans"/>
          <w:i/>
          <w:iCs/>
          <w:color w:val="404040"/>
          <w:sz w:val="21"/>
        </w:rPr>
        <w:t>31</w:t>
      </w:r>
      <w:r w:rsidRPr="00611FD6">
        <w:rPr>
          <w:rFonts w:ascii="Calibri" w:eastAsia="Times New Roman" w:hAnsi="Calibri" w:cs="Calibri"/>
          <w:i/>
          <w:iCs/>
          <w:color w:val="404040"/>
          <w:sz w:val="21"/>
          <w:vertAlign w:val="superscript"/>
        </w:rPr>
        <w:t>st</w:t>
      </w:r>
      <w:r w:rsidRPr="00611FD6">
        <w:rPr>
          <w:rFonts w:ascii="Calibri" w:eastAsia="Times New Roman" w:hAnsi="Calibri" w:cs="Calibri"/>
          <w:i/>
          <w:iCs/>
          <w:color w:val="404040"/>
          <w:sz w:val="21"/>
        </w:rPr>
        <w:t xml:space="preserve"> March 2025</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33" alt="" style="width:451pt;height:.05pt;mso-width-percent:0;mso-height-percent:0;mso-width-percent:0;mso-height-percent:0" o:hralign="center" o:hrstd="t" o:hrnoshade="t" o:hr="t" fillcolor="#404040" stroked="f"/>
        </w:pict>
      </w:r>
    </w:p>
    <w:p w:rsidR="00611FD6" w:rsidRPr="00611FD6" w:rsidRDefault="00611FD6" w:rsidP="00611FD6">
      <w:pPr>
        <w:spacing w:before="60"/>
        <w:rPr>
          <w:rFonts w:ascii="Noto Sans" w:eastAsia="Times New Roman" w:hAnsi="Noto Sans" w:cs="Noto Sans"/>
          <w:b/>
          <w:bCs/>
          <w:color w:val="404040"/>
          <w:sz w:val="21"/>
        </w:rPr>
      </w:pPr>
      <w:r w:rsidRPr="00611FD6">
        <w:rPr>
          <w:rFonts w:ascii="Noto Sans" w:eastAsia="Times New Roman" w:hAnsi="Noto Sans" w:cs="Noto Sans"/>
          <w:b/>
          <w:bCs/>
          <w:color w:val="404040"/>
          <w:sz w:val="21"/>
        </w:rPr>
        <w:t>Welcome to employeeXpert</w:t>
      </w:r>
      <w:r w:rsidRPr="00611FD6">
        <w:rPr>
          <w:rFonts w:ascii="Noto Sans" w:eastAsia="Times New Roman" w:hAnsi="Noto Sans" w:cs="Noto Sans"/>
          <w:b/>
          <w:bCs/>
          <w:color w:val="404040"/>
          <w:sz w:val="21"/>
        </w:rPr>
        <w:t>:</w:t>
      </w:r>
    </w:p>
    <w:p w:rsidR="00611FD6" w:rsidRPr="00611FD6" w:rsidRDefault="00611FD6" w:rsidP="00611FD6">
      <w:pPr>
        <w:spacing w:before="60"/>
        <w:rPr>
          <w:rFonts w:ascii="Noto Sans" w:eastAsia="Times New Roman" w:hAnsi="Noto Sans" w:cs="Noto Sans"/>
          <w:b/>
          <w:bCs/>
          <w:color w:val="404040"/>
          <w:sz w:val="21"/>
        </w:rPr>
      </w:pPr>
      <w:r w:rsidRPr="00611FD6">
        <w:rPr>
          <w:rFonts w:ascii="Noto Sans" w:eastAsia="Times New Roman" w:hAnsi="Noto Sans" w:cs="Noto Sans"/>
          <w:color w:val="404040"/>
          <w:sz w:val="21"/>
        </w:rPr>
        <w:t>SIL Technologies ("we," "us," or "our") is committed to protecting your privacy. This Privacy Policy explains how we collect, use, disclose, and safeguard your information when you use our employeeXpert platform ("the Service"), designed for employers and employees to manage HR, payroll, attendance, and related workflows. By accessing or using employeeXpert, you agree to the terms of this policy.</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32"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t>1. Data We Collect</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We collect information necessary to provide and improve the Service. This may include:</w:t>
      </w:r>
    </w:p>
    <w:p w:rsidR="00611FD6" w:rsidRPr="00611FD6" w:rsidRDefault="00611FD6" w:rsidP="00611FD6">
      <w:pPr>
        <w:numPr>
          <w:ilvl w:val="0"/>
          <w:numId w:val="1"/>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Personal Information</w:t>
      </w:r>
      <w:r w:rsidRPr="00611FD6">
        <w:rPr>
          <w:rFonts w:ascii="Noto Sans" w:eastAsia="Times New Roman" w:hAnsi="Noto Sans" w:cs="Noto Sans"/>
          <w:color w:val="404040"/>
          <w:sz w:val="21"/>
        </w:rPr>
        <w:t>:</w:t>
      </w:r>
      <w:r w:rsidRPr="00611FD6">
        <w:rPr>
          <w:rFonts w:ascii="Noto Sans" w:eastAsia="Times New Roman" w:hAnsi="Noto Sans" w:cs="Noto Sans"/>
          <w:color w:val="404040"/>
          <w:sz w:val="21"/>
        </w:rPr>
        <w:br/>
        <w:t>Names, email addresses, phone numbers, employee IDs, job titles, and government identifiers (e.g., Social Security numbers for payroll).</w:t>
      </w:r>
    </w:p>
    <w:p w:rsidR="00611FD6" w:rsidRPr="00611FD6" w:rsidRDefault="00611FD6" w:rsidP="00611FD6">
      <w:pPr>
        <w:numPr>
          <w:ilvl w:val="0"/>
          <w:numId w:val="1"/>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Company Data</w:t>
      </w:r>
      <w:r w:rsidRPr="00611FD6">
        <w:rPr>
          <w:rFonts w:ascii="Noto Sans" w:eastAsia="Times New Roman" w:hAnsi="Noto Sans" w:cs="Noto Sans"/>
          <w:color w:val="404040"/>
          <w:sz w:val="21"/>
        </w:rPr>
        <w:t>:</w:t>
      </w:r>
      <w:r w:rsidRPr="00611FD6">
        <w:rPr>
          <w:rFonts w:ascii="Noto Sans" w:eastAsia="Times New Roman" w:hAnsi="Noto Sans" w:cs="Noto Sans"/>
          <w:color w:val="404040"/>
          <w:sz w:val="21"/>
        </w:rPr>
        <w:br/>
        <w:t>Business name, address, tax details, bank account information (for payroll processing), and employee records.</w:t>
      </w:r>
    </w:p>
    <w:p w:rsidR="00611FD6" w:rsidRPr="00611FD6" w:rsidRDefault="00611FD6" w:rsidP="00611FD6">
      <w:pPr>
        <w:numPr>
          <w:ilvl w:val="0"/>
          <w:numId w:val="1"/>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Work-Related Data</w:t>
      </w:r>
      <w:r w:rsidRPr="00611FD6">
        <w:rPr>
          <w:rFonts w:ascii="Noto Sans" w:eastAsia="Times New Roman" w:hAnsi="Noto Sans" w:cs="Noto Sans"/>
          <w:color w:val="404040"/>
          <w:sz w:val="21"/>
        </w:rPr>
        <w:t>:</w:t>
      </w:r>
      <w:r w:rsidRPr="00611FD6">
        <w:rPr>
          <w:rFonts w:ascii="Noto Sans" w:eastAsia="Times New Roman" w:hAnsi="Noto Sans" w:cs="Noto Sans"/>
          <w:color w:val="404040"/>
          <w:sz w:val="21"/>
        </w:rPr>
        <w:br/>
        <w:t>Salary details, benefits, tax withholdings, attendance logs, time-tracking data, and performance metrics.</w:t>
      </w:r>
    </w:p>
    <w:p w:rsidR="00611FD6" w:rsidRPr="00611FD6" w:rsidRDefault="00611FD6" w:rsidP="00611FD6">
      <w:pPr>
        <w:numPr>
          <w:ilvl w:val="0"/>
          <w:numId w:val="1"/>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Device and Usage Data</w:t>
      </w:r>
      <w:r w:rsidRPr="00611FD6">
        <w:rPr>
          <w:rFonts w:ascii="Noto Sans" w:eastAsia="Times New Roman" w:hAnsi="Noto Sans" w:cs="Noto Sans"/>
          <w:color w:val="404040"/>
          <w:sz w:val="21"/>
        </w:rPr>
        <w:t>:</w:t>
      </w:r>
      <w:r w:rsidRPr="00611FD6">
        <w:rPr>
          <w:rFonts w:ascii="Noto Sans" w:eastAsia="Times New Roman" w:hAnsi="Noto Sans" w:cs="Noto Sans"/>
          <w:color w:val="404040"/>
          <w:sz w:val="21"/>
        </w:rPr>
        <w:br/>
        <w:t>IP addresses, browser type, operating system, usage patterns (e.g., login times, features accessed), and cookies (see our Cookie Policy).</w:t>
      </w:r>
    </w:p>
    <w:p w:rsidR="00611FD6" w:rsidRPr="00611FD6" w:rsidRDefault="00611FD6" w:rsidP="00611FD6">
      <w:pPr>
        <w:numPr>
          <w:ilvl w:val="0"/>
          <w:numId w:val="1"/>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Third-Party Integrations</w:t>
      </w:r>
      <w:r w:rsidRPr="00611FD6">
        <w:rPr>
          <w:rFonts w:ascii="Noto Sans" w:eastAsia="Times New Roman" w:hAnsi="Noto Sans" w:cs="Noto Sans"/>
          <w:color w:val="404040"/>
          <w:sz w:val="21"/>
        </w:rPr>
        <w:t>:</w:t>
      </w:r>
      <w:r w:rsidRPr="00611FD6">
        <w:rPr>
          <w:rFonts w:ascii="Noto Sans" w:eastAsia="Times New Roman" w:hAnsi="Noto Sans" w:cs="Noto Sans"/>
          <w:color w:val="404040"/>
          <w:sz w:val="21"/>
        </w:rPr>
        <w:br/>
        <w:t>Data from linked tools (e.g., accounting software, HR systems) as authorized by your organization.</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We only collect data with a legitimate purpose and your consent where required.</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31"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t>2. How We Use Your Data</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Your data is used to:</w:t>
      </w:r>
    </w:p>
    <w:p w:rsidR="00611FD6" w:rsidRPr="00611FD6" w:rsidRDefault="00611FD6" w:rsidP="00611FD6">
      <w:pPr>
        <w:numPr>
          <w:ilvl w:val="0"/>
          <w:numId w:val="2"/>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Deliver the Service</w:t>
      </w:r>
      <w:r w:rsidRPr="00611FD6">
        <w:rPr>
          <w:rFonts w:ascii="Noto Sans" w:eastAsia="Times New Roman" w:hAnsi="Noto Sans" w:cs="Noto Sans"/>
          <w:color w:val="404040"/>
          <w:sz w:val="21"/>
        </w:rPr>
        <w:t>: Process payroll, manage attendance, and maintain employee records.</w:t>
      </w:r>
    </w:p>
    <w:p w:rsidR="00611FD6" w:rsidRPr="00611FD6" w:rsidRDefault="00611FD6" w:rsidP="00611FD6">
      <w:pPr>
        <w:numPr>
          <w:ilvl w:val="0"/>
          <w:numId w:val="2"/>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Communicate</w:t>
      </w:r>
      <w:r w:rsidRPr="00611FD6">
        <w:rPr>
          <w:rFonts w:ascii="Noto Sans" w:eastAsia="Times New Roman" w:hAnsi="Noto Sans" w:cs="Noto Sans"/>
          <w:color w:val="404040"/>
          <w:sz w:val="21"/>
        </w:rPr>
        <w:t>: Send updates, security alerts, and support responses.</w:t>
      </w:r>
    </w:p>
    <w:p w:rsidR="00611FD6" w:rsidRPr="00611FD6" w:rsidRDefault="00611FD6" w:rsidP="00611FD6">
      <w:pPr>
        <w:numPr>
          <w:ilvl w:val="0"/>
          <w:numId w:val="2"/>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Improve Functionality</w:t>
      </w:r>
      <w:r w:rsidRPr="00611FD6">
        <w:rPr>
          <w:rFonts w:ascii="Noto Sans" w:eastAsia="Times New Roman" w:hAnsi="Noto Sans" w:cs="Noto Sans"/>
          <w:color w:val="404040"/>
          <w:sz w:val="21"/>
        </w:rPr>
        <w:t>: Analyze usage trends to enhance features and user experience.</w:t>
      </w:r>
    </w:p>
    <w:p w:rsidR="00611FD6" w:rsidRPr="00611FD6" w:rsidRDefault="00611FD6" w:rsidP="00611FD6">
      <w:pPr>
        <w:numPr>
          <w:ilvl w:val="0"/>
          <w:numId w:val="2"/>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Ensure Security</w:t>
      </w:r>
      <w:r w:rsidRPr="00611FD6">
        <w:rPr>
          <w:rFonts w:ascii="Noto Sans" w:eastAsia="Times New Roman" w:hAnsi="Noto Sans" w:cs="Noto Sans"/>
          <w:color w:val="404040"/>
          <w:sz w:val="21"/>
        </w:rPr>
        <w:t>: Monitor for fraudulent activity or unauthorized access.</w:t>
      </w:r>
    </w:p>
    <w:p w:rsidR="00611FD6" w:rsidRPr="00611FD6" w:rsidRDefault="00611FD6" w:rsidP="00611FD6">
      <w:pPr>
        <w:numPr>
          <w:ilvl w:val="0"/>
          <w:numId w:val="2"/>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Legal Compliance</w:t>
      </w:r>
      <w:r w:rsidRPr="00611FD6">
        <w:rPr>
          <w:rFonts w:ascii="Noto Sans" w:eastAsia="Times New Roman" w:hAnsi="Noto Sans" w:cs="Noto Sans"/>
          <w:color w:val="404040"/>
          <w:sz w:val="21"/>
        </w:rPr>
        <w:t>: Fulfill tax, labor, or regulatory obligations.</w:t>
      </w:r>
    </w:p>
    <w:p w:rsidR="00611FD6" w:rsidRPr="00611FD6" w:rsidRDefault="00611FD6" w:rsidP="00611FD6">
      <w:pPr>
        <w:numPr>
          <w:ilvl w:val="0"/>
          <w:numId w:val="2"/>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Marketing</w:t>
      </w:r>
      <w:r w:rsidRPr="00611FD6">
        <w:rPr>
          <w:rFonts w:ascii="Noto Sans" w:eastAsia="Times New Roman" w:hAnsi="Noto Sans" w:cs="Noto Sans"/>
          <w:color w:val="404040"/>
          <w:sz w:val="21"/>
        </w:rPr>
        <w:t>: Send promotional content </w:t>
      </w:r>
      <w:r w:rsidRPr="00611FD6">
        <w:rPr>
          <w:rFonts w:ascii="Noto Sans" w:eastAsia="Times New Roman" w:hAnsi="Noto Sans" w:cs="Noto Sans"/>
          <w:i/>
          <w:iCs/>
          <w:color w:val="404040"/>
          <w:sz w:val="21"/>
        </w:rPr>
        <w:t>only</w:t>
      </w:r>
      <w:r w:rsidRPr="00611FD6">
        <w:rPr>
          <w:rFonts w:ascii="Noto Sans" w:eastAsia="Times New Roman" w:hAnsi="Noto Sans" w:cs="Noto Sans"/>
          <w:color w:val="404040"/>
          <w:sz w:val="21"/>
        </w:rPr>
        <w:t> with your explicit consent.</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We process data based on lawful grounds: contractual necessity, legal compliance, legitimate interests, or your consent.</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30"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lastRenderedPageBreak/>
        <w:t>3. Data Sharing and Disclosure</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We do not sell your data. Limited sharing occurs in these cases:</w:t>
      </w:r>
    </w:p>
    <w:p w:rsidR="00611FD6" w:rsidRPr="00611FD6" w:rsidRDefault="00611FD6" w:rsidP="00611FD6">
      <w:pPr>
        <w:numPr>
          <w:ilvl w:val="0"/>
          <w:numId w:val="3"/>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Service Providers</w:t>
      </w:r>
      <w:r w:rsidRPr="00611FD6">
        <w:rPr>
          <w:rFonts w:ascii="Noto Sans" w:eastAsia="Times New Roman" w:hAnsi="Noto Sans" w:cs="Noto Sans"/>
          <w:color w:val="404040"/>
          <w:sz w:val="21"/>
        </w:rPr>
        <w:t>: Trusted partners (e.g., cloud hosts, payment processors) necessary for Service operation.</w:t>
      </w:r>
    </w:p>
    <w:p w:rsidR="00611FD6" w:rsidRPr="00611FD6" w:rsidRDefault="00611FD6" w:rsidP="00611FD6">
      <w:pPr>
        <w:numPr>
          <w:ilvl w:val="0"/>
          <w:numId w:val="3"/>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Legal Requirements</w:t>
      </w:r>
      <w:r w:rsidRPr="00611FD6">
        <w:rPr>
          <w:rFonts w:ascii="Noto Sans" w:eastAsia="Times New Roman" w:hAnsi="Noto Sans" w:cs="Noto Sans"/>
          <w:color w:val="404040"/>
          <w:sz w:val="21"/>
        </w:rPr>
        <w:t>: To comply with laws, court orders, or government requests.</w:t>
      </w:r>
    </w:p>
    <w:p w:rsidR="00611FD6" w:rsidRPr="00611FD6" w:rsidRDefault="00611FD6" w:rsidP="00611FD6">
      <w:pPr>
        <w:numPr>
          <w:ilvl w:val="0"/>
          <w:numId w:val="3"/>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Business Transfers</w:t>
      </w:r>
      <w:r w:rsidRPr="00611FD6">
        <w:rPr>
          <w:rFonts w:ascii="Noto Sans" w:eastAsia="Times New Roman" w:hAnsi="Noto Sans" w:cs="Noto Sans"/>
          <w:color w:val="404040"/>
          <w:sz w:val="21"/>
        </w:rPr>
        <w:t>: In mergers, acquisitions, or asset sales, with confidentiality assurances.</w:t>
      </w:r>
    </w:p>
    <w:p w:rsidR="00611FD6" w:rsidRPr="00611FD6" w:rsidRDefault="00611FD6" w:rsidP="00611FD6">
      <w:pPr>
        <w:numPr>
          <w:ilvl w:val="0"/>
          <w:numId w:val="3"/>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Aggregated/Anonymized Data</w:t>
      </w:r>
      <w:r w:rsidRPr="00611FD6">
        <w:rPr>
          <w:rFonts w:ascii="Noto Sans" w:eastAsia="Times New Roman" w:hAnsi="Noto Sans" w:cs="Noto Sans"/>
          <w:color w:val="404040"/>
          <w:sz w:val="21"/>
        </w:rPr>
        <w:t>: For analytics or industry reports (e.g., workforce trends), ensuring no personal identification.</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29"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t>4. Data Security</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We implement safeguards to protect your data:</w:t>
      </w:r>
    </w:p>
    <w:p w:rsidR="00611FD6" w:rsidRPr="00611FD6" w:rsidRDefault="00611FD6" w:rsidP="00611FD6">
      <w:pPr>
        <w:numPr>
          <w:ilvl w:val="0"/>
          <w:numId w:val="4"/>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Encryption</w:t>
      </w:r>
      <w:r w:rsidRPr="00611FD6">
        <w:rPr>
          <w:rFonts w:ascii="Noto Sans" w:eastAsia="Times New Roman" w:hAnsi="Noto Sans" w:cs="Noto Sans"/>
          <w:color w:val="404040"/>
          <w:sz w:val="21"/>
        </w:rPr>
        <w:t>: SSL/TLS for data transmission; encryption at rest.</w:t>
      </w:r>
    </w:p>
    <w:p w:rsidR="00611FD6" w:rsidRPr="00611FD6" w:rsidRDefault="00611FD6" w:rsidP="00611FD6">
      <w:pPr>
        <w:numPr>
          <w:ilvl w:val="0"/>
          <w:numId w:val="4"/>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Access Controls</w:t>
      </w:r>
      <w:r w:rsidRPr="00611FD6">
        <w:rPr>
          <w:rFonts w:ascii="Noto Sans" w:eastAsia="Times New Roman" w:hAnsi="Noto Sans" w:cs="Noto Sans"/>
          <w:color w:val="404040"/>
          <w:sz w:val="21"/>
        </w:rPr>
        <w:t>: Role-based permissions and authentication protocols.</w:t>
      </w:r>
    </w:p>
    <w:p w:rsidR="00611FD6" w:rsidRPr="00611FD6" w:rsidRDefault="00611FD6" w:rsidP="00611FD6">
      <w:pPr>
        <w:numPr>
          <w:ilvl w:val="0"/>
          <w:numId w:val="4"/>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Audits</w:t>
      </w:r>
      <w:r w:rsidRPr="00611FD6">
        <w:rPr>
          <w:rFonts w:ascii="Noto Sans" w:eastAsia="Times New Roman" w:hAnsi="Noto Sans" w:cs="Noto Sans"/>
          <w:color w:val="404040"/>
          <w:sz w:val="21"/>
        </w:rPr>
        <w:t>: Regular security assessments and vulnerability testing.</w:t>
      </w:r>
    </w:p>
    <w:p w:rsidR="00611FD6" w:rsidRPr="00611FD6" w:rsidRDefault="00611FD6" w:rsidP="00611FD6">
      <w:pPr>
        <w:numPr>
          <w:ilvl w:val="0"/>
          <w:numId w:val="4"/>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Employee Training</w:t>
      </w:r>
      <w:r w:rsidRPr="00611FD6">
        <w:rPr>
          <w:rFonts w:ascii="Noto Sans" w:eastAsia="Times New Roman" w:hAnsi="Noto Sans" w:cs="Noto Sans"/>
          <w:color w:val="404040"/>
          <w:sz w:val="21"/>
        </w:rPr>
        <w:t>: Staff educated on data protection best practices.</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28"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t>5. Your Rights</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Depending on your jurisdiction, you may:</w:t>
      </w:r>
    </w:p>
    <w:p w:rsidR="00611FD6" w:rsidRPr="00611FD6" w:rsidRDefault="00611FD6" w:rsidP="00611FD6">
      <w:pPr>
        <w:numPr>
          <w:ilvl w:val="0"/>
          <w:numId w:val="5"/>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Access/Correct</w:t>
      </w:r>
      <w:r w:rsidRPr="00611FD6">
        <w:rPr>
          <w:rFonts w:ascii="Noto Sans" w:eastAsia="Times New Roman" w:hAnsi="Noto Sans" w:cs="Noto Sans"/>
          <w:color w:val="404040"/>
          <w:sz w:val="21"/>
        </w:rPr>
        <w:t> your data via the employeeXpert dashboard.</w:t>
      </w:r>
    </w:p>
    <w:p w:rsidR="00611FD6" w:rsidRPr="00611FD6" w:rsidRDefault="00611FD6" w:rsidP="00611FD6">
      <w:pPr>
        <w:numPr>
          <w:ilvl w:val="0"/>
          <w:numId w:val="5"/>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Request Deletion</w:t>
      </w:r>
      <w:r w:rsidRPr="00611FD6">
        <w:rPr>
          <w:rFonts w:ascii="Noto Sans" w:eastAsia="Times New Roman" w:hAnsi="Noto Sans" w:cs="Noto Sans"/>
          <w:color w:val="404040"/>
          <w:sz w:val="21"/>
        </w:rPr>
        <w:t> of non-essential data (subject to legal retention needs).</w:t>
      </w:r>
    </w:p>
    <w:p w:rsidR="00611FD6" w:rsidRPr="00611FD6" w:rsidRDefault="00611FD6" w:rsidP="00611FD6">
      <w:pPr>
        <w:numPr>
          <w:ilvl w:val="0"/>
          <w:numId w:val="5"/>
        </w:numPr>
        <w:spacing w:before="60"/>
        <w:rPr>
          <w:rFonts w:ascii="Noto Sans" w:eastAsia="Times New Roman" w:hAnsi="Noto Sans" w:cs="Noto Sans"/>
          <w:color w:val="404040"/>
          <w:sz w:val="21"/>
        </w:rPr>
      </w:pPr>
      <w:r w:rsidRPr="00611FD6">
        <w:rPr>
          <w:rFonts w:ascii="Noto Sans" w:eastAsia="Times New Roman" w:hAnsi="Noto Sans" w:cs="Noto Sans"/>
          <w:b/>
          <w:bCs/>
          <w:color w:val="404040"/>
          <w:sz w:val="21"/>
        </w:rPr>
        <w:t>Export Data</w:t>
      </w:r>
      <w:r w:rsidRPr="00611FD6">
        <w:rPr>
          <w:rFonts w:ascii="Noto Sans" w:eastAsia="Times New Roman" w:hAnsi="Noto Sans" w:cs="Noto Sans"/>
          <w:color w:val="404040"/>
          <w:sz w:val="21"/>
        </w:rPr>
        <w:t>: Receive a portable copy of your information.</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 xml:space="preserve">Submit requests to </w:t>
      </w:r>
      <w:hyperlink r:id="rId5" w:history="1">
        <w:r w:rsidRPr="0014038B">
          <w:rPr>
            <w:rStyle w:val="Hyperlink"/>
            <w:rFonts w:ascii="Calibri" w:eastAsia="Times New Roman" w:hAnsi="Calibri" w:cs="Calibri"/>
            <w:sz w:val="21"/>
          </w:rPr>
          <w:t>info@siltech.co.in</w:t>
        </w:r>
      </w:hyperlink>
      <w:r w:rsidRPr="00611FD6">
        <w:rPr>
          <w:rFonts w:ascii="Noto Sans" w:eastAsia="Times New Roman" w:hAnsi="Noto Sans" w:cs="Noto Sans"/>
          <w:color w:val="404040"/>
          <w:sz w:val="21"/>
        </w:rPr>
        <w:t xml:space="preserve"> with verification. We respond within 30 days.</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27"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t>6. Changes to This Policy</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 xml:space="preserve">We may update this policy periodically. Material changes will be notified via email </w:t>
      </w:r>
      <w:r w:rsidRPr="00611FD6">
        <w:rPr>
          <w:rFonts w:ascii="Calibri" w:eastAsia="Times New Roman" w:hAnsi="Calibri" w:cs="Calibri"/>
          <w:color w:val="404040"/>
          <w:sz w:val="21"/>
        </w:rPr>
        <w:t>and/</w:t>
      </w:r>
      <w:r w:rsidRPr="00611FD6">
        <w:rPr>
          <w:rFonts w:ascii="Noto Sans" w:eastAsia="Times New Roman" w:hAnsi="Noto Sans" w:cs="Noto Sans"/>
          <w:color w:val="404040"/>
          <w:sz w:val="21"/>
        </w:rPr>
        <w:t>or in-app alerts. The "Last Updated" date reflects the latest version. Continued use of employeeXpert constitutes acceptance of revisions.</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26" alt="" style="width:451pt;height:.05pt;mso-width-percent:0;mso-height-percent:0;mso-width-percent:0;mso-height-percent:0" o:hralign="center" o:hrstd="t" o:hrnoshade="t" o:hr="t" fillcolor="#404040" stroked="f"/>
        </w:pict>
      </w:r>
    </w:p>
    <w:p w:rsidR="00611FD6" w:rsidRPr="00611FD6" w:rsidRDefault="00611FD6" w:rsidP="00611FD6">
      <w:pPr>
        <w:spacing w:before="60"/>
        <w:outlineLvl w:val="2"/>
        <w:rPr>
          <w:rFonts w:ascii="Noto Sans" w:eastAsia="Times New Roman" w:hAnsi="Noto Sans" w:cs="Noto Sans"/>
          <w:b/>
          <w:bCs/>
          <w:color w:val="404040"/>
          <w:sz w:val="22"/>
          <w:szCs w:val="27"/>
        </w:rPr>
      </w:pPr>
      <w:r w:rsidRPr="00611FD6">
        <w:rPr>
          <w:rFonts w:ascii="Noto Sans" w:eastAsia="Times New Roman" w:hAnsi="Noto Sans" w:cs="Noto Sans"/>
          <w:b/>
          <w:bCs/>
          <w:color w:val="404040"/>
          <w:sz w:val="22"/>
          <w:szCs w:val="27"/>
        </w:rPr>
        <w:t>7. Contact Us</w: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For questions, requests, or concerns about this policy, contact:</w:t>
      </w:r>
      <w:r>
        <w:rPr>
          <w:rFonts w:ascii="Noto Sans" w:eastAsia="Times New Roman" w:hAnsi="Noto Sans" w:cs="Noto Sans"/>
          <w:color w:val="404040"/>
          <w:sz w:val="21"/>
        </w:rPr>
        <w:t xml:space="preserve"> </w:t>
      </w:r>
      <w:r w:rsidRPr="00611FD6">
        <w:rPr>
          <w:rFonts w:ascii="Noto Sans" w:eastAsia="Times New Roman" w:hAnsi="Noto Sans" w:cs="Noto Sans"/>
          <w:b/>
          <w:bCs/>
          <w:color w:val="404040"/>
          <w:sz w:val="21"/>
        </w:rPr>
        <w:t>SIL Technologies</w:t>
      </w:r>
      <w:r>
        <w:rPr>
          <w:rFonts w:ascii="Noto Sans" w:eastAsia="Times New Roman" w:hAnsi="Noto Sans" w:cs="Noto Sans"/>
          <w:b/>
          <w:bCs/>
          <w:color w:val="404040"/>
          <w:sz w:val="21"/>
        </w:rPr>
        <w:t xml:space="preserve"> </w:t>
      </w:r>
      <w:r>
        <w:rPr>
          <w:rFonts w:ascii="Calibri" w:eastAsia="Times New Roman" w:hAnsi="Calibri" w:cs="Calibri"/>
          <w:b/>
          <w:bCs/>
          <w:color w:val="404040"/>
          <w:sz w:val="21"/>
        </w:rPr>
        <w:t>Pvt. Ltd.</w:t>
      </w:r>
    </w:p>
    <w:p w:rsidR="00611FD6" w:rsidRPr="00611FD6" w:rsidRDefault="00611FD6" w:rsidP="00611FD6">
      <w:pPr>
        <w:pStyle w:val="ListParagraph"/>
        <w:numPr>
          <w:ilvl w:val="0"/>
          <w:numId w:val="6"/>
        </w:numPr>
        <w:spacing w:before="60"/>
        <w:rPr>
          <w:rFonts w:ascii="Noto Sans" w:eastAsia="Times New Roman" w:hAnsi="Noto Sans" w:cs="Noto Sans"/>
          <w:color w:val="404040"/>
          <w:sz w:val="21"/>
        </w:rPr>
      </w:pPr>
      <w:r w:rsidRPr="00611FD6">
        <w:rPr>
          <w:rFonts w:ascii="Calibri" w:eastAsia="Times New Roman" w:hAnsi="Calibri" w:cs="Calibri"/>
          <w:color w:val="404040"/>
          <w:sz w:val="21"/>
        </w:rPr>
        <w:t xml:space="preserve">Address: </w:t>
      </w:r>
      <w:r w:rsidRPr="00611FD6">
        <w:rPr>
          <w:rFonts w:ascii="Noto Sans" w:eastAsia="Times New Roman" w:hAnsi="Noto Sans" w:cs="Noto Sans"/>
          <w:color w:val="404040"/>
          <w:sz w:val="21"/>
        </w:rPr>
        <w:t>A112, 1</w:t>
      </w:r>
      <w:r w:rsidRPr="00611FD6">
        <w:rPr>
          <w:rFonts w:ascii="Noto Sans" w:eastAsia="Times New Roman" w:hAnsi="Noto Sans" w:cs="Noto Sans"/>
          <w:color w:val="404040"/>
          <w:sz w:val="21"/>
          <w:vertAlign w:val="superscript"/>
        </w:rPr>
        <w:t>st</w:t>
      </w:r>
      <w:r w:rsidRPr="00611FD6">
        <w:rPr>
          <w:rFonts w:ascii="Noto Sans" w:eastAsia="Times New Roman" w:hAnsi="Noto Sans" w:cs="Noto Sans"/>
          <w:color w:val="404040"/>
          <w:sz w:val="21"/>
        </w:rPr>
        <w:t xml:space="preserve"> Floor, Centrum Business Square, Road Number 16, Plot D1,</w:t>
      </w:r>
      <w:r>
        <w:rPr>
          <w:rFonts w:ascii="Noto Sans" w:eastAsia="Times New Roman" w:hAnsi="Noto Sans" w:cs="Noto Sans"/>
          <w:color w:val="404040"/>
          <w:sz w:val="21"/>
        </w:rPr>
        <w:t xml:space="preserve"> </w:t>
      </w:r>
      <w:r w:rsidRPr="00611FD6">
        <w:rPr>
          <w:rFonts w:ascii="Noto Sans" w:eastAsia="Times New Roman" w:hAnsi="Noto Sans" w:cs="Noto Sans"/>
          <w:color w:val="404040"/>
          <w:sz w:val="21"/>
        </w:rPr>
        <w:t>Thane, Maharashtra- 400604, India</w:t>
      </w:r>
    </w:p>
    <w:p w:rsidR="00611FD6" w:rsidRDefault="00611FD6" w:rsidP="00611FD6">
      <w:pPr>
        <w:pStyle w:val="ListParagraph"/>
        <w:numPr>
          <w:ilvl w:val="0"/>
          <w:numId w:val="6"/>
        </w:num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 xml:space="preserve">Email: </w:t>
      </w:r>
      <w:hyperlink r:id="rId6" w:history="1">
        <w:r w:rsidRPr="00611FD6">
          <w:rPr>
            <w:rStyle w:val="Hyperlink"/>
            <w:rFonts w:ascii="Calibri" w:eastAsia="Times New Roman" w:hAnsi="Calibri" w:cs="Calibri"/>
            <w:sz w:val="21"/>
          </w:rPr>
          <w:t>info@siltech.co.in</w:t>
        </w:r>
      </w:hyperlink>
      <w:r w:rsidRPr="00611FD6">
        <w:rPr>
          <w:rFonts w:ascii="Calibri" w:eastAsia="Times New Roman" w:hAnsi="Calibri" w:cs="Calibri"/>
          <w:color w:val="404040"/>
          <w:sz w:val="21"/>
        </w:rPr>
        <w:t xml:space="preserve"> </w:t>
      </w:r>
    </w:p>
    <w:p w:rsidR="00611FD6" w:rsidRPr="00611FD6" w:rsidRDefault="00611FD6" w:rsidP="00611FD6">
      <w:pPr>
        <w:pStyle w:val="ListParagraph"/>
        <w:numPr>
          <w:ilvl w:val="0"/>
          <w:numId w:val="6"/>
        </w:numPr>
        <w:spacing w:before="60"/>
        <w:rPr>
          <w:rFonts w:ascii="Noto Sans" w:eastAsia="Times New Roman" w:hAnsi="Noto Sans" w:cs="Noto Sans"/>
          <w:color w:val="404040"/>
          <w:sz w:val="21"/>
        </w:rPr>
      </w:pPr>
      <w:r w:rsidRPr="00611FD6">
        <w:rPr>
          <w:rFonts w:ascii="Noto Sans" w:eastAsia="Times New Roman" w:hAnsi="Noto Sans" w:cs="Noto Sans"/>
          <w:color w:val="404040"/>
          <w:sz w:val="21"/>
        </w:rPr>
        <w:t xml:space="preserve">Phone: </w:t>
      </w:r>
      <w:r w:rsidRPr="00611FD6">
        <w:rPr>
          <w:rFonts w:ascii="Noto Sans" w:eastAsia="Times New Roman" w:hAnsi="Noto Sans" w:cs="Noto Sans"/>
          <w:color w:val="404040"/>
          <w:sz w:val="21"/>
        </w:rPr>
        <w:t>+91-22-4507 0723</w:t>
      </w:r>
    </w:p>
    <w:p w:rsidR="00611FD6" w:rsidRPr="00611FD6" w:rsidRDefault="005E02E8" w:rsidP="00611FD6">
      <w:pPr>
        <w:spacing w:before="60"/>
        <w:rPr>
          <w:rFonts w:ascii="Times New Roman" w:eastAsia="Times New Roman" w:hAnsi="Times New Roman" w:cs="Times New Roman"/>
          <w:sz w:val="21"/>
        </w:rPr>
      </w:pPr>
      <w:r w:rsidRPr="005E02E8">
        <w:rPr>
          <w:rFonts w:ascii="Times New Roman" w:eastAsia="Times New Roman" w:hAnsi="Times New Roman" w:cs="Times New Roman"/>
          <w:noProof/>
          <w:sz w:val="21"/>
        </w:rPr>
        <w:pict>
          <v:rect id="_x0000_i1025" alt="" style="width:451pt;height:.05pt;mso-width-percent:0;mso-height-percent:0;mso-width-percent:0;mso-height-percent:0" o:hralign="center" o:hrstd="t" o:hrnoshade="t" o:hr="t" fillcolor="#404040" stroked="f"/>
        </w:pict>
      </w:r>
    </w:p>
    <w:p w:rsidR="00611FD6" w:rsidRPr="00611FD6" w:rsidRDefault="00611FD6" w:rsidP="00611FD6">
      <w:pPr>
        <w:spacing w:before="60"/>
        <w:rPr>
          <w:rFonts w:ascii="Noto Sans" w:eastAsia="Times New Roman" w:hAnsi="Noto Sans" w:cs="Noto Sans"/>
          <w:color w:val="404040"/>
          <w:sz w:val="21"/>
        </w:rPr>
      </w:pPr>
      <w:r w:rsidRPr="00611FD6">
        <w:rPr>
          <w:rFonts w:ascii="Noto Sans" w:eastAsia="Times New Roman" w:hAnsi="Noto Sans" w:cs="Noto Sans"/>
          <w:i/>
          <w:iCs/>
          <w:color w:val="404040"/>
          <w:sz w:val="21"/>
        </w:rPr>
        <w:t>Thank you for trusting employeeXpert with your HR management needs.</w:t>
      </w:r>
    </w:p>
    <w:p w:rsidR="000175CD" w:rsidRPr="00611FD6" w:rsidRDefault="000175CD" w:rsidP="00611FD6">
      <w:pPr>
        <w:spacing w:before="60"/>
        <w:rPr>
          <w:sz w:val="21"/>
        </w:rPr>
      </w:pPr>
    </w:p>
    <w:sectPr w:rsidR="000175CD" w:rsidRPr="00611FD6" w:rsidSect="00E5495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80408003" w:usb1="00002042"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82B"/>
    <w:multiLevelType w:val="multilevel"/>
    <w:tmpl w:val="073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44C88"/>
    <w:multiLevelType w:val="multilevel"/>
    <w:tmpl w:val="A8FE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44C0A"/>
    <w:multiLevelType w:val="multilevel"/>
    <w:tmpl w:val="D38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C2FE7"/>
    <w:multiLevelType w:val="hybridMultilevel"/>
    <w:tmpl w:val="A9163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100B2"/>
    <w:multiLevelType w:val="multilevel"/>
    <w:tmpl w:val="AB6E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C7EF5"/>
    <w:multiLevelType w:val="multilevel"/>
    <w:tmpl w:val="940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D6"/>
    <w:rsid w:val="000175CD"/>
    <w:rsid w:val="005E02E8"/>
    <w:rsid w:val="00611FD6"/>
    <w:rsid w:val="00E5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CA3B"/>
  <w15:chartTrackingRefBased/>
  <w15:docId w15:val="{C88681BD-3E42-F646-A3B4-B301191B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11FD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1F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1FD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11FD6"/>
    <w:rPr>
      <w:b/>
      <w:bCs/>
    </w:rPr>
  </w:style>
  <w:style w:type="character" w:styleId="Emphasis">
    <w:name w:val="Emphasis"/>
    <w:basedOn w:val="DefaultParagraphFont"/>
    <w:uiPriority w:val="20"/>
    <w:qFormat/>
    <w:rsid w:val="00611FD6"/>
    <w:rPr>
      <w:i/>
      <w:iCs/>
    </w:rPr>
  </w:style>
  <w:style w:type="character" w:styleId="Hyperlink">
    <w:name w:val="Hyperlink"/>
    <w:basedOn w:val="DefaultParagraphFont"/>
    <w:uiPriority w:val="99"/>
    <w:unhideWhenUsed/>
    <w:rsid w:val="00611FD6"/>
    <w:rPr>
      <w:color w:val="0000FF"/>
      <w:u w:val="single"/>
    </w:rPr>
  </w:style>
  <w:style w:type="character" w:styleId="UnresolvedMention">
    <w:name w:val="Unresolved Mention"/>
    <w:basedOn w:val="DefaultParagraphFont"/>
    <w:uiPriority w:val="99"/>
    <w:semiHidden/>
    <w:unhideWhenUsed/>
    <w:rsid w:val="00611FD6"/>
    <w:rPr>
      <w:color w:val="605E5C"/>
      <w:shd w:val="clear" w:color="auto" w:fill="E1DFDD"/>
    </w:rPr>
  </w:style>
  <w:style w:type="paragraph" w:styleId="ListParagraph">
    <w:name w:val="List Paragraph"/>
    <w:basedOn w:val="Normal"/>
    <w:uiPriority w:val="34"/>
    <w:qFormat/>
    <w:rsid w:val="00611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10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iltech.co.in" TargetMode="External"/><Relationship Id="rId5" Type="http://schemas.openxmlformats.org/officeDocument/2006/relationships/hyperlink" Target="mailto:info@siltech.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Pradhan</dc:creator>
  <cp:keywords/>
  <dc:description/>
  <cp:lastModifiedBy>Abhijit Pradhan</cp:lastModifiedBy>
  <cp:revision>1</cp:revision>
  <dcterms:created xsi:type="dcterms:W3CDTF">2025-03-31T05:37:00Z</dcterms:created>
  <dcterms:modified xsi:type="dcterms:W3CDTF">2025-03-31T05:46:00Z</dcterms:modified>
</cp:coreProperties>
</file>