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EDD9A" w14:textId="77777777" w:rsidR="00DB64AC" w:rsidRPr="004E5F62" w:rsidRDefault="00DB64AC" w:rsidP="00146F0C">
      <w:pPr>
        <w:spacing w:line="276" w:lineRule="auto"/>
        <w:jc w:val="center"/>
        <w:rPr>
          <w:b/>
          <w:color w:val="000000" w:themeColor="text1"/>
          <w:sz w:val="32"/>
          <w:szCs w:val="32"/>
        </w:rPr>
      </w:pPr>
    </w:p>
    <w:p w14:paraId="0F18100D" w14:textId="77777777" w:rsidR="00DB64AC" w:rsidRPr="004E5F62" w:rsidRDefault="00DB64AC" w:rsidP="00146F0C">
      <w:pPr>
        <w:spacing w:line="276" w:lineRule="auto"/>
        <w:jc w:val="center"/>
        <w:rPr>
          <w:b/>
          <w:color w:val="000000" w:themeColor="text1"/>
          <w:sz w:val="32"/>
          <w:szCs w:val="32"/>
          <w:lang w:val="en-US" w:eastAsia="en-US"/>
        </w:rPr>
      </w:pPr>
      <w:r>
        <w:rPr>
          <w:b/>
          <w:color w:val="000000" w:themeColor="text1"/>
          <w:sz w:val="32"/>
          <w:szCs w:val="32"/>
        </w:rPr>
        <w:t>Brain Tumor Detection Using Convolutional Neural Networks</w:t>
      </w:r>
    </w:p>
    <w:p w14:paraId="292C718E" w14:textId="77777777" w:rsidR="00DB64AC" w:rsidRPr="004E5F62" w:rsidRDefault="00DB64AC" w:rsidP="00146F0C">
      <w:pPr>
        <w:spacing w:line="276" w:lineRule="auto"/>
        <w:rPr>
          <w:color w:val="000000" w:themeColor="text1"/>
        </w:rPr>
      </w:pPr>
    </w:p>
    <w:p w14:paraId="290D1C38" w14:textId="77777777" w:rsidR="00DB64AC" w:rsidRPr="004E5F62" w:rsidRDefault="00DB64AC" w:rsidP="00146F0C">
      <w:pPr>
        <w:spacing w:line="276" w:lineRule="auto"/>
        <w:jc w:val="center"/>
        <w:rPr>
          <w:b/>
          <w:color w:val="000000" w:themeColor="text1"/>
          <w:sz w:val="28"/>
          <w:szCs w:val="28"/>
        </w:rPr>
      </w:pPr>
    </w:p>
    <w:p w14:paraId="77005CB1" w14:textId="77777777" w:rsidR="00DB64AC" w:rsidRPr="004E5F62" w:rsidRDefault="00DB64AC" w:rsidP="00146F0C">
      <w:pPr>
        <w:spacing w:line="276" w:lineRule="auto"/>
        <w:jc w:val="center"/>
        <w:rPr>
          <w:b/>
          <w:color w:val="000000" w:themeColor="text1"/>
          <w:sz w:val="28"/>
          <w:szCs w:val="28"/>
        </w:rPr>
      </w:pPr>
    </w:p>
    <w:p w14:paraId="63F0F606" w14:textId="77777777" w:rsidR="00DB64AC" w:rsidRPr="004E5F62" w:rsidRDefault="00DB64AC" w:rsidP="00146F0C">
      <w:pPr>
        <w:spacing w:line="276" w:lineRule="auto"/>
        <w:jc w:val="center"/>
        <w:rPr>
          <w:b/>
          <w:color w:val="000000" w:themeColor="text1"/>
          <w:sz w:val="28"/>
          <w:szCs w:val="28"/>
        </w:rPr>
      </w:pPr>
      <w:r>
        <w:rPr>
          <w:b/>
          <w:color w:val="000000" w:themeColor="text1"/>
          <w:sz w:val="28"/>
          <w:szCs w:val="28"/>
        </w:rPr>
        <w:t>Interim report on</w:t>
      </w:r>
    </w:p>
    <w:p w14:paraId="2E1B2A9C" w14:textId="77777777" w:rsidR="00DB64AC" w:rsidRPr="004E5F62" w:rsidRDefault="00DB64AC" w:rsidP="00146F0C">
      <w:pPr>
        <w:spacing w:line="276" w:lineRule="auto"/>
        <w:jc w:val="center"/>
        <w:rPr>
          <w:b/>
          <w:color w:val="000000" w:themeColor="text1"/>
          <w:sz w:val="28"/>
          <w:szCs w:val="28"/>
        </w:rPr>
      </w:pPr>
      <w:r>
        <w:rPr>
          <w:b/>
          <w:color w:val="000000" w:themeColor="text1"/>
          <w:sz w:val="28"/>
          <w:szCs w:val="28"/>
        </w:rPr>
        <w:t>Deep Learning Project</w:t>
      </w:r>
    </w:p>
    <w:p w14:paraId="633E61C2" w14:textId="77777777" w:rsidR="00DB64AC" w:rsidRPr="004E5F62" w:rsidRDefault="00DB64AC" w:rsidP="00146F0C">
      <w:pPr>
        <w:spacing w:line="276" w:lineRule="auto"/>
        <w:jc w:val="center"/>
        <w:rPr>
          <w:b/>
          <w:color w:val="000000" w:themeColor="text1"/>
          <w:sz w:val="28"/>
          <w:szCs w:val="28"/>
        </w:rPr>
      </w:pPr>
      <w:r>
        <w:rPr>
          <w:b/>
          <w:color w:val="000000" w:themeColor="text1"/>
          <w:sz w:val="28"/>
          <w:szCs w:val="28"/>
        </w:rPr>
        <w:t>[ICT-4442]</w:t>
      </w:r>
    </w:p>
    <w:p w14:paraId="6B394D6E" w14:textId="77777777" w:rsidR="00DB64AC" w:rsidRPr="004E5F62" w:rsidRDefault="00DB64AC" w:rsidP="00146F0C">
      <w:pPr>
        <w:spacing w:line="276" w:lineRule="auto"/>
        <w:rPr>
          <w:color w:val="000000" w:themeColor="text1"/>
        </w:rPr>
      </w:pPr>
    </w:p>
    <w:p w14:paraId="105C5BC4" w14:textId="77777777" w:rsidR="00DB64AC" w:rsidRPr="004E5F62" w:rsidRDefault="00DB64AC" w:rsidP="00146F0C">
      <w:pPr>
        <w:spacing w:line="276" w:lineRule="auto"/>
        <w:rPr>
          <w:color w:val="000000" w:themeColor="text1"/>
          <w:sz w:val="21"/>
          <w:szCs w:val="21"/>
        </w:rPr>
      </w:pPr>
    </w:p>
    <w:p w14:paraId="423929C5" w14:textId="77777777" w:rsidR="00DB64AC" w:rsidRPr="004E5F62" w:rsidRDefault="00DB64AC" w:rsidP="00146F0C">
      <w:pPr>
        <w:spacing w:line="276" w:lineRule="auto"/>
        <w:jc w:val="center"/>
        <w:rPr>
          <w:color w:val="000000" w:themeColor="text1"/>
        </w:rPr>
      </w:pPr>
    </w:p>
    <w:p w14:paraId="260453EB" w14:textId="77777777" w:rsidR="00DB64AC" w:rsidRPr="004E5F62" w:rsidRDefault="00DB64AC" w:rsidP="00146F0C">
      <w:pPr>
        <w:spacing w:line="276" w:lineRule="auto"/>
        <w:jc w:val="center"/>
        <w:rPr>
          <w:color w:val="000000" w:themeColor="text1"/>
        </w:rPr>
      </w:pPr>
    </w:p>
    <w:p w14:paraId="0F1420B0" w14:textId="77777777" w:rsidR="00DB64AC" w:rsidRPr="004E5F62" w:rsidRDefault="00DB64AC" w:rsidP="00146F0C">
      <w:pPr>
        <w:spacing w:line="276" w:lineRule="auto"/>
        <w:jc w:val="center"/>
        <w:rPr>
          <w:color w:val="000000" w:themeColor="text1"/>
        </w:rPr>
      </w:pPr>
    </w:p>
    <w:p w14:paraId="1236A9E7" w14:textId="77777777" w:rsidR="00DB64AC" w:rsidRPr="004E5F62" w:rsidRDefault="00DB64AC" w:rsidP="00146F0C">
      <w:pPr>
        <w:spacing w:line="276" w:lineRule="auto"/>
        <w:jc w:val="center"/>
        <w:rPr>
          <w:color w:val="000000" w:themeColor="text1"/>
          <w:sz w:val="28"/>
          <w:szCs w:val="28"/>
        </w:rPr>
      </w:pPr>
      <w:r>
        <w:rPr>
          <w:color w:val="000000" w:themeColor="text1"/>
          <w:sz w:val="28"/>
          <w:szCs w:val="28"/>
        </w:rPr>
        <w:t>Submitted By</w:t>
      </w:r>
    </w:p>
    <w:p w14:paraId="5620AB9A" w14:textId="77777777" w:rsidR="00DB64AC" w:rsidRPr="004E5F62" w:rsidRDefault="00DB64AC" w:rsidP="00146F0C">
      <w:pPr>
        <w:spacing w:line="276" w:lineRule="auto"/>
        <w:jc w:val="center"/>
        <w:rPr>
          <w:color w:val="000000" w:themeColor="text1"/>
          <w:sz w:val="28"/>
          <w:szCs w:val="28"/>
        </w:rPr>
      </w:pPr>
    </w:p>
    <w:p w14:paraId="3E6424FD" w14:textId="77777777" w:rsidR="00DB64AC" w:rsidRPr="004E5F62" w:rsidRDefault="00DB64AC" w:rsidP="00146F0C">
      <w:pPr>
        <w:spacing w:line="276" w:lineRule="auto"/>
        <w:jc w:val="center"/>
        <w:rPr>
          <w:b/>
          <w:color w:val="000000" w:themeColor="text1"/>
          <w:sz w:val="28"/>
          <w:szCs w:val="28"/>
        </w:rPr>
      </w:pPr>
      <w:r>
        <w:rPr>
          <w:b/>
          <w:color w:val="000000" w:themeColor="text1"/>
          <w:sz w:val="28"/>
          <w:szCs w:val="28"/>
        </w:rPr>
        <w:t>Pihu Pandey – 230953134</w:t>
      </w:r>
    </w:p>
    <w:p w14:paraId="22EBC2EC" w14:textId="4341F4C2" w:rsidR="00DB64AC" w:rsidRPr="004E5F62" w:rsidRDefault="00DB64AC" w:rsidP="00146F0C">
      <w:pPr>
        <w:spacing w:line="276" w:lineRule="auto"/>
        <w:jc w:val="center"/>
        <w:rPr>
          <w:b/>
          <w:color w:val="000000" w:themeColor="text1"/>
          <w:sz w:val="28"/>
          <w:szCs w:val="28"/>
        </w:rPr>
      </w:pPr>
      <w:r>
        <w:rPr>
          <w:b/>
          <w:color w:val="000000" w:themeColor="text1"/>
          <w:sz w:val="28"/>
          <w:szCs w:val="28"/>
        </w:rPr>
        <w:t>Mihika Agarwal – 2309</w:t>
      </w:r>
      <w:r w:rsidR="00146F0C">
        <w:rPr>
          <w:b/>
          <w:color w:val="000000" w:themeColor="text1"/>
          <w:sz w:val="28"/>
          <w:szCs w:val="28"/>
        </w:rPr>
        <w:t>53</w:t>
      </w:r>
      <w:r>
        <w:rPr>
          <w:b/>
          <w:color w:val="000000" w:themeColor="text1"/>
          <w:sz w:val="28"/>
          <w:szCs w:val="28"/>
        </w:rPr>
        <w:t>110</w:t>
      </w:r>
    </w:p>
    <w:p w14:paraId="49A19660" w14:textId="77777777" w:rsidR="00DB64AC" w:rsidRPr="004E5F62" w:rsidRDefault="00DB64AC" w:rsidP="00146F0C">
      <w:pPr>
        <w:spacing w:line="276" w:lineRule="auto"/>
        <w:jc w:val="center"/>
        <w:rPr>
          <w:b/>
          <w:color w:val="000000" w:themeColor="text1"/>
          <w:sz w:val="28"/>
          <w:szCs w:val="28"/>
        </w:rPr>
      </w:pPr>
      <w:r>
        <w:rPr>
          <w:b/>
          <w:color w:val="000000" w:themeColor="text1"/>
          <w:sz w:val="28"/>
          <w:szCs w:val="28"/>
        </w:rPr>
        <w:t>Kumari Udita – 230953094</w:t>
      </w:r>
    </w:p>
    <w:p w14:paraId="5712B505" w14:textId="77777777" w:rsidR="00DB64AC" w:rsidRPr="004E5F62" w:rsidRDefault="00DB64AC" w:rsidP="00146F0C">
      <w:pPr>
        <w:spacing w:line="276" w:lineRule="auto"/>
        <w:rPr>
          <w:color w:val="000000" w:themeColor="text1"/>
          <w:sz w:val="22"/>
          <w:szCs w:val="22"/>
        </w:rPr>
      </w:pPr>
    </w:p>
    <w:p w14:paraId="03B759FC" w14:textId="77777777" w:rsidR="00DB64AC" w:rsidRPr="004E5F62" w:rsidRDefault="00DB64AC" w:rsidP="00146F0C">
      <w:pPr>
        <w:spacing w:line="276" w:lineRule="auto"/>
        <w:rPr>
          <w:color w:val="000000" w:themeColor="text1"/>
        </w:rPr>
      </w:pPr>
    </w:p>
    <w:p w14:paraId="2C03D1DE" w14:textId="77777777" w:rsidR="00DB64AC" w:rsidRPr="004E5F62" w:rsidRDefault="00DB64AC" w:rsidP="00146F0C">
      <w:pPr>
        <w:spacing w:line="276" w:lineRule="auto"/>
        <w:jc w:val="center"/>
        <w:rPr>
          <w:color w:val="000000" w:themeColor="text1"/>
        </w:rPr>
      </w:pPr>
    </w:p>
    <w:p w14:paraId="299709C4" w14:textId="77777777" w:rsidR="00DB64AC" w:rsidRPr="004E5F62" w:rsidRDefault="00DB64AC" w:rsidP="00146F0C">
      <w:pPr>
        <w:spacing w:line="276" w:lineRule="auto"/>
        <w:jc w:val="center"/>
        <w:rPr>
          <w:color w:val="000000" w:themeColor="text1"/>
        </w:rPr>
      </w:pPr>
    </w:p>
    <w:p w14:paraId="225E6F0F" w14:textId="77777777" w:rsidR="00DB64AC" w:rsidRPr="004E5F62" w:rsidRDefault="00DB64AC" w:rsidP="00146F0C">
      <w:pPr>
        <w:spacing w:line="276" w:lineRule="auto"/>
        <w:rPr>
          <w:color w:val="000000" w:themeColor="text1"/>
        </w:rPr>
      </w:pPr>
    </w:p>
    <w:p w14:paraId="1BD75789" w14:textId="77777777" w:rsidR="00DB64AC" w:rsidRPr="004E5F62" w:rsidRDefault="00DB64AC" w:rsidP="00146F0C">
      <w:pPr>
        <w:spacing w:line="276" w:lineRule="auto"/>
        <w:rPr>
          <w:color w:val="000000" w:themeColor="text1"/>
        </w:rPr>
      </w:pPr>
    </w:p>
    <w:p w14:paraId="2F45E861" w14:textId="77777777" w:rsidR="00DB64AC" w:rsidRPr="004E5F62" w:rsidRDefault="00DB64AC" w:rsidP="00146F0C">
      <w:pPr>
        <w:spacing w:line="276" w:lineRule="auto"/>
        <w:jc w:val="center"/>
        <w:rPr>
          <w:color w:val="000000" w:themeColor="text1"/>
        </w:rPr>
      </w:pPr>
    </w:p>
    <w:p w14:paraId="27F0A143" w14:textId="77777777" w:rsidR="00DB64AC" w:rsidRPr="004E5F62" w:rsidRDefault="00DB64AC" w:rsidP="00146F0C">
      <w:pPr>
        <w:spacing w:line="276" w:lineRule="auto"/>
        <w:jc w:val="center"/>
        <w:rPr>
          <w:color w:val="000000" w:themeColor="text1"/>
        </w:rPr>
      </w:pPr>
      <w:r>
        <w:rPr>
          <w:noProof/>
          <w:color w:val="000000" w:themeColor="text1"/>
        </w:rPr>
        <w:drawing>
          <wp:inline distT="0" distB="0" distL="0" distR="0" wp14:anchorId="5C059F9F" wp14:editId="5EC97698">
            <wp:extent cx="4127500" cy="1104900"/>
            <wp:effectExtent l="0" t="0" r="0" b="0"/>
            <wp:docPr id="1" name="Picture 1" descr="Manipal Academy of Higher Education - We are happy to announce that @MAHE  Manipal has been selected as one of the 9 Cochrane Affiliate Centres in  India. We are committed to wor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Manipal Academy of Higher Education - We are happy to announce that @MAHE  Manipal has been selected as one of the 9 Cochrane Affiliate Centres in  India. We are committed to work"/>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27500" cy="1104900"/>
                    </a:xfrm>
                    <a:prstGeom prst="rect">
                      <a:avLst/>
                    </a:prstGeom>
                    <a:noFill/>
                    <a:ln>
                      <a:noFill/>
                    </a:ln>
                  </pic:spPr>
                </pic:pic>
              </a:graphicData>
            </a:graphic>
          </wp:inline>
        </w:drawing>
      </w:r>
    </w:p>
    <w:p w14:paraId="556760E1" w14:textId="77777777" w:rsidR="00DB64AC" w:rsidRPr="004E5F62" w:rsidRDefault="00DB64AC" w:rsidP="00146F0C">
      <w:pPr>
        <w:spacing w:line="276" w:lineRule="auto"/>
        <w:rPr>
          <w:color w:val="000000" w:themeColor="text1"/>
        </w:rPr>
      </w:pPr>
    </w:p>
    <w:p w14:paraId="79FC73E6" w14:textId="77777777" w:rsidR="00DB64AC" w:rsidRPr="004E5F62" w:rsidRDefault="00DB64AC" w:rsidP="00146F0C">
      <w:pPr>
        <w:spacing w:line="276" w:lineRule="auto"/>
        <w:rPr>
          <w:color w:val="000000" w:themeColor="text1"/>
        </w:rPr>
      </w:pPr>
    </w:p>
    <w:p w14:paraId="64F7286D" w14:textId="77777777" w:rsidR="00DB64AC" w:rsidRPr="004E5F62" w:rsidRDefault="00DB64AC" w:rsidP="00146F0C">
      <w:pPr>
        <w:spacing w:line="276" w:lineRule="auto"/>
        <w:rPr>
          <w:color w:val="000000" w:themeColor="text1"/>
        </w:rPr>
      </w:pPr>
    </w:p>
    <w:p w14:paraId="78D6D0C2" w14:textId="77777777" w:rsidR="00DB64AC" w:rsidRPr="004E5F62" w:rsidRDefault="00DB64AC" w:rsidP="00146F0C">
      <w:pPr>
        <w:spacing w:line="276" w:lineRule="auto"/>
        <w:rPr>
          <w:color w:val="000000" w:themeColor="text1"/>
        </w:rPr>
      </w:pPr>
    </w:p>
    <w:p w14:paraId="6413A9A5" w14:textId="77777777" w:rsidR="00DB64AC" w:rsidRPr="004E5F62" w:rsidRDefault="00DB64AC" w:rsidP="00146F0C">
      <w:pPr>
        <w:spacing w:line="276" w:lineRule="auto"/>
        <w:rPr>
          <w:color w:val="000000" w:themeColor="text1"/>
          <w:sz w:val="28"/>
          <w:szCs w:val="28"/>
        </w:rPr>
      </w:pPr>
    </w:p>
    <w:p w14:paraId="616012DB" w14:textId="77777777" w:rsidR="00DB64AC" w:rsidRPr="004E5F62" w:rsidRDefault="00DB64AC" w:rsidP="00146F0C">
      <w:pPr>
        <w:tabs>
          <w:tab w:val="left" w:pos="4455"/>
        </w:tabs>
        <w:spacing w:line="276" w:lineRule="auto"/>
        <w:jc w:val="center"/>
        <w:rPr>
          <w:b/>
          <w:color w:val="000000" w:themeColor="text1"/>
          <w:sz w:val="28"/>
          <w:szCs w:val="28"/>
        </w:rPr>
      </w:pPr>
      <w:r>
        <w:rPr>
          <w:b/>
          <w:color w:val="000000" w:themeColor="text1"/>
          <w:sz w:val="28"/>
          <w:szCs w:val="28"/>
        </w:rPr>
        <w:t>SCHOOL OF COMPUTER ENGINEERING</w:t>
      </w:r>
    </w:p>
    <w:p w14:paraId="3DC03553" w14:textId="77777777" w:rsidR="00DB64AC" w:rsidRPr="004E5F62" w:rsidRDefault="00DB64AC" w:rsidP="00146F0C">
      <w:pPr>
        <w:tabs>
          <w:tab w:val="left" w:pos="4455"/>
        </w:tabs>
        <w:spacing w:line="276" w:lineRule="auto"/>
        <w:jc w:val="center"/>
        <w:rPr>
          <w:b/>
          <w:color w:val="000000" w:themeColor="text1"/>
          <w:sz w:val="28"/>
          <w:szCs w:val="28"/>
        </w:rPr>
      </w:pPr>
      <w:r>
        <w:rPr>
          <w:b/>
          <w:color w:val="000000" w:themeColor="text1"/>
          <w:sz w:val="28"/>
          <w:szCs w:val="28"/>
        </w:rPr>
        <w:t xml:space="preserve">MANIPAL INSTITUTE OF TECHNOLOGY, </w:t>
      </w:r>
    </w:p>
    <w:p w14:paraId="11CA7BDC" w14:textId="77777777" w:rsidR="00DB64AC" w:rsidRPr="004E5F62" w:rsidRDefault="00DB64AC" w:rsidP="00146F0C">
      <w:pPr>
        <w:tabs>
          <w:tab w:val="left" w:pos="4455"/>
        </w:tabs>
        <w:spacing w:line="276" w:lineRule="auto"/>
        <w:jc w:val="center"/>
        <w:rPr>
          <w:b/>
          <w:color w:val="000000" w:themeColor="text1"/>
        </w:rPr>
      </w:pPr>
      <w:r>
        <w:rPr>
          <w:b/>
          <w:color w:val="000000" w:themeColor="text1"/>
          <w:sz w:val="28"/>
          <w:szCs w:val="28"/>
        </w:rPr>
        <w:t>MANIPAL ACADEMY OF HIGHER EDUCATION</w:t>
      </w:r>
    </w:p>
    <w:p w14:paraId="1FFE5E12" w14:textId="77777777" w:rsidR="00DB64AC" w:rsidRPr="004E5F62" w:rsidRDefault="00DB64AC" w:rsidP="00146F0C">
      <w:pPr>
        <w:spacing w:line="276" w:lineRule="auto"/>
        <w:jc w:val="center"/>
        <w:rPr>
          <w:b/>
          <w:color w:val="000000" w:themeColor="text1"/>
          <w:sz w:val="22"/>
          <w:szCs w:val="22"/>
        </w:rPr>
      </w:pPr>
    </w:p>
    <w:p w14:paraId="7C6BA663" w14:textId="77777777" w:rsidR="00BD1C77" w:rsidRPr="004E5F62" w:rsidRDefault="00DB64AC" w:rsidP="00146F0C">
      <w:pPr>
        <w:spacing w:line="276" w:lineRule="auto"/>
        <w:jc w:val="center"/>
        <w:rPr>
          <w:b/>
          <w:color w:val="000000" w:themeColor="text1"/>
          <w:sz w:val="22"/>
          <w:szCs w:val="22"/>
        </w:rPr>
      </w:pPr>
      <w:r>
        <w:rPr>
          <w:b/>
          <w:color w:val="000000" w:themeColor="text1"/>
          <w:sz w:val="22"/>
          <w:szCs w:val="22"/>
        </w:rPr>
        <w:t>OCTOBER 2026</w:t>
      </w:r>
      <w:r>
        <w:rPr>
          <w:b/>
          <w:bCs/>
          <w:color w:val="000000" w:themeColor="text1"/>
        </w:rPr>
        <w:br w:type="page"/>
      </w:r>
    </w:p>
    <w:p w14:paraId="48DB199A" w14:textId="3EAFC071" w:rsidR="00936A11" w:rsidRPr="004E5F62" w:rsidRDefault="00000000" w:rsidP="00146F0C">
      <w:pPr>
        <w:pStyle w:val="Heading1"/>
        <w:spacing w:before="280" w:after="120" w:line="276" w:lineRule="auto"/>
        <w:rPr>
          <w:color w:val="000000" w:themeColor="text1"/>
        </w:rPr>
      </w:pPr>
      <w:r>
        <w:rPr>
          <w:b/>
          <w:bCs/>
          <w:color w:val="000000" w:themeColor="text1"/>
        </w:rPr>
        <w:lastRenderedPageBreak/>
        <w:t xml:space="preserve">INTERIM REPORT </w:t>
      </w:r>
    </w:p>
    <w:p w14:paraId="187209AE" w14:textId="06B36C96" w:rsidR="00936A11" w:rsidRPr="004E5F62" w:rsidRDefault="00000000" w:rsidP="00146F0C">
      <w:pPr>
        <w:spacing w:after="140" w:line="276" w:lineRule="auto"/>
        <w:rPr>
          <w:color w:val="000000" w:themeColor="text1"/>
        </w:rPr>
      </w:pPr>
      <w:r>
        <w:rPr>
          <w:b/>
          <w:bCs/>
          <w:color w:val="000000" w:themeColor="text1"/>
          <w:sz w:val="21"/>
          <w:szCs w:val="21"/>
        </w:rPr>
        <w:t>Team No. and Names (with Registration Numbers):</w:t>
      </w:r>
      <w:r>
        <w:rPr>
          <w:sz w:val="21"/>
        </w:rPr>
        <w:t xml:space="preserve"> Team No. </w:t>
      </w:r>
      <w:r w:rsidR="00146F0C">
        <w:rPr>
          <w:sz w:val="21"/>
        </w:rPr>
        <w:t>[11] –</w:t>
      </w:r>
      <w:r>
        <w:rPr>
          <w:sz w:val="21"/>
        </w:rPr>
        <w:t xml:space="preserve"> Pihu Pandey (230953134), Mihika Agarwal (</w:t>
      </w:r>
      <w:r w:rsidRPr="00146F0C">
        <w:rPr>
          <w:sz w:val="21"/>
        </w:rPr>
        <w:t>2309</w:t>
      </w:r>
      <w:r w:rsidR="00146F0C" w:rsidRPr="00146F0C">
        <w:rPr>
          <w:sz w:val="21"/>
        </w:rPr>
        <w:t>53</w:t>
      </w:r>
      <w:r w:rsidRPr="00146F0C">
        <w:rPr>
          <w:sz w:val="21"/>
        </w:rPr>
        <w:t>1104</w:t>
      </w:r>
      <w:r>
        <w:rPr>
          <w:sz w:val="21"/>
        </w:rPr>
        <w:t>), Kumari Udita (230953094)</w:t>
      </w:r>
    </w:p>
    <w:p w14:paraId="69EA1ECB" w14:textId="213B52DC" w:rsidR="00936A11" w:rsidRPr="004E5F62" w:rsidRDefault="00000000" w:rsidP="00146F0C">
      <w:pPr>
        <w:spacing w:after="140" w:line="276" w:lineRule="auto"/>
        <w:rPr>
          <w:color w:val="000000" w:themeColor="text1"/>
        </w:rPr>
      </w:pPr>
      <w:r>
        <w:rPr>
          <w:b/>
          <w:bCs/>
          <w:color w:val="000000" w:themeColor="text1"/>
          <w:sz w:val="21"/>
          <w:szCs w:val="21"/>
        </w:rPr>
        <w:t>Title of the Project</w:t>
      </w:r>
      <w:r w:rsidR="00146F0C">
        <w:rPr>
          <w:b/>
          <w:bCs/>
          <w:color w:val="000000" w:themeColor="text1"/>
          <w:sz w:val="21"/>
          <w:szCs w:val="21"/>
        </w:rPr>
        <w:t>:</w:t>
      </w:r>
      <w:r>
        <w:rPr>
          <w:b/>
          <w:bCs/>
          <w:color w:val="000000" w:themeColor="text1"/>
          <w:sz w:val="21"/>
          <w:szCs w:val="21"/>
        </w:rPr>
        <w:t xml:space="preserve"> </w:t>
      </w:r>
      <w:r>
        <w:rPr>
          <w:sz w:val="21"/>
        </w:rPr>
        <w:t xml:space="preserve">Brain </w:t>
      </w:r>
      <w:r w:rsidR="00146F0C">
        <w:rPr>
          <w:sz w:val="21"/>
        </w:rPr>
        <w:t>Tumour</w:t>
      </w:r>
      <w:r>
        <w:rPr>
          <w:sz w:val="21"/>
        </w:rPr>
        <w:t xml:space="preserve"> Detection Using Convolutional Neural Networks</w:t>
      </w:r>
    </w:p>
    <w:p w14:paraId="49AC242E" w14:textId="77777777" w:rsidR="00936A11" w:rsidRPr="004E5F62" w:rsidRDefault="00000000" w:rsidP="00146F0C">
      <w:pPr>
        <w:pStyle w:val="Heading2"/>
        <w:spacing w:before="160" w:after="80" w:line="276" w:lineRule="auto"/>
        <w:rPr>
          <w:color w:val="000000" w:themeColor="text1"/>
        </w:rPr>
      </w:pPr>
      <w:r>
        <w:rPr>
          <w:b/>
          <w:bCs/>
          <w:color w:val="000000" w:themeColor="text1"/>
        </w:rPr>
        <w:t>1. Literature Review</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50"/>
        <w:gridCol w:w="2250"/>
        <w:gridCol w:w="1500"/>
        <w:gridCol w:w="1900"/>
        <w:gridCol w:w="2340"/>
      </w:tblGrid>
      <w:tr w:rsidR="00936A11" w:rsidRPr="004E5F62" w14:paraId="2F6A24F7" w14:textId="77777777">
        <w:trPr>
          <w:cantSplit/>
          <w:tblHeader/>
        </w:trPr>
        <w:tc>
          <w:tcPr>
            <w:tcW w:w="1650" w:type="dxa"/>
            <w:shd w:val="clear" w:color="auto" w:fill="1F4E78"/>
          </w:tcPr>
          <w:p w14:paraId="6BF4D9BE" w14:textId="77777777" w:rsidR="00936A11" w:rsidRPr="004E5F62" w:rsidRDefault="00000000" w:rsidP="00146F0C">
            <w:pPr>
              <w:spacing w:line="276" w:lineRule="auto"/>
              <w:jc w:val="center"/>
              <w:rPr>
                <w:color w:val="FFFFFF" w:themeColor="background1"/>
              </w:rPr>
            </w:pPr>
            <w:r>
              <w:rPr>
                <w:b/>
                <w:bCs/>
                <w:color w:val="FFFFFF" w:themeColor="background1"/>
              </w:rPr>
              <w:t>Paper (Author, Year)</w:t>
            </w:r>
          </w:p>
        </w:tc>
        <w:tc>
          <w:tcPr>
            <w:tcW w:w="2250" w:type="dxa"/>
            <w:shd w:val="clear" w:color="auto" w:fill="1F4E78"/>
          </w:tcPr>
          <w:p w14:paraId="2B52307B" w14:textId="77777777" w:rsidR="00936A11" w:rsidRPr="004E5F62" w:rsidRDefault="00000000" w:rsidP="00146F0C">
            <w:pPr>
              <w:spacing w:line="276" w:lineRule="auto"/>
              <w:jc w:val="center"/>
              <w:rPr>
                <w:color w:val="FFFFFF" w:themeColor="background1"/>
              </w:rPr>
            </w:pPr>
            <w:r>
              <w:rPr>
                <w:b/>
                <w:bCs/>
                <w:color w:val="FFFFFF" w:themeColor="background1"/>
              </w:rPr>
              <w:t>Method</w:t>
            </w:r>
          </w:p>
        </w:tc>
        <w:tc>
          <w:tcPr>
            <w:tcW w:w="1500" w:type="dxa"/>
            <w:shd w:val="clear" w:color="auto" w:fill="1F4E78"/>
          </w:tcPr>
          <w:p w14:paraId="0B1AAC3D" w14:textId="77777777" w:rsidR="00936A11" w:rsidRPr="004E5F62" w:rsidRDefault="00000000" w:rsidP="00146F0C">
            <w:pPr>
              <w:spacing w:line="276" w:lineRule="auto"/>
              <w:jc w:val="center"/>
              <w:rPr>
                <w:color w:val="FFFFFF" w:themeColor="background1"/>
              </w:rPr>
            </w:pPr>
            <w:r>
              <w:rPr>
                <w:b/>
                <w:bCs/>
                <w:color w:val="FFFFFF" w:themeColor="background1"/>
              </w:rPr>
              <w:t>Dataset</w:t>
            </w:r>
          </w:p>
        </w:tc>
        <w:tc>
          <w:tcPr>
            <w:tcW w:w="1900" w:type="dxa"/>
            <w:shd w:val="clear" w:color="auto" w:fill="1F4E78"/>
          </w:tcPr>
          <w:p w14:paraId="194E5390" w14:textId="77777777" w:rsidR="00936A11" w:rsidRPr="004E5F62" w:rsidRDefault="00000000" w:rsidP="00146F0C">
            <w:pPr>
              <w:spacing w:line="276" w:lineRule="auto"/>
              <w:jc w:val="center"/>
              <w:rPr>
                <w:color w:val="FFFFFF" w:themeColor="background1"/>
              </w:rPr>
            </w:pPr>
            <w:r>
              <w:rPr>
                <w:b/>
                <w:bCs/>
                <w:color w:val="FFFFFF" w:themeColor="background1"/>
              </w:rPr>
              <w:t>Key Result</w:t>
            </w:r>
          </w:p>
        </w:tc>
        <w:tc>
          <w:tcPr>
            <w:tcW w:w="2340" w:type="dxa"/>
            <w:shd w:val="clear" w:color="auto" w:fill="1F4E78"/>
          </w:tcPr>
          <w:p w14:paraId="6CE88603" w14:textId="77777777" w:rsidR="00936A11" w:rsidRPr="004E5F62" w:rsidRDefault="00000000" w:rsidP="00146F0C">
            <w:pPr>
              <w:spacing w:line="276" w:lineRule="auto"/>
              <w:jc w:val="center"/>
              <w:rPr>
                <w:color w:val="FFFFFF" w:themeColor="background1"/>
              </w:rPr>
            </w:pPr>
            <w:r>
              <w:rPr>
                <w:b/>
                <w:bCs/>
                <w:color w:val="FFFFFF" w:themeColor="background1"/>
              </w:rPr>
              <w:t>Relevance to Project</w:t>
            </w:r>
          </w:p>
        </w:tc>
      </w:tr>
      <w:tr w:rsidR="00936A11" w:rsidRPr="004E5F62" w14:paraId="272D0024" w14:textId="77777777">
        <w:trPr>
          <w:cantSplit/>
        </w:trPr>
        <w:tc>
          <w:tcPr>
            <w:tcW w:w="1650" w:type="dxa"/>
          </w:tcPr>
          <w:p w14:paraId="1618E595" w14:textId="77777777" w:rsidR="00936A11" w:rsidRPr="004E5F62" w:rsidRDefault="00000000" w:rsidP="00146F0C">
            <w:pPr>
              <w:spacing w:before="20" w:after="20" w:line="276" w:lineRule="auto"/>
              <w:rPr>
                <w:color w:val="000000" w:themeColor="text1"/>
              </w:rPr>
            </w:pPr>
            <w:r>
              <w:rPr>
                <w:sz w:val="16"/>
              </w:rPr>
              <w:t>Ganesh &amp; Anoop, 2025 [1] (source report, CSE-3175)</w:t>
            </w:r>
          </w:p>
        </w:tc>
        <w:tc>
          <w:tcPr>
            <w:tcW w:w="2250" w:type="dxa"/>
          </w:tcPr>
          <w:p w14:paraId="542C5467" w14:textId="77777777" w:rsidR="00936A11" w:rsidRPr="004E5F62" w:rsidRDefault="00000000" w:rsidP="00146F0C">
            <w:pPr>
              <w:spacing w:before="20" w:after="20" w:line="276" w:lineRule="auto"/>
              <w:rPr>
                <w:color w:val="000000" w:themeColor="text1"/>
              </w:rPr>
            </w:pPr>
            <w:r>
              <w:rPr>
                <w:sz w:val="16"/>
              </w:rPr>
              <w:t>VGG16, ResNet50 and a merged VGG16–ResNet50 CNN (feature concatenation, dense + dropout, softmax output)</w:t>
            </w:r>
          </w:p>
        </w:tc>
        <w:tc>
          <w:tcPr>
            <w:tcW w:w="1500" w:type="dxa"/>
          </w:tcPr>
          <w:p w14:paraId="43AED400" w14:textId="77777777" w:rsidR="00936A11" w:rsidRPr="004E5F62" w:rsidRDefault="00000000" w:rsidP="00146F0C">
            <w:pPr>
              <w:spacing w:before="20" w:after="20" w:line="276" w:lineRule="auto"/>
              <w:rPr>
                <w:color w:val="000000" w:themeColor="text1"/>
              </w:rPr>
            </w:pPr>
            <w:r>
              <w:rPr>
                <w:sz w:val="16"/>
              </w:rPr>
              <w:t>Binary brain MRI set; 253 images (98 no-tumor, 155 tumor)</w:t>
            </w:r>
          </w:p>
        </w:tc>
        <w:tc>
          <w:tcPr>
            <w:tcW w:w="1900" w:type="dxa"/>
          </w:tcPr>
          <w:p w14:paraId="2507E303" w14:textId="77777777" w:rsidR="00936A11" w:rsidRPr="004E5F62" w:rsidRDefault="00000000" w:rsidP="00146F0C">
            <w:pPr>
              <w:spacing w:before="20" w:after="20" w:line="276" w:lineRule="auto"/>
              <w:rPr>
                <w:color w:val="000000" w:themeColor="text1"/>
              </w:rPr>
            </w:pPr>
            <w:r>
              <w:rPr>
                <w:sz w:val="16"/>
              </w:rPr>
              <w:t>Test accuracy: VGG16 66.67%, ResNet50 75%, merged 84.19%; recall 0.92 on tumor class</w:t>
            </w:r>
          </w:p>
        </w:tc>
        <w:tc>
          <w:tcPr>
            <w:tcW w:w="2340" w:type="dxa"/>
          </w:tcPr>
          <w:p w14:paraId="3A9CA9DB" w14:textId="77777777" w:rsidR="00936A11" w:rsidRPr="004E5F62" w:rsidRDefault="00000000" w:rsidP="00146F0C">
            <w:pPr>
              <w:spacing w:before="20" w:after="20" w:line="276" w:lineRule="auto"/>
              <w:rPr>
                <w:color w:val="000000" w:themeColor="text1"/>
              </w:rPr>
            </w:pPr>
            <w:r>
              <w:rPr>
                <w:sz w:val="16"/>
              </w:rPr>
              <w:t>Reference study we extend: same three-way comparison, but on a far larger dataset, with an added MLP baseline and a common protocol.</w:t>
            </w:r>
          </w:p>
        </w:tc>
      </w:tr>
      <w:tr w:rsidR="00936A11" w:rsidRPr="004E5F62" w14:paraId="14F3A0C4" w14:textId="77777777">
        <w:trPr>
          <w:cantSplit/>
        </w:trPr>
        <w:tc>
          <w:tcPr>
            <w:tcW w:w="1650" w:type="dxa"/>
          </w:tcPr>
          <w:p w14:paraId="046B26CB" w14:textId="77777777" w:rsidR="00936A11" w:rsidRPr="004E5F62" w:rsidRDefault="00000000" w:rsidP="00146F0C">
            <w:pPr>
              <w:spacing w:before="20" w:after="20" w:line="276" w:lineRule="auto"/>
              <w:rPr>
                <w:color w:val="000000" w:themeColor="text1"/>
              </w:rPr>
            </w:pPr>
            <w:r>
              <w:rPr>
                <w:sz w:val="16"/>
              </w:rPr>
              <w:t>Mathivanan et al., 2024 [2]</w:t>
            </w:r>
          </w:p>
        </w:tc>
        <w:tc>
          <w:tcPr>
            <w:tcW w:w="2250" w:type="dxa"/>
          </w:tcPr>
          <w:p w14:paraId="1DBBF8B0" w14:textId="77777777" w:rsidR="00936A11" w:rsidRPr="004E5F62" w:rsidRDefault="00000000" w:rsidP="00146F0C">
            <w:pPr>
              <w:spacing w:before="20" w:after="20" w:line="276" w:lineRule="auto"/>
              <w:rPr>
                <w:color w:val="000000" w:themeColor="text1"/>
              </w:rPr>
            </w:pPr>
            <w:r>
              <w:rPr>
                <w:sz w:val="16"/>
              </w:rPr>
              <w:t>Transfer learning with ResNet152, VGG19, DenseNet169 and MobileNetV3; five-fold cross-validation</w:t>
            </w:r>
          </w:p>
        </w:tc>
        <w:tc>
          <w:tcPr>
            <w:tcW w:w="1500" w:type="dxa"/>
          </w:tcPr>
          <w:p w14:paraId="4F404197" w14:textId="77777777" w:rsidR="00936A11" w:rsidRPr="004E5F62" w:rsidRDefault="00000000" w:rsidP="00146F0C">
            <w:pPr>
              <w:spacing w:before="20" w:after="20" w:line="276" w:lineRule="auto"/>
              <w:rPr>
                <w:color w:val="000000" w:themeColor="text1"/>
              </w:rPr>
            </w:pPr>
            <w:r>
              <w:rPr>
                <w:sz w:val="16"/>
              </w:rPr>
              <w:t>Kaggle brain MRI benchmark</w:t>
            </w:r>
          </w:p>
        </w:tc>
        <w:tc>
          <w:tcPr>
            <w:tcW w:w="1900" w:type="dxa"/>
          </w:tcPr>
          <w:p w14:paraId="6F212CE6" w14:textId="77777777" w:rsidR="00936A11" w:rsidRPr="004E5F62" w:rsidRDefault="00000000" w:rsidP="00146F0C">
            <w:pPr>
              <w:spacing w:before="20" w:after="20" w:line="276" w:lineRule="auto"/>
              <w:rPr>
                <w:color w:val="000000" w:themeColor="text1"/>
              </w:rPr>
            </w:pPr>
            <w:r>
              <w:rPr>
                <w:sz w:val="16"/>
              </w:rPr>
              <w:t>Best model reached 99.75% accuracy</w:t>
            </w:r>
          </w:p>
        </w:tc>
        <w:tc>
          <w:tcPr>
            <w:tcW w:w="2340" w:type="dxa"/>
          </w:tcPr>
          <w:p w14:paraId="66C454BC" w14:textId="77777777" w:rsidR="00936A11" w:rsidRPr="004E5F62" w:rsidRDefault="00000000" w:rsidP="00146F0C">
            <w:pPr>
              <w:spacing w:before="20" w:after="20" w:line="276" w:lineRule="auto"/>
              <w:rPr>
                <w:color w:val="000000" w:themeColor="text1"/>
              </w:rPr>
            </w:pPr>
            <w:r>
              <w:rPr>
                <w:sz w:val="16"/>
              </w:rPr>
              <w:t>Shows pretrained backbones are strong on MRI and motivates cross-validated, fair comparison.</w:t>
            </w:r>
          </w:p>
        </w:tc>
      </w:tr>
      <w:tr w:rsidR="00936A11" w:rsidRPr="004E5F62" w14:paraId="4F0E7817" w14:textId="77777777">
        <w:trPr>
          <w:cantSplit/>
        </w:trPr>
        <w:tc>
          <w:tcPr>
            <w:tcW w:w="1650" w:type="dxa"/>
          </w:tcPr>
          <w:p w14:paraId="616B4B54" w14:textId="77777777" w:rsidR="00936A11" w:rsidRPr="004E5F62" w:rsidRDefault="00000000" w:rsidP="00146F0C">
            <w:pPr>
              <w:spacing w:before="20" w:after="20" w:line="276" w:lineRule="auto"/>
              <w:rPr>
                <w:color w:val="000000" w:themeColor="text1"/>
              </w:rPr>
            </w:pPr>
            <w:r>
              <w:rPr>
                <w:sz w:val="16"/>
              </w:rPr>
              <w:t>Abdusalomov et al., 2023 [3]</w:t>
            </w:r>
          </w:p>
        </w:tc>
        <w:tc>
          <w:tcPr>
            <w:tcW w:w="2250" w:type="dxa"/>
          </w:tcPr>
          <w:p w14:paraId="6C35C455" w14:textId="77777777" w:rsidR="00936A11" w:rsidRPr="004E5F62" w:rsidRDefault="00000000" w:rsidP="00146F0C">
            <w:pPr>
              <w:spacing w:before="20" w:after="20" w:line="276" w:lineRule="auto"/>
              <w:rPr>
                <w:color w:val="000000" w:themeColor="text1"/>
              </w:rPr>
            </w:pPr>
            <w:r>
              <w:rPr>
                <w:sz w:val="16"/>
              </w:rPr>
              <w:t>Improved YOLOv7 with attention (CBAM) and data augmentation for tumor detection</w:t>
            </w:r>
          </w:p>
        </w:tc>
        <w:tc>
          <w:tcPr>
            <w:tcW w:w="1500" w:type="dxa"/>
          </w:tcPr>
          <w:p w14:paraId="65B9E384" w14:textId="77777777" w:rsidR="00936A11" w:rsidRPr="004E5F62" w:rsidRDefault="00000000" w:rsidP="00146F0C">
            <w:pPr>
              <w:spacing w:before="20" w:after="20" w:line="276" w:lineRule="auto"/>
              <w:rPr>
                <w:color w:val="000000" w:themeColor="text1"/>
              </w:rPr>
            </w:pPr>
            <w:r>
              <w:rPr>
                <w:sz w:val="16"/>
              </w:rPr>
              <w:t>Public MRI set: glioma, meningioma, pituitary</w:t>
            </w:r>
          </w:p>
        </w:tc>
        <w:tc>
          <w:tcPr>
            <w:tcW w:w="1900" w:type="dxa"/>
          </w:tcPr>
          <w:p w14:paraId="275A3BDC" w14:textId="77777777" w:rsidR="00936A11" w:rsidRPr="004E5F62" w:rsidRDefault="00000000" w:rsidP="00146F0C">
            <w:pPr>
              <w:spacing w:before="20" w:after="20" w:line="276" w:lineRule="auto"/>
              <w:rPr>
                <w:color w:val="000000" w:themeColor="text1"/>
              </w:rPr>
            </w:pPr>
            <w:r>
              <w:rPr>
                <w:sz w:val="16"/>
              </w:rPr>
              <w:t>About 99.5% accuracy reported</w:t>
            </w:r>
          </w:p>
        </w:tc>
        <w:tc>
          <w:tcPr>
            <w:tcW w:w="2340" w:type="dxa"/>
          </w:tcPr>
          <w:p w14:paraId="4BB738E5" w14:textId="77777777" w:rsidR="00936A11" w:rsidRPr="004E5F62" w:rsidRDefault="00000000" w:rsidP="00146F0C">
            <w:pPr>
              <w:spacing w:before="20" w:after="20" w:line="276" w:lineRule="auto"/>
              <w:rPr>
                <w:color w:val="000000" w:themeColor="text1"/>
              </w:rPr>
            </w:pPr>
            <w:r>
              <w:rPr>
                <w:sz w:val="16"/>
              </w:rPr>
              <w:t>Evidence for augmentation and for detection beyond plain classification; context for future work.</w:t>
            </w:r>
          </w:p>
        </w:tc>
      </w:tr>
      <w:tr w:rsidR="00936A11" w:rsidRPr="004E5F62" w14:paraId="73530DAD" w14:textId="77777777">
        <w:trPr>
          <w:cantSplit/>
        </w:trPr>
        <w:tc>
          <w:tcPr>
            <w:tcW w:w="1650" w:type="dxa"/>
          </w:tcPr>
          <w:p w14:paraId="7921EE75" w14:textId="77777777" w:rsidR="00936A11" w:rsidRPr="004E5F62" w:rsidRDefault="00000000" w:rsidP="00146F0C">
            <w:pPr>
              <w:spacing w:before="20" w:after="20" w:line="276" w:lineRule="auto"/>
              <w:rPr>
                <w:color w:val="000000" w:themeColor="text1"/>
              </w:rPr>
            </w:pPr>
            <w:r>
              <w:rPr>
                <w:sz w:val="16"/>
              </w:rPr>
              <w:t>Vimala et al., 2023 [4]</w:t>
            </w:r>
          </w:p>
        </w:tc>
        <w:tc>
          <w:tcPr>
            <w:tcW w:w="2250" w:type="dxa"/>
          </w:tcPr>
          <w:p w14:paraId="25C5F21F" w14:textId="77777777" w:rsidR="00936A11" w:rsidRPr="004E5F62" w:rsidRDefault="00000000" w:rsidP="00146F0C">
            <w:pPr>
              <w:spacing w:before="20" w:after="20" w:line="276" w:lineRule="auto"/>
              <w:rPr>
                <w:color w:val="000000" w:themeColor="text1"/>
              </w:rPr>
            </w:pPr>
            <w:r>
              <w:rPr>
                <w:sz w:val="16"/>
              </w:rPr>
              <w:t>Fine-tuned EfficientNet-B0 to B4 pretrained on ImageNet; Grad-CAM visualisation</w:t>
            </w:r>
          </w:p>
        </w:tc>
        <w:tc>
          <w:tcPr>
            <w:tcW w:w="1500" w:type="dxa"/>
          </w:tcPr>
          <w:p w14:paraId="35E64D3A" w14:textId="77777777" w:rsidR="00936A11" w:rsidRPr="004E5F62" w:rsidRDefault="00000000" w:rsidP="00146F0C">
            <w:pPr>
              <w:spacing w:before="20" w:after="20" w:line="276" w:lineRule="auto"/>
              <w:rPr>
                <w:color w:val="000000" w:themeColor="text1"/>
              </w:rPr>
            </w:pPr>
            <w:r>
              <w:rPr>
                <w:sz w:val="16"/>
              </w:rPr>
              <w:t>CE-MRI Figshare (3 tumor classes)</w:t>
            </w:r>
          </w:p>
        </w:tc>
        <w:tc>
          <w:tcPr>
            <w:tcW w:w="1900" w:type="dxa"/>
          </w:tcPr>
          <w:p w14:paraId="5F2D8C3A" w14:textId="77777777" w:rsidR="00936A11" w:rsidRPr="004E5F62" w:rsidRDefault="00000000" w:rsidP="00146F0C">
            <w:pPr>
              <w:spacing w:before="20" w:after="20" w:line="276" w:lineRule="auto"/>
              <w:rPr>
                <w:color w:val="000000" w:themeColor="text1"/>
              </w:rPr>
            </w:pPr>
            <w:r>
              <w:rPr>
                <w:sz w:val="16"/>
              </w:rPr>
              <w:t>Compared fine-tuned EfficientNets with other pretrained models; analysed augmentation effect</w:t>
            </w:r>
          </w:p>
        </w:tc>
        <w:tc>
          <w:tcPr>
            <w:tcW w:w="2340" w:type="dxa"/>
          </w:tcPr>
          <w:p w14:paraId="716964F5" w14:textId="77777777" w:rsidR="00936A11" w:rsidRPr="004E5F62" w:rsidRDefault="00000000" w:rsidP="00146F0C">
            <w:pPr>
              <w:spacing w:before="20" w:after="20" w:line="276" w:lineRule="auto"/>
              <w:rPr>
                <w:color w:val="000000" w:themeColor="text1"/>
              </w:rPr>
            </w:pPr>
            <w:r>
              <w:rPr>
                <w:sz w:val="16"/>
              </w:rPr>
              <w:t>Supports the transfer-learning recipe (pretrained base + new head) used for our VGG16/ResNet50 models.</w:t>
            </w:r>
          </w:p>
        </w:tc>
      </w:tr>
      <w:tr w:rsidR="00936A11" w:rsidRPr="004E5F62" w14:paraId="5AE0CCE3" w14:textId="77777777">
        <w:trPr>
          <w:cantSplit/>
        </w:trPr>
        <w:tc>
          <w:tcPr>
            <w:tcW w:w="1650" w:type="dxa"/>
          </w:tcPr>
          <w:p w14:paraId="54409DA8" w14:textId="77777777" w:rsidR="00936A11" w:rsidRPr="004E5F62" w:rsidRDefault="00000000" w:rsidP="00146F0C">
            <w:pPr>
              <w:spacing w:before="20" w:after="20" w:line="276" w:lineRule="auto"/>
              <w:rPr>
                <w:color w:val="000000" w:themeColor="text1"/>
              </w:rPr>
            </w:pPr>
            <w:r>
              <w:rPr>
                <w:sz w:val="16"/>
              </w:rPr>
              <w:t>Tandel et al., 2023 [5]</w:t>
            </w:r>
          </w:p>
        </w:tc>
        <w:tc>
          <w:tcPr>
            <w:tcW w:w="2250" w:type="dxa"/>
          </w:tcPr>
          <w:p w14:paraId="4DED20F4" w14:textId="77777777" w:rsidR="00936A11" w:rsidRPr="004E5F62" w:rsidRDefault="00000000" w:rsidP="00146F0C">
            <w:pPr>
              <w:spacing w:before="20" w:after="20" w:line="276" w:lineRule="auto"/>
              <w:rPr>
                <w:color w:val="000000" w:themeColor="text1"/>
              </w:rPr>
            </w:pPr>
            <w:r>
              <w:rPr>
                <w:sz w:val="16"/>
              </w:rPr>
              <w:t>Ensemble of deep CNNs combined by majority voting</w:t>
            </w:r>
          </w:p>
        </w:tc>
        <w:tc>
          <w:tcPr>
            <w:tcW w:w="1500" w:type="dxa"/>
          </w:tcPr>
          <w:p w14:paraId="1D161233" w14:textId="77777777" w:rsidR="00936A11" w:rsidRPr="004E5F62" w:rsidRDefault="00000000" w:rsidP="00146F0C">
            <w:pPr>
              <w:spacing w:before="20" w:after="20" w:line="276" w:lineRule="auto"/>
              <w:rPr>
                <w:color w:val="000000" w:themeColor="text1"/>
              </w:rPr>
            </w:pPr>
            <w:r>
              <w:rPr>
                <w:sz w:val="16"/>
              </w:rPr>
              <w:t>Multiple MRI sequences</w:t>
            </w:r>
          </w:p>
        </w:tc>
        <w:tc>
          <w:tcPr>
            <w:tcW w:w="1900" w:type="dxa"/>
          </w:tcPr>
          <w:p w14:paraId="72C4F508" w14:textId="77777777" w:rsidR="00936A11" w:rsidRPr="004E5F62" w:rsidRDefault="00000000" w:rsidP="00146F0C">
            <w:pPr>
              <w:spacing w:before="20" w:after="20" w:line="276" w:lineRule="auto"/>
              <w:rPr>
                <w:color w:val="000000" w:themeColor="text1"/>
              </w:rPr>
            </w:pPr>
            <w:r>
              <w:rPr>
                <w:sz w:val="16"/>
              </w:rPr>
              <w:t>Ensemble more robust than single networks across sequences</w:t>
            </w:r>
          </w:p>
        </w:tc>
        <w:tc>
          <w:tcPr>
            <w:tcW w:w="2340" w:type="dxa"/>
          </w:tcPr>
          <w:p w14:paraId="08F93131" w14:textId="77777777" w:rsidR="00936A11" w:rsidRPr="004E5F62" w:rsidRDefault="00000000" w:rsidP="00146F0C">
            <w:pPr>
              <w:spacing w:before="20" w:after="20" w:line="276" w:lineRule="auto"/>
              <w:rPr>
                <w:color w:val="000000" w:themeColor="text1"/>
              </w:rPr>
            </w:pPr>
            <w:r>
              <w:rPr>
                <w:sz w:val="16"/>
              </w:rPr>
              <w:t>Closest idea to our hybrid model: combining complementary networks.</w:t>
            </w:r>
          </w:p>
        </w:tc>
      </w:tr>
      <w:tr w:rsidR="00936A11" w:rsidRPr="004E5F62" w14:paraId="09A579CC" w14:textId="77777777">
        <w:trPr>
          <w:cantSplit/>
        </w:trPr>
        <w:tc>
          <w:tcPr>
            <w:tcW w:w="1650" w:type="dxa"/>
          </w:tcPr>
          <w:p w14:paraId="7D21011E" w14:textId="77777777" w:rsidR="00936A11" w:rsidRPr="004E5F62" w:rsidRDefault="00000000" w:rsidP="00146F0C">
            <w:pPr>
              <w:spacing w:before="20" w:after="20" w:line="276" w:lineRule="auto"/>
              <w:rPr>
                <w:color w:val="000000" w:themeColor="text1"/>
              </w:rPr>
            </w:pPr>
            <w:r>
              <w:rPr>
                <w:sz w:val="16"/>
              </w:rPr>
              <w:t>Wong et al., 2025 [6]</w:t>
            </w:r>
          </w:p>
        </w:tc>
        <w:tc>
          <w:tcPr>
            <w:tcW w:w="2250" w:type="dxa"/>
          </w:tcPr>
          <w:p w14:paraId="7634E83C" w14:textId="77777777" w:rsidR="00936A11" w:rsidRPr="004E5F62" w:rsidRDefault="00000000" w:rsidP="00146F0C">
            <w:pPr>
              <w:spacing w:before="20" w:after="20" w:line="276" w:lineRule="auto"/>
              <w:rPr>
                <w:color w:val="000000" w:themeColor="text1"/>
              </w:rPr>
            </w:pPr>
            <w:r>
              <w:rPr>
                <w:sz w:val="16"/>
              </w:rPr>
              <w:t>CNN classification with rotation/flip augmentation</w:t>
            </w:r>
          </w:p>
        </w:tc>
        <w:tc>
          <w:tcPr>
            <w:tcW w:w="1500" w:type="dxa"/>
          </w:tcPr>
          <w:p w14:paraId="66BE4E3D" w14:textId="77777777" w:rsidR="00936A11" w:rsidRPr="004E5F62" w:rsidRDefault="00000000" w:rsidP="00146F0C">
            <w:pPr>
              <w:spacing w:before="20" w:after="20" w:line="276" w:lineRule="auto"/>
              <w:rPr>
                <w:color w:val="000000" w:themeColor="text1"/>
              </w:rPr>
            </w:pPr>
            <w:r>
              <w:rPr>
                <w:sz w:val="16"/>
              </w:rPr>
              <w:t>Public brain MRI dataset</w:t>
            </w:r>
          </w:p>
        </w:tc>
        <w:tc>
          <w:tcPr>
            <w:tcW w:w="1900" w:type="dxa"/>
          </w:tcPr>
          <w:p w14:paraId="2DCC7186" w14:textId="77777777" w:rsidR="00936A11" w:rsidRPr="004E5F62" w:rsidRDefault="00000000" w:rsidP="00146F0C">
            <w:pPr>
              <w:spacing w:before="20" w:after="20" w:line="276" w:lineRule="auto"/>
              <w:rPr>
                <w:color w:val="000000" w:themeColor="text1"/>
              </w:rPr>
            </w:pPr>
            <w:r>
              <w:rPr>
                <w:sz w:val="16"/>
              </w:rPr>
              <w:t>Augmentation expanded data about 3x; 99.24% accuracy</w:t>
            </w:r>
          </w:p>
        </w:tc>
        <w:tc>
          <w:tcPr>
            <w:tcW w:w="2340" w:type="dxa"/>
          </w:tcPr>
          <w:p w14:paraId="172BE2B8" w14:textId="77777777" w:rsidR="00936A11" w:rsidRPr="004E5F62" w:rsidRDefault="00000000" w:rsidP="00146F0C">
            <w:pPr>
              <w:spacing w:before="20" w:after="20" w:line="276" w:lineRule="auto"/>
              <w:rPr>
                <w:color w:val="000000" w:themeColor="text1"/>
              </w:rPr>
            </w:pPr>
            <w:r>
              <w:rPr>
                <w:sz w:val="16"/>
              </w:rPr>
              <w:t>Justifies our rotation/flip augmentation on the training split only.</w:t>
            </w:r>
          </w:p>
        </w:tc>
      </w:tr>
      <w:tr w:rsidR="00936A11" w:rsidRPr="004E5F62" w14:paraId="556544C5" w14:textId="77777777">
        <w:trPr>
          <w:cantSplit/>
        </w:trPr>
        <w:tc>
          <w:tcPr>
            <w:tcW w:w="1650" w:type="dxa"/>
          </w:tcPr>
          <w:p w14:paraId="2C3E4F7E" w14:textId="77777777" w:rsidR="00936A11" w:rsidRPr="004E5F62" w:rsidRDefault="00000000" w:rsidP="00146F0C">
            <w:pPr>
              <w:spacing w:before="20" w:after="20" w:line="276" w:lineRule="auto"/>
              <w:rPr>
                <w:color w:val="000000" w:themeColor="text1"/>
              </w:rPr>
            </w:pPr>
            <w:r>
              <w:rPr>
                <w:sz w:val="16"/>
              </w:rPr>
              <w:t>Nalepa et al., 2019 [7]</w:t>
            </w:r>
          </w:p>
        </w:tc>
        <w:tc>
          <w:tcPr>
            <w:tcW w:w="2250" w:type="dxa"/>
          </w:tcPr>
          <w:p w14:paraId="6D7C5A14" w14:textId="77777777" w:rsidR="00936A11" w:rsidRPr="004E5F62" w:rsidRDefault="00000000" w:rsidP="00146F0C">
            <w:pPr>
              <w:spacing w:before="20" w:after="20" w:line="276" w:lineRule="auto"/>
              <w:rPr>
                <w:color w:val="000000" w:themeColor="text1"/>
              </w:rPr>
            </w:pPr>
            <w:r>
              <w:rPr>
                <w:sz w:val="16"/>
              </w:rPr>
              <w:t>Review of augmentation methods (affine, elastic, generative)</w:t>
            </w:r>
          </w:p>
        </w:tc>
        <w:tc>
          <w:tcPr>
            <w:tcW w:w="1500" w:type="dxa"/>
          </w:tcPr>
          <w:p w14:paraId="5698B224" w14:textId="77777777" w:rsidR="00936A11" w:rsidRPr="004E5F62" w:rsidRDefault="00000000" w:rsidP="00146F0C">
            <w:pPr>
              <w:spacing w:before="20" w:after="20" w:line="276" w:lineRule="auto"/>
              <w:rPr>
                <w:color w:val="000000" w:themeColor="text1"/>
              </w:rPr>
            </w:pPr>
            <w:r>
              <w:rPr>
                <w:sz w:val="16"/>
              </w:rPr>
              <w:t>Brain tumor MRI (segmentation)</w:t>
            </w:r>
          </w:p>
        </w:tc>
        <w:tc>
          <w:tcPr>
            <w:tcW w:w="1900" w:type="dxa"/>
          </w:tcPr>
          <w:p w14:paraId="3AF6F91A" w14:textId="77777777" w:rsidR="00936A11" w:rsidRPr="004E5F62" w:rsidRDefault="00000000" w:rsidP="00146F0C">
            <w:pPr>
              <w:spacing w:before="20" w:after="20" w:line="276" w:lineRule="auto"/>
              <w:rPr>
                <w:color w:val="000000" w:themeColor="text1"/>
              </w:rPr>
            </w:pPr>
            <w:r>
              <w:rPr>
                <w:sz w:val="16"/>
              </w:rPr>
              <w:t>Classified augmentation techniques and found them essential for training diversity</w:t>
            </w:r>
          </w:p>
        </w:tc>
        <w:tc>
          <w:tcPr>
            <w:tcW w:w="2340" w:type="dxa"/>
          </w:tcPr>
          <w:p w14:paraId="2FBF351C" w14:textId="77777777" w:rsidR="00936A11" w:rsidRPr="004E5F62" w:rsidRDefault="00000000" w:rsidP="00146F0C">
            <w:pPr>
              <w:spacing w:before="20" w:after="20" w:line="276" w:lineRule="auto"/>
              <w:rPr>
                <w:color w:val="000000" w:themeColor="text1"/>
              </w:rPr>
            </w:pPr>
            <w:r>
              <w:rPr>
                <w:sz w:val="16"/>
              </w:rPr>
              <w:t>Guides the choice of safe geometric augmentations for MRI.</w:t>
            </w:r>
          </w:p>
        </w:tc>
      </w:tr>
      <w:tr w:rsidR="00936A11" w:rsidRPr="004E5F62" w14:paraId="54EE6C8C" w14:textId="77777777">
        <w:trPr>
          <w:cantSplit/>
        </w:trPr>
        <w:tc>
          <w:tcPr>
            <w:tcW w:w="1650" w:type="dxa"/>
          </w:tcPr>
          <w:p w14:paraId="290C0BFD" w14:textId="77777777" w:rsidR="00936A11" w:rsidRPr="004E5F62" w:rsidRDefault="00000000" w:rsidP="00146F0C">
            <w:pPr>
              <w:spacing w:before="20" w:after="20" w:line="276" w:lineRule="auto"/>
              <w:rPr>
                <w:color w:val="000000" w:themeColor="text1"/>
              </w:rPr>
            </w:pPr>
            <w:r>
              <w:rPr>
                <w:sz w:val="16"/>
              </w:rPr>
              <w:t>Sharma &amp; Mishra, 2024 [8]</w:t>
            </w:r>
          </w:p>
        </w:tc>
        <w:tc>
          <w:tcPr>
            <w:tcW w:w="2250" w:type="dxa"/>
          </w:tcPr>
          <w:p w14:paraId="4E34BB41" w14:textId="77777777" w:rsidR="00936A11" w:rsidRPr="004E5F62" w:rsidRDefault="00000000" w:rsidP="00146F0C">
            <w:pPr>
              <w:spacing w:before="20" w:after="20" w:line="276" w:lineRule="auto"/>
              <w:rPr>
                <w:color w:val="000000" w:themeColor="text1"/>
              </w:rPr>
            </w:pPr>
            <w:r>
              <w:rPr>
                <w:sz w:val="16"/>
              </w:rPr>
              <w:t>SMOTE-ENN resampling with ML classifiers for imbalanced classes</w:t>
            </w:r>
          </w:p>
        </w:tc>
        <w:tc>
          <w:tcPr>
            <w:tcW w:w="1500" w:type="dxa"/>
          </w:tcPr>
          <w:p w14:paraId="58009E5A" w14:textId="77777777" w:rsidR="00936A11" w:rsidRPr="004E5F62" w:rsidRDefault="00000000" w:rsidP="00146F0C">
            <w:pPr>
              <w:spacing w:before="20" w:after="20" w:line="276" w:lineRule="auto"/>
              <w:rPr>
                <w:color w:val="000000" w:themeColor="text1"/>
              </w:rPr>
            </w:pPr>
            <w:r>
              <w:rPr>
                <w:sz w:val="16"/>
              </w:rPr>
              <w:t>Imbalanced brain tumor MRI data</w:t>
            </w:r>
          </w:p>
        </w:tc>
        <w:tc>
          <w:tcPr>
            <w:tcW w:w="1900" w:type="dxa"/>
          </w:tcPr>
          <w:p w14:paraId="2AC7D88F" w14:textId="77777777" w:rsidR="00936A11" w:rsidRPr="004E5F62" w:rsidRDefault="00000000" w:rsidP="00146F0C">
            <w:pPr>
              <w:spacing w:before="20" w:after="20" w:line="276" w:lineRule="auto"/>
              <w:rPr>
                <w:color w:val="000000" w:themeColor="text1"/>
              </w:rPr>
            </w:pPr>
            <w:r>
              <w:rPr>
                <w:sz w:val="16"/>
              </w:rPr>
              <w:t>Resampling improved balanced classification results</w:t>
            </w:r>
          </w:p>
        </w:tc>
        <w:tc>
          <w:tcPr>
            <w:tcW w:w="2340" w:type="dxa"/>
          </w:tcPr>
          <w:p w14:paraId="4FCBB513" w14:textId="77777777" w:rsidR="00936A11" w:rsidRPr="004E5F62" w:rsidRDefault="00000000" w:rsidP="00146F0C">
            <w:pPr>
              <w:spacing w:before="20" w:after="20" w:line="276" w:lineRule="auto"/>
              <w:rPr>
                <w:color w:val="000000" w:themeColor="text1"/>
              </w:rPr>
            </w:pPr>
            <w:r>
              <w:rPr>
                <w:sz w:val="16"/>
              </w:rPr>
              <w:t>Our binary set is imbalanced (about 2.5:1 tumor to no-tumor); informs class-weighting.</w:t>
            </w:r>
          </w:p>
        </w:tc>
      </w:tr>
      <w:tr w:rsidR="00936A11" w:rsidRPr="004E5F62" w14:paraId="1714A6FA" w14:textId="77777777">
        <w:trPr>
          <w:cantSplit/>
        </w:trPr>
        <w:tc>
          <w:tcPr>
            <w:tcW w:w="1650" w:type="dxa"/>
          </w:tcPr>
          <w:p w14:paraId="59C71E1C" w14:textId="77777777" w:rsidR="00936A11" w:rsidRPr="004E5F62" w:rsidRDefault="00000000" w:rsidP="00146F0C">
            <w:pPr>
              <w:spacing w:before="20" w:after="20" w:line="276" w:lineRule="auto"/>
              <w:rPr>
                <w:color w:val="000000" w:themeColor="text1"/>
              </w:rPr>
            </w:pPr>
            <w:r>
              <w:rPr>
                <w:sz w:val="16"/>
              </w:rPr>
              <w:t>Zeng et al., 2024 [9]</w:t>
            </w:r>
          </w:p>
        </w:tc>
        <w:tc>
          <w:tcPr>
            <w:tcW w:w="2250" w:type="dxa"/>
          </w:tcPr>
          <w:p w14:paraId="46DAFD8D" w14:textId="77777777" w:rsidR="00936A11" w:rsidRPr="004E5F62" w:rsidRDefault="00000000" w:rsidP="00146F0C">
            <w:pPr>
              <w:spacing w:before="20" w:after="20" w:line="276" w:lineRule="auto"/>
              <w:rPr>
                <w:color w:val="000000" w:themeColor="text1"/>
              </w:rPr>
            </w:pPr>
            <w:r>
              <w:rPr>
                <w:sz w:val="16"/>
              </w:rPr>
              <w:t>3D volumetric features combined with a 2D ResNet50</w:t>
            </w:r>
          </w:p>
        </w:tc>
        <w:tc>
          <w:tcPr>
            <w:tcW w:w="1500" w:type="dxa"/>
          </w:tcPr>
          <w:p w14:paraId="5A3DDAD8" w14:textId="77777777" w:rsidR="00936A11" w:rsidRPr="004E5F62" w:rsidRDefault="00000000" w:rsidP="00146F0C">
            <w:pPr>
              <w:spacing w:before="20" w:after="20" w:line="276" w:lineRule="auto"/>
              <w:rPr>
                <w:color w:val="000000" w:themeColor="text1"/>
              </w:rPr>
            </w:pPr>
            <w:r>
              <w:rPr>
                <w:sz w:val="16"/>
              </w:rPr>
              <w:t>Multimodal brain MRI</w:t>
            </w:r>
          </w:p>
        </w:tc>
        <w:tc>
          <w:tcPr>
            <w:tcW w:w="1900" w:type="dxa"/>
          </w:tcPr>
          <w:p w14:paraId="12017B65" w14:textId="77777777" w:rsidR="00936A11" w:rsidRPr="004E5F62" w:rsidRDefault="00000000" w:rsidP="00146F0C">
            <w:pPr>
              <w:spacing w:before="20" w:after="20" w:line="276" w:lineRule="auto"/>
              <w:rPr>
                <w:color w:val="000000" w:themeColor="text1"/>
              </w:rPr>
            </w:pPr>
            <w:r>
              <w:rPr>
                <w:sz w:val="16"/>
              </w:rPr>
              <w:t>AUC 0.9684 for tumor classification</w:t>
            </w:r>
          </w:p>
        </w:tc>
        <w:tc>
          <w:tcPr>
            <w:tcW w:w="2340" w:type="dxa"/>
          </w:tcPr>
          <w:p w14:paraId="5DE78CE2" w14:textId="77777777" w:rsidR="00936A11" w:rsidRPr="004E5F62" w:rsidRDefault="00000000" w:rsidP="00146F0C">
            <w:pPr>
              <w:spacing w:before="20" w:after="20" w:line="276" w:lineRule="auto"/>
              <w:rPr>
                <w:color w:val="000000" w:themeColor="text1"/>
              </w:rPr>
            </w:pPr>
            <w:r>
              <w:rPr>
                <w:sz w:val="16"/>
              </w:rPr>
              <w:t>Shows ResNet50 as a strong backbone and gains from fusing complementary features.</w:t>
            </w:r>
          </w:p>
        </w:tc>
      </w:tr>
      <w:tr w:rsidR="00936A11" w:rsidRPr="004E5F62" w14:paraId="2BD4F204" w14:textId="77777777">
        <w:trPr>
          <w:cantSplit/>
        </w:trPr>
        <w:tc>
          <w:tcPr>
            <w:tcW w:w="1650" w:type="dxa"/>
          </w:tcPr>
          <w:p w14:paraId="0E567561" w14:textId="77777777" w:rsidR="00936A11" w:rsidRPr="004E5F62" w:rsidRDefault="00000000" w:rsidP="00146F0C">
            <w:pPr>
              <w:spacing w:before="20" w:after="20" w:line="276" w:lineRule="auto"/>
              <w:rPr>
                <w:color w:val="000000" w:themeColor="text1"/>
              </w:rPr>
            </w:pPr>
            <w:r>
              <w:rPr>
                <w:sz w:val="16"/>
              </w:rPr>
              <w:t>Hammad et al., 2023 [10]</w:t>
            </w:r>
          </w:p>
        </w:tc>
        <w:tc>
          <w:tcPr>
            <w:tcW w:w="2250" w:type="dxa"/>
          </w:tcPr>
          <w:p w14:paraId="25E1B254" w14:textId="77777777" w:rsidR="00936A11" w:rsidRPr="004E5F62" w:rsidRDefault="00000000" w:rsidP="00146F0C">
            <w:pPr>
              <w:spacing w:before="20" w:after="20" w:line="276" w:lineRule="auto"/>
              <w:rPr>
                <w:color w:val="000000" w:themeColor="text1"/>
              </w:rPr>
            </w:pPr>
            <w:r>
              <w:rPr>
                <w:sz w:val="16"/>
              </w:rPr>
              <w:t>Lightweight eight-layer end-to-end CNN with dropout</w:t>
            </w:r>
          </w:p>
        </w:tc>
        <w:tc>
          <w:tcPr>
            <w:tcW w:w="1500" w:type="dxa"/>
          </w:tcPr>
          <w:p w14:paraId="5E82FACF" w14:textId="77777777" w:rsidR="00936A11" w:rsidRPr="004E5F62" w:rsidRDefault="00000000" w:rsidP="00146F0C">
            <w:pPr>
              <w:spacing w:before="20" w:after="20" w:line="276" w:lineRule="auto"/>
              <w:rPr>
                <w:color w:val="000000" w:themeColor="text1"/>
              </w:rPr>
            </w:pPr>
            <w:r>
              <w:rPr>
                <w:sz w:val="16"/>
              </w:rPr>
              <w:t>Public brain MRI dataset</w:t>
            </w:r>
          </w:p>
        </w:tc>
        <w:tc>
          <w:tcPr>
            <w:tcW w:w="1900" w:type="dxa"/>
          </w:tcPr>
          <w:p w14:paraId="61DCBD2D" w14:textId="77777777" w:rsidR="00936A11" w:rsidRPr="004E5F62" w:rsidRDefault="00000000" w:rsidP="00146F0C">
            <w:pPr>
              <w:spacing w:before="20" w:after="20" w:line="276" w:lineRule="auto"/>
              <w:rPr>
                <w:color w:val="000000" w:themeColor="text1"/>
              </w:rPr>
            </w:pPr>
            <w:r>
              <w:rPr>
                <w:sz w:val="16"/>
              </w:rPr>
              <w:t>High accuracy at low computational cost</w:t>
            </w:r>
          </w:p>
        </w:tc>
        <w:tc>
          <w:tcPr>
            <w:tcW w:w="2340" w:type="dxa"/>
          </w:tcPr>
          <w:p w14:paraId="6C52495A" w14:textId="77777777" w:rsidR="00936A11" w:rsidRPr="004E5F62" w:rsidRDefault="00000000" w:rsidP="00146F0C">
            <w:pPr>
              <w:spacing w:before="20" w:after="20" w:line="276" w:lineRule="auto"/>
              <w:rPr>
                <w:color w:val="000000" w:themeColor="text1"/>
              </w:rPr>
            </w:pPr>
            <w:r>
              <w:rPr>
                <w:sz w:val="16"/>
              </w:rPr>
              <w:t>Counterpoint to heavy backbones; supports comparing against a small baseline.</w:t>
            </w:r>
          </w:p>
        </w:tc>
      </w:tr>
    </w:tbl>
    <w:p w14:paraId="235541B8" w14:textId="77777777" w:rsidR="00936A11" w:rsidRPr="004E5F62" w:rsidRDefault="00000000" w:rsidP="00146F0C">
      <w:pPr>
        <w:pStyle w:val="Heading2"/>
        <w:spacing w:before="160" w:after="80" w:line="276" w:lineRule="auto"/>
        <w:rPr>
          <w:color w:val="000000" w:themeColor="text1"/>
        </w:rPr>
      </w:pPr>
      <w:r>
        <w:rPr>
          <w:b/>
          <w:bCs/>
          <w:color w:val="000000" w:themeColor="text1"/>
        </w:rPr>
        <w:t>2. Dataset Acquisition &amp; Preprocessing</w:t>
      </w:r>
    </w:p>
    <w:p w14:paraId="18C70783" w14:textId="77777777" w:rsidR="00936A11" w:rsidRPr="004E5F62" w:rsidRDefault="00000000" w:rsidP="00146F0C">
      <w:pPr>
        <w:spacing w:after="140" w:line="276" w:lineRule="auto"/>
        <w:rPr>
          <w:color w:val="000000" w:themeColor="text1"/>
        </w:rPr>
      </w:pPr>
      <w:r>
        <w:rPr>
          <w:b/>
          <w:bCs/>
          <w:color w:val="000000" w:themeColor="text1"/>
          <w:sz w:val="21"/>
          <w:szCs w:val="21"/>
        </w:rPr>
        <w:t>Description of preprocessing pipeline (cleaning, augmentation, encoding, normalization, train/val/test split):</w:t>
      </w:r>
    </w:p>
    <w:p w14:paraId="2677F400" w14:textId="4676C77A" w:rsidR="003F1AFC" w:rsidRDefault="00000000" w:rsidP="00146F0C">
      <w:pPr>
        <w:spacing w:after="80" w:line="276" w:lineRule="auto"/>
        <w:jc w:val="both"/>
      </w:pPr>
      <w:r>
        <w:rPr>
          <w:b/>
        </w:rPr>
        <w:t>Source and structure</w:t>
      </w:r>
      <w:r w:rsidR="00146F0C">
        <w:rPr>
          <w:b/>
        </w:rPr>
        <w:t>:</w:t>
      </w:r>
      <w:r>
        <w:rPr>
          <w:b/>
        </w:rPr>
        <w:t xml:space="preserve"> </w:t>
      </w:r>
      <w:r>
        <w:t xml:space="preserve">The Brain </w:t>
      </w:r>
      <w:r w:rsidR="00146F0C">
        <w:t>Tumour</w:t>
      </w:r>
      <w:r>
        <w:t xml:space="preserve"> MRI Dataset (Masoud Nickparvar) was obtained from Kaggle. It has four classes (glioma, meningioma, pituitary, no tumor) and 7,023 MRI images, shipped with predefined Training (5,712) and Testing (1,311) folders.</w:t>
      </w:r>
    </w:p>
    <w:p w14:paraId="62D85B72" w14:textId="2D4D8973" w:rsidR="003F1AFC" w:rsidRDefault="00000000" w:rsidP="00146F0C">
      <w:pPr>
        <w:spacing w:after="80" w:line="276" w:lineRule="auto"/>
        <w:jc w:val="both"/>
      </w:pPr>
      <w:r>
        <w:rPr>
          <w:b/>
        </w:rPr>
        <w:t>Cleaning and encoding</w:t>
      </w:r>
      <w:r w:rsidR="00146F0C">
        <w:rPr>
          <w:b/>
        </w:rPr>
        <w:t>:</w:t>
      </w:r>
      <w:r>
        <w:rPr>
          <w:b/>
        </w:rPr>
        <w:t xml:space="preserve"> </w:t>
      </w:r>
      <w:r>
        <w:t xml:space="preserve">Every file is opened and verified, and unreadable files are dropped. Because the project is a binary task, glioma, meningioma and pituitary images are merged into one tumor class (label 1) and no-tumor images form class 0, </w:t>
      </w:r>
      <w:r>
        <w:lastRenderedPageBreak/>
        <w:t>giving 5,023 tumor (71.5%) and 2,000 no-tumor (28.5%) images. An exact-duplicate check (file hashing) is run across the Training and Testing folders, since the dataset carries no patient identifiers and leakage would inflate results.</w:t>
      </w:r>
    </w:p>
    <w:p w14:paraId="21390E24" w14:textId="0F9626D9" w:rsidR="003F1AFC" w:rsidRDefault="00000000" w:rsidP="00146F0C">
      <w:pPr>
        <w:spacing w:after="80" w:line="276" w:lineRule="auto"/>
        <w:jc w:val="both"/>
      </w:pPr>
      <w:r>
        <w:rPr>
          <w:b/>
        </w:rPr>
        <w:t>Resizing and normalisation</w:t>
      </w:r>
      <w:r w:rsidR="00146F0C">
        <w:rPr>
          <w:b/>
        </w:rPr>
        <w:t>:</w:t>
      </w:r>
      <w:r>
        <w:rPr>
          <w:b/>
        </w:rPr>
        <w:t xml:space="preserve"> </w:t>
      </w:r>
      <w:r>
        <w:t>MRI slices are converted to 3-channel images and resized to 224 × 224 for VGG16, ResNet50 and the hybrid model. For the MLP baseline they are resized to 64 × 64 grayscale and flattened. Pixel values are rescaled to [0, 1] with Keras ImageDataGenerator.</w:t>
      </w:r>
    </w:p>
    <w:p w14:paraId="24E039DF" w14:textId="558514CD" w:rsidR="003F1AFC" w:rsidRDefault="00000000" w:rsidP="00146F0C">
      <w:pPr>
        <w:spacing w:after="80" w:line="276" w:lineRule="auto"/>
        <w:jc w:val="both"/>
      </w:pPr>
      <w:r>
        <w:rPr>
          <w:b/>
        </w:rPr>
        <w:t>Augmentation</w:t>
      </w:r>
      <w:r w:rsidR="00146F0C">
        <w:rPr>
          <w:b/>
        </w:rPr>
        <w:t>:</w:t>
      </w:r>
      <w:r>
        <w:rPr>
          <w:b/>
        </w:rPr>
        <w:t xml:space="preserve"> </w:t>
      </w:r>
      <w:r>
        <w:t>Applied to the training generator only: rotation up to 15°, width/height shifts of 10%, zoom of 10% and horizontal flips. Validation and test images are only rescaled.</w:t>
      </w:r>
    </w:p>
    <w:p w14:paraId="4918DBBB" w14:textId="451E329C" w:rsidR="003F1AFC" w:rsidRDefault="00000000" w:rsidP="00146F0C">
      <w:pPr>
        <w:spacing w:after="80" w:line="276" w:lineRule="auto"/>
        <w:jc w:val="both"/>
      </w:pPr>
      <w:r>
        <w:rPr>
          <w:b/>
        </w:rPr>
        <w:t>Split and class imbalance</w:t>
      </w:r>
      <w:r w:rsidR="00146F0C">
        <w:rPr>
          <w:b/>
        </w:rPr>
        <w:t>:</w:t>
      </w:r>
      <w:r>
        <w:rPr>
          <w:b/>
        </w:rPr>
        <w:t xml:space="preserve"> </w:t>
      </w:r>
      <w:r>
        <w:t>The official Testing folder (1,311 images) is the held-out test set and is never used for tuning. 20% of the Training folder is held out for validation with a stratified split and a fixed seed (about 4,570 training / 1,142 validation images). The same split is used for all models. Because tumor images outnumber no-tumor images roughly 2.5:1, class weights inversely proportional to class frequency (about 0.69 for tumor, 1.79 for no-tumor) are used, and recall and F1 are reported alongside accuracy.</w:t>
      </w:r>
    </w:p>
    <w:p w14:paraId="59B265DB" w14:textId="77777777" w:rsidR="00936A11" w:rsidRPr="004E5F62" w:rsidRDefault="00000000" w:rsidP="00146F0C">
      <w:pPr>
        <w:pStyle w:val="Heading2"/>
        <w:spacing w:before="160" w:after="80" w:line="276" w:lineRule="auto"/>
        <w:rPr>
          <w:color w:val="000000" w:themeColor="text1"/>
        </w:rPr>
      </w:pPr>
      <w:r>
        <w:rPr>
          <w:b/>
          <w:bCs/>
          <w:color w:val="000000" w:themeColor="text1"/>
        </w:rPr>
        <w:t>3. Models Implemented So Far (minimum 2 of the proposed 3–4)</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00"/>
        <w:gridCol w:w="1500"/>
        <w:gridCol w:w="1100"/>
        <w:gridCol w:w="1800"/>
        <w:gridCol w:w="3740"/>
      </w:tblGrid>
      <w:tr w:rsidR="00936A11" w:rsidRPr="004E5F62" w14:paraId="06796734" w14:textId="77777777">
        <w:trPr>
          <w:cantSplit/>
          <w:tblHeader/>
        </w:trPr>
        <w:tc>
          <w:tcPr>
            <w:tcW w:w="1500" w:type="dxa"/>
            <w:shd w:val="clear" w:color="auto" w:fill="1F4E78"/>
          </w:tcPr>
          <w:p w14:paraId="2BFA62FE" w14:textId="77777777" w:rsidR="00936A11" w:rsidRPr="004E5F62" w:rsidRDefault="00000000" w:rsidP="00146F0C">
            <w:pPr>
              <w:spacing w:line="276" w:lineRule="auto"/>
              <w:jc w:val="center"/>
              <w:rPr>
                <w:color w:val="FFFFFF" w:themeColor="background1"/>
              </w:rPr>
            </w:pPr>
            <w:r>
              <w:rPr>
                <w:b/>
                <w:bCs/>
                <w:color w:val="FFFFFF" w:themeColor="background1"/>
              </w:rPr>
              <w:t>Model</w:t>
            </w:r>
          </w:p>
        </w:tc>
        <w:tc>
          <w:tcPr>
            <w:tcW w:w="1500" w:type="dxa"/>
            <w:shd w:val="clear" w:color="auto" w:fill="1F4E78"/>
          </w:tcPr>
          <w:p w14:paraId="3FB47B59" w14:textId="77777777" w:rsidR="00936A11" w:rsidRPr="004E5F62" w:rsidRDefault="00000000" w:rsidP="00146F0C">
            <w:pPr>
              <w:spacing w:line="276" w:lineRule="auto"/>
              <w:jc w:val="center"/>
              <w:rPr>
                <w:color w:val="FFFFFF" w:themeColor="background1"/>
              </w:rPr>
            </w:pPr>
            <w:r>
              <w:rPr>
                <w:b/>
                <w:bCs/>
                <w:color w:val="FFFFFF" w:themeColor="background1"/>
              </w:rPr>
              <w:t>Owner (Member)</w:t>
            </w:r>
          </w:p>
        </w:tc>
        <w:tc>
          <w:tcPr>
            <w:tcW w:w="1100" w:type="dxa"/>
            <w:shd w:val="clear" w:color="auto" w:fill="1F4E78"/>
          </w:tcPr>
          <w:p w14:paraId="09ECCD57" w14:textId="77777777" w:rsidR="00936A11" w:rsidRPr="004E5F62" w:rsidRDefault="00000000" w:rsidP="00146F0C">
            <w:pPr>
              <w:spacing w:line="276" w:lineRule="auto"/>
              <w:jc w:val="center"/>
              <w:rPr>
                <w:color w:val="FFFFFF" w:themeColor="background1"/>
              </w:rPr>
            </w:pPr>
            <w:r>
              <w:rPr>
                <w:b/>
                <w:bCs/>
                <w:color w:val="FFFFFF" w:themeColor="background1"/>
              </w:rPr>
              <w:t>Status</w:t>
            </w:r>
          </w:p>
        </w:tc>
        <w:tc>
          <w:tcPr>
            <w:tcW w:w="1800" w:type="dxa"/>
            <w:shd w:val="clear" w:color="auto" w:fill="1F4E78"/>
          </w:tcPr>
          <w:p w14:paraId="5C8E4B6F" w14:textId="77777777" w:rsidR="00936A11" w:rsidRPr="004E5F62" w:rsidRDefault="00000000" w:rsidP="00146F0C">
            <w:pPr>
              <w:spacing w:line="276" w:lineRule="auto"/>
              <w:jc w:val="center"/>
              <w:rPr>
                <w:color w:val="FFFFFF" w:themeColor="background1"/>
              </w:rPr>
            </w:pPr>
            <w:r>
              <w:rPr>
                <w:b/>
                <w:bCs/>
                <w:color w:val="FFFFFF" w:themeColor="background1"/>
              </w:rPr>
              <w:t>Preliminary Metric</w:t>
            </w:r>
          </w:p>
        </w:tc>
        <w:tc>
          <w:tcPr>
            <w:tcW w:w="3740" w:type="dxa"/>
            <w:shd w:val="clear" w:color="auto" w:fill="1F4E78"/>
          </w:tcPr>
          <w:p w14:paraId="59F0D071" w14:textId="77777777" w:rsidR="00936A11" w:rsidRPr="004E5F62" w:rsidRDefault="00000000" w:rsidP="00146F0C">
            <w:pPr>
              <w:spacing w:line="276" w:lineRule="auto"/>
              <w:jc w:val="center"/>
              <w:rPr>
                <w:color w:val="FFFFFF" w:themeColor="background1"/>
              </w:rPr>
            </w:pPr>
            <w:r>
              <w:rPr>
                <w:b/>
                <w:bCs/>
                <w:color w:val="FFFFFF" w:themeColor="background1"/>
              </w:rPr>
              <w:t>Notes</w:t>
            </w:r>
          </w:p>
        </w:tc>
      </w:tr>
      <w:tr w:rsidR="00936A11" w:rsidRPr="004E5F62" w14:paraId="18D55404" w14:textId="77777777">
        <w:trPr>
          <w:cantSplit/>
        </w:trPr>
        <w:tc>
          <w:tcPr>
            <w:tcW w:w="1500" w:type="dxa"/>
          </w:tcPr>
          <w:p w14:paraId="7A78FBCC" w14:textId="77777777" w:rsidR="00936A11" w:rsidRPr="004E5F62" w:rsidRDefault="00000000" w:rsidP="00146F0C">
            <w:pPr>
              <w:spacing w:before="20" w:after="20" w:line="276" w:lineRule="auto"/>
              <w:rPr>
                <w:color w:val="000000" w:themeColor="text1"/>
              </w:rPr>
            </w:pPr>
            <w:r>
              <w:rPr>
                <w:sz w:val="17"/>
              </w:rPr>
              <w:t>MLP baseline</w:t>
            </w:r>
          </w:p>
        </w:tc>
        <w:tc>
          <w:tcPr>
            <w:tcW w:w="1500" w:type="dxa"/>
          </w:tcPr>
          <w:p w14:paraId="0E60AD02" w14:textId="77777777" w:rsidR="00936A11" w:rsidRPr="004E5F62" w:rsidRDefault="00000000" w:rsidP="00146F0C">
            <w:pPr>
              <w:spacing w:before="20" w:after="20" w:line="276" w:lineRule="auto"/>
              <w:rPr>
                <w:color w:val="000000" w:themeColor="text1"/>
              </w:rPr>
            </w:pPr>
            <w:r>
              <w:rPr>
                <w:sz w:val="17"/>
                <w:highlight w:val="yellow"/>
              </w:rPr>
              <w:t>[Owner – to be assigned]</w:t>
            </w:r>
          </w:p>
        </w:tc>
        <w:tc>
          <w:tcPr>
            <w:tcW w:w="1100" w:type="dxa"/>
          </w:tcPr>
          <w:p w14:paraId="2DD9EEC8" w14:textId="77777777" w:rsidR="00936A11" w:rsidRPr="004E5F62" w:rsidRDefault="00000000" w:rsidP="00146F0C">
            <w:pPr>
              <w:spacing w:before="20" w:after="20" w:line="276" w:lineRule="auto"/>
              <w:rPr>
                <w:color w:val="000000" w:themeColor="text1"/>
              </w:rPr>
            </w:pPr>
            <w:r w:rsidRPr="00146F0C">
              <w:rPr>
                <w:sz w:val="17"/>
              </w:rPr>
              <w:t>Implemented</w:t>
            </w:r>
          </w:p>
        </w:tc>
        <w:tc>
          <w:tcPr>
            <w:tcW w:w="1800" w:type="dxa"/>
          </w:tcPr>
          <w:p w14:paraId="1CAA4C52" w14:textId="77777777" w:rsidR="00936A11" w:rsidRPr="004E5F62" w:rsidRDefault="00000000" w:rsidP="00146F0C">
            <w:pPr>
              <w:spacing w:before="20" w:after="20" w:line="276" w:lineRule="auto"/>
              <w:rPr>
                <w:color w:val="000000" w:themeColor="text1"/>
              </w:rPr>
            </w:pPr>
            <w:r>
              <w:rPr>
                <w:sz w:val="17"/>
              </w:rPr>
              <w:t xml:space="preserve">Val. acc. </w:t>
            </w:r>
            <w:r>
              <w:rPr>
                <w:sz w:val="17"/>
                <w:highlight w:val="yellow"/>
              </w:rPr>
              <w:t>[__]%</w:t>
            </w:r>
            <w:r>
              <w:rPr>
                <w:sz w:val="17"/>
              </w:rPr>
              <w:t xml:space="preserve"> / tumor recall </w:t>
            </w:r>
            <w:r>
              <w:rPr>
                <w:sz w:val="17"/>
                <w:highlight w:val="yellow"/>
              </w:rPr>
              <w:t>[__]%</w:t>
            </w:r>
          </w:p>
        </w:tc>
        <w:tc>
          <w:tcPr>
            <w:tcW w:w="3740" w:type="dxa"/>
          </w:tcPr>
          <w:p w14:paraId="4C3E9B36" w14:textId="77777777" w:rsidR="00936A11" w:rsidRPr="004E5F62" w:rsidRDefault="00000000" w:rsidP="00146F0C">
            <w:pPr>
              <w:spacing w:before="20" w:after="20" w:line="276" w:lineRule="auto"/>
              <w:rPr>
                <w:color w:val="000000" w:themeColor="text1"/>
              </w:rPr>
            </w:pPr>
            <w:r>
              <w:rPr>
                <w:sz w:val="17"/>
              </w:rPr>
              <w:t>Flattened 64×64 grayscale input; dense layers with ReLU and dropout. Non-convolutional baseline.</w:t>
            </w:r>
          </w:p>
        </w:tc>
      </w:tr>
      <w:tr w:rsidR="00936A11" w:rsidRPr="004E5F62" w14:paraId="11F64BFD" w14:textId="77777777">
        <w:trPr>
          <w:cantSplit/>
        </w:trPr>
        <w:tc>
          <w:tcPr>
            <w:tcW w:w="1500" w:type="dxa"/>
          </w:tcPr>
          <w:p w14:paraId="4B04D86C" w14:textId="77777777" w:rsidR="00936A11" w:rsidRPr="004E5F62" w:rsidRDefault="00000000" w:rsidP="00146F0C">
            <w:pPr>
              <w:spacing w:before="20" w:after="20" w:line="276" w:lineRule="auto"/>
              <w:rPr>
                <w:color w:val="000000" w:themeColor="text1"/>
              </w:rPr>
            </w:pPr>
            <w:r>
              <w:rPr>
                <w:sz w:val="17"/>
              </w:rPr>
              <w:t>VGG16</w:t>
            </w:r>
          </w:p>
        </w:tc>
        <w:tc>
          <w:tcPr>
            <w:tcW w:w="1500" w:type="dxa"/>
          </w:tcPr>
          <w:p w14:paraId="13EF7F34" w14:textId="77777777" w:rsidR="00936A11" w:rsidRPr="004E5F62" w:rsidRDefault="00000000" w:rsidP="00146F0C">
            <w:pPr>
              <w:spacing w:before="20" w:after="20" w:line="276" w:lineRule="auto"/>
              <w:rPr>
                <w:color w:val="000000" w:themeColor="text1"/>
              </w:rPr>
            </w:pPr>
            <w:r>
              <w:rPr>
                <w:sz w:val="17"/>
              </w:rPr>
              <w:t>Mihika Agarwal</w:t>
            </w:r>
          </w:p>
        </w:tc>
        <w:tc>
          <w:tcPr>
            <w:tcW w:w="1100" w:type="dxa"/>
          </w:tcPr>
          <w:p w14:paraId="65EFAACE" w14:textId="77777777" w:rsidR="00936A11" w:rsidRPr="004E5F62" w:rsidRDefault="00000000" w:rsidP="00146F0C">
            <w:pPr>
              <w:spacing w:before="20" w:after="20" w:line="276" w:lineRule="auto"/>
              <w:rPr>
                <w:color w:val="000000" w:themeColor="text1"/>
              </w:rPr>
            </w:pPr>
            <w:r w:rsidRPr="00146F0C">
              <w:rPr>
                <w:sz w:val="17"/>
              </w:rPr>
              <w:t>Implemented</w:t>
            </w:r>
          </w:p>
        </w:tc>
        <w:tc>
          <w:tcPr>
            <w:tcW w:w="1800" w:type="dxa"/>
          </w:tcPr>
          <w:p w14:paraId="36789487" w14:textId="77777777" w:rsidR="00936A11" w:rsidRPr="004E5F62" w:rsidRDefault="00000000" w:rsidP="00146F0C">
            <w:pPr>
              <w:spacing w:before="20" w:after="20" w:line="276" w:lineRule="auto"/>
              <w:rPr>
                <w:color w:val="000000" w:themeColor="text1"/>
              </w:rPr>
            </w:pPr>
            <w:r>
              <w:rPr>
                <w:sz w:val="17"/>
              </w:rPr>
              <w:t xml:space="preserve">Val. acc. </w:t>
            </w:r>
            <w:r>
              <w:rPr>
                <w:sz w:val="17"/>
                <w:highlight w:val="yellow"/>
              </w:rPr>
              <w:t>[__]%</w:t>
            </w:r>
            <w:r>
              <w:rPr>
                <w:sz w:val="17"/>
              </w:rPr>
              <w:t xml:space="preserve"> / tumor recall </w:t>
            </w:r>
            <w:r>
              <w:rPr>
                <w:sz w:val="17"/>
                <w:highlight w:val="yellow"/>
              </w:rPr>
              <w:t>[__]%</w:t>
            </w:r>
          </w:p>
        </w:tc>
        <w:tc>
          <w:tcPr>
            <w:tcW w:w="3740" w:type="dxa"/>
          </w:tcPr>
          <w:p w14:paraId="4AE6C3E7" w14:textId="3E99FB70" w:rsidR="00936A11" w:rsidRPr="004E5F62" w:rsidRDefault="00000000" w:rsidP="00146F0C">
            <w:pPr>
              <w:spacing w:before="20" w:after="20" w:line="276" w:lineRule="auto"/>
              <w:rPr>
                <w:color w:val="000000" w:themeColor="text1"/>
              </w:rPr>
            </w:pPr>
            <w:r>
              <w:rPr>
                <w:sz w:val="17"/>
              </w:rPr>
              <w:t xml:space="preserve">ImageNet-pretrained base (frozen), global average pooling and dense </w:t>
            </w:r>
            <w:r w:rsidR="00146F0C">
              <w:rPr>
                <w:sz w:val="17"/>
              </w:rPr>
              <w:t>+</w:t>
            </w:r>
            <w:r>
              <w:rPr>
                <w:sz w:val="17"/>
              </w:rPr>
              <w:t xml:space="preserve"> dropout head. Fine-tuning of last block planned.</w:t>
            </w:r>
          </w:p>
        </w:tc>
      </w:tr>
      <w:tr w:rsidR="00936A11" w:rsidRPr="004E5F62" w14:paraId="45A8937A" w14:textId="77777777">
        <w:trPr>
          <w:cantSplit/>
        </w:trPr>
        <w:tc>
          <w:tcPr>
            <w:tcW w:w="1500" w:type="dxa"/>
          </w:tcPr>
          <w:p w14:paraId="30CDDEEF" w14:textId="77777777" w:rsidR="00936A11" w:rsidRPr="004E5F62" w:rsidRDefault="00000000" w:rsidP="00146F0C">
            <w:pPr>
              <w:spacing w:before="20" w:after="20" w:line="276" w:lineRule="auto"/>
              <w:rPr>
                <w:color w:val="000000" w:themeColor="text1"/>
              </w:rPr>
            </w:pPr>
            <w:r>
              <w:rPr>
                <w:sz w:val="17"/>
              </w:rPr>
              <w:t>ResNet50</w:t>
            </w:r>
          </w:p>
        </w:tc>
        <w:tc>
          <w:tcPr>
            <w:tcW w:w="1500" w:type="dxa"/>
          </w:tcPr>
          <w:p w14:paraId="64EE4F3D" w14:textId="77777777" w:rsidR="00936A11" w:rsidRPr="004E5F62" w:rsidRDefault="00000000" w:rsidP="00146F0C">
            <w:pPr>
              <w:spacing w:before="20" w:after="20" w:line="276" w:lineRule="auto"/>
              <w:rPr>
                <w:color w:val="000000" w:themeColor="text1"/>
              </w:rPr>
            </w:pPr>
            <w:r>
              <w:rPr>
                <w:sz w:val="17"/>
              </w:rPr>
              <w:t>Pihu Pandey</w:t>
            </w:r>
          </w:p>
        </w:tc>
        <w:tc>
          <w:tcPr>
            <w:tcW w:w="1100" w:type="dxa"/>
          </w:tcPr>
          <w:p w14:paraId="2562BDE4" w14:textId="77777777" w:rsidR="00936A11" w:rsidRPr="004E5F62" w:rsidRDefault="00000000" w:rsidP="00146F0C">
            <w:pPr>
              <w:spacing w:before="20" w:after="20" w:line="276" w:lineRule="auto"/>
              <w:rPr>
                <w:color w:val="000000" w:themeColor="text1"/>
              </w:rPr>
            </w:pPr>
            <w:r w:rsidRPr="00146F0C">
              <w:rPr>
                <w:sz w:val="17"/>
              </w:rPr>
              <w:t>Implemented</w:t>
            </w:r>
          </w:p>
        </w:tc>
        <w:tc>
          <w:tcPr>
            <w:tcW w:w="1800" w:type="dxa"/>
          </w:tcPr>
          <w:p w14:paraId="581B886D" w14:textId="77777777" w:rsidR="00936A11" w:rsidRPr="004E5F62" w:rsidRDefault="00000000" w:rsidP="00146F0C">
            <w:pPr>
              <w:spacing w:before="20" w:after="20" w:line="276" w:lineRule="auto"/>
              <w:rPr>
                <w:color w:val="000000" w:themeColor="text1"/>
              </w:rPr>
            </w:pPr>
            <w:r>
              <w:rPr>
                <w:sz w:val="17"/>
              </w:rPr>
              <w:t xml:space="preserve">Val. acc. </w:t>
            </w:r>
            <w:r>
              <w:rPr>
                <w:sz w:val="17"/>
                <w:highlight w:val="yellow"/>
              </w:rPr>
              <w:t>[__]%</w:t>
            </w:r>
            <w:r>
              <w:rPr>
                <w:sz w:val="17"/>
              </w:rPr>
              <w:t xml:space="preserve"> / tumor recall </w:t>
            </w:r>
            <w:r>
              <w:rPr>
                <w:sz w:val="17"/>
                <w:highlight w:val="yellow"/>
              </w:rPr>
              <w:t>[__]%</w:t>
            </w:r>
          </w:p>
        </w:tc>
        <w:tc>
          <w:tcPr>
            <w:tcW w:w="3740" w:type="dxa"/>
          </w:tcPr>
          <w:p w14:paraId="334DAB12" w14:textId="77777777" w:rsidR="00936A11" w:rsidRPr="004E5F62" w:rsidRDefault="00000000" w:rsidP="00146F0C">
            <w:pPr>
              <w:spacing w:before="20" w:after="20" w:line="276" w:lineRule="auto"/>
              <w:rPr>
                <w:color w:val="000000" w:themeColor="text1"/>
              </w:rPr>
            </w:pPr>
            <w:r>
              <w:rPr>
                <w:sz w:val="17"/>
              </w:rPr>
              <w:t>ImageNet-pretrained residual base (frozen) with the same classification head as VGG16 for a fair comparison.</w:t>
            </w:r>
          </w:p>
        </w:tc>
      </w:tr>
      <w:tr w:rsidR="00936A11" w:rsidRPr="004E5F62" w14:paraId="01ACC3DB" w14:textId="77777777">
        <w:trPr>
          <w:cantSplit/>
        </w:trPr>
        <w:tc>
          <w:tcPr>
            <w:tcW w:w="1500" w:type="dxa"/>
          </w:tcPr>
          <w:p w14:paraId="6F2E832A" w14:textId="77777777" w:rsidR="00936A11" w:rsidRPr="004E5F62" w:rsidRDefault="00000000" w:rsidP="00146F0C">
            <w:pPr>
              <w:spacing w:before="20" w:after="20" w:line="276" w:lineRule="auto"/>
              <w:rPr>
                <w:color w:val="000000" w:themeColor="text1"/>
              </w:rPr>
            </w:pPr>
            <w:r>
              <w:rPr>
                <w:sz w:val="17"/>
              </w:rPr>
              <w:t>Hybrid VGG16–ResNet50</w:t>
            </w:r>
          </w:p>
        </w:tc>
        <w:tc>
          <w:tcPr>
            <w:tcW w:w="1500" w:type="dxa"/>
          </w:tcPr>
          <w:p w14:paraId="666AC5E9" w14:textId="77777777" w:rsidR="00936A11" w:rsidRPr="004E5F62" w:rsidRDefault="00000000" w:rsidP="00146F0C">
            <w:pPr>
              <w:spacing w:before="20" w:after="20" w:line="276" w:lineRule="auto"/>
              <w:rPr>
                <w:color w:val="000000" w:themeColor="text1"/>
              </w:rPr>
            </w:pPr>
            <w:r>
              <w:rPr>
                <w:sz w:val="17"/>
              </w:rPr>
              <w:t>Kumari Udita</w:t>
            </w:r>
          </w:p>
        </w:tc>
        <w:tc>
          <w:tcPr>
            <w:tcW w:w="1100" w:type="dxa"/>
          </w:tcPr>
          <w:p w14:paraId="29376BF7" w14:textId="77777777" w:rsidR="00936A11" w:rsidRPr="004E5F62" w:rsidRDefault="00000000" w:rsidP="00146F0C">
            <w:pPr>
              <w:spacing w:before="20" w:after="20" w:line="276" w:lineRule="auto"/>
              <w:rPr>
                <w:color w:val="000000" w:themeColor="text1"/>
              </w:rPr>
            </w:pPr>
            <w:r w:rsidRPr="00146F0C">
              <w:rPr>
                <w:sz w:val="17"/>
              </w:rPr>
              <w:t>In progress</w:t>
            </w:r>
          </w:p>
        </w:tc>
        <w:tc>
          <w:tcPr>
            <w:tcW w:w="1800" w:type="dxa"/>
          </w:tcPr>
          <w:p w14:paraId="4E35A0EC" w14:textId="77777777" w:rsidR="00936A11" w:rsidRPr="004E5F62" w:rsidRDefault="00000000" w:rsidP="00146F0C">
            <w:pPr>
              <w:spacing w:before="20" w:after="20" w:line="276" w:lineRule="auto"/>
              <w:rPr>
                <w:color w:val="000000" w:themeColor="text1"/>
              </w:rPr>
            </w:pPr>
            <w:r w:rsidRPr="00146F0C">
              <w:rPr>
                <w:sz w:val="17"/>
              </w:rPr>
              <w:t>Pending</w:t>
            </w:r>
          </w:p>
        </w:tc>
        <w:tc>
          <w:tcPr>
            <w:tcW w:w="3740" w:type="dxa"/>
          </w:tcPr>
          <w:p w14:paraId="7A6B4E6E" w14:textId="77777777" w:rsidR="00936A11" w:rsidRPr="004E5F62" w:rsidRDefault="00000000" w:rsidP="00146F0C">
            <w:pPr>
              <w:spacing w:before="20" w:after="20" w:line="276" w:lineRule="auto"/>
              <w:rPr>
                <w:color w:val="000000" w:themeColor="text1"/>
              </w:rPr>
            </w:pPr>
            <w:r>
              <w:rPr>
                <w:sz w:val="17"/>
              </w:rPr>
              <w:t>Pooled features from both backbones concatenated, then dense + dropout and output layer. Training and evaluation to be completed.</w:t>
            </w:r>
          </w:p>
        </w:tc>
      </w:tr>
    </w:tbl>
    <w:p w14:paraId="5BE25FA1" w14:textId="77777777" w:rsidR="003F1AFC" w:rsidRDefault="00000000" w:rsidP="00146F0C">
      <w:pPr>
        <w:spacing w:before="60" w:after="40" w:line="276" w:lineRule="auto"/>
        <w:jc w:val="both"/>
      </w:pPr>
      <w:r>
        <w:rPr>
          <w:i/>
          <w:sz w:val="17"/>
        </w:rPr>
        <w:t>Preliminary metrics are unoptimised results on the common validation split; final numbers on the held-out test set will be reported in the Final Report.</w:t>
      </w:r>
    </w:p>
    <w:p w14:paraId="167B90BD" w14:textId="77777777" w:rsidR="00936A11" w:rsidRPr="004E5F62" w:rsidRDefault="00000000" w:rsidP="00146F0C">
      <w:pPr>
        <w:pStyle w:val="Heading2"/>
        <w:spacing w:before="160" w:after="80" w:line="276" w:lineRule="auto"/>
        <w:rPr>
          <w:color w:val="000000" w:themeColor="text1"/>
        </w:rPr>
      </w:pPr>
      <w:r>
        <w:rPr>
          <w:b/>
          <w:bCs/>
          <w:color w:val="000000" w:themeColor="text1"/>
        </w:rPr>
        <w:t>4. Individual Contribution Log (to date)</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00"/>
        <w:gridCol w:w="1300"/>
        <w:gridCol w:w="4740"/>
        <w:gridCol w:w="1800"/>
      </w:tblGrid>
      <w:tr w:rsidR="00936A11" w:rsidRPr="004E5F62" w14:paraId="1328A2D3" w14:textId="77777777">
        <w:trPr>
          <w:cantSplit/>
          <w:tblHeader/>
        </w:trPr>
        <w:tc>
          <w:tcPr>
            <w:tcW w:w="1800" w:type="dxa"/>
            <w:shd w:val="clear" w:color="auto" w:fill="1F4E78"/>
          </w:tcPr>
          <w:p w14:paraId="1D6C66B3" w14:textId="77777777" w:rsidR="00936A11" w:rsidRPr="004E5F62" w:rsidRDefault="00000000" w:rsidP="00146F0C">
            <w:pPr>
              <w:spacing w:line="276" w:lineRule="auto"/>
              <w:jc w:val="center"/>
              <w:rPr>
                <w:b/>
                <w:bCs/>
                <w:color w:val="FFFFFF" w:themeColor="background1"/>
              </w:rPr>
            </w:pPr>
            <w:r>
              <w:rPr>
                <w:b/>
                <w:bCs/>
                <w:color w:val="FFFFFF" w:themeColor="background1"/>
              </w:rPr>
              <w:t>Member Name</w:t>
            </w:r>
          </w:p>
        </w:tc>
        <w:tc>
          <w:tcPr>
            <w:tcW w:w="1300" w:type="dxa"/>
            <w:shd w:val="clear" w:color="auto" w:fill="1F4E78"/>
          </w:tcPr>
          <w:p w14:paraId="62AC91CE" w14:textId="77777777" w:rsidR="00936A11" w:rsidRPr="004E5F62" w:rsidRDefault="00000000" w:rsidP="00146F0C">
            <w:pPr>
              <w:spacing w:line="276" w:lineRule="auto"/>
              <w:jc w:val="center"/>
              <w:rPr>
                <w:b/>
                <w:bCs/>
                <w:color w:val="FFFFFF" w:themeColor="background1"/>
              </w:rPr>
            </w:pPr>
            <w:r>
              <w:rPr>
                <w:b/>
                <w:bCs/>
                <w:color w:val="FFFFFF" w:themeColor="background1"/>
              </w:rPr>
              <w:t>Reg. No.</w:t>
            </w:r>
          </w:p>
        </w:tc>
        <w:tc>
          <w:tcPr>
            <w:tcW w:w="4740" w:type="dxa"/>
            <w:shd w:val="clear" w:color="auto" w:fill="1F4E78"/>
          </w:tcPr>
          <w:p w14:paraId="11626F32" w14:textId="77777777" w:rsidR="00936A11" w:rsidRPr="004E5F62" w:rsidRDefault="00000000" w:rsidP="00146F0C">
            <w:pPr>
              <w:spacing w:line="276" w:lineRule="auto"/>
              <w:jc w:val="center"/>
              <w:rPr>
                <w:b/>
                <w:bCs/>
                <w:color w:val="FFFFFF" w:themeColor="background1"/>
              </w:rPr>
            </w:pPr>
            <w:r>
              <w:rPr>
                <w:b/>
                <w:bCs/>
                <w:color w:val="FFFFFF" w:themeColor="background1"/>
              </w:rPr>
              <w:t>Task(s) Completed</w:t>
            </w:r>
          </w:p>
        </w:tc>
        <w:tc>
          <w:tcPr>
            <w:tcW w:w="1800" w:type="dxa"/>
            <w:shd w:val="clear" w:color="auto" w:fill="1F4E78"/>
          </w:tcPr>
          <w:p w14:paraId="08507F19" w14:textId="77777777" w:rsidR="00936A11" w:rsidRPr="004E5F62" w:rsidRDefault="00000000" w:rsidP="00146F0C">
            <w:pPr>
              <w:spacing w:line="276" w:lineRule="auto"/>
              <w:jc w:val="center"/>
              <w:rPr>
                <w:b/>
                <w:bCs/>
                <w:color w:val="FFFFFF" w:themeColor="background1"/>
              </w:rPr>
            </w:pPr>
            <w:r>
              <w:rPr>
                <w:b/>
                <w:bCs/>
                <w:color w:val="FFFFFF" w:themeColor="background1"/>
              </w:rPr>
              <w:t>Signature</w:t>
            </w:r>
          </w:p>
        </w:tc>
      </w:tr>
      <w:tr w:rsidR="00936A11" w:rsidRPr="004E5F62" w14:paraId="6CAC90B3" w14:textId="77777777">
        <w:trPr>
          <w:cantSplit/>
        </w:trPr>
        <w:tc>
          <w:tcPr>
            <w:tcW w:w="1800" w:type="dxa"/>
          </w:tcPr>
          <w:p w14:paraId="18FB29BC" w14:textId="77777777" w:rsidR="00936A11" w:rsidRPr="004E5F62" w:rsidRDefault="00000000" w:rsidP="00146F0C">
            <w:pPr>
              <w:spacing w:before="20" w:after="20" w:line="276" w:lineRule="auto"/>
              <w:rPr>
                <w:color w:val="000000" w:themeColor="text1"/>
              </w:rPr>
            </w:pPr>
            <w:r>
              <w:rPr>
                <w:sz w:val="17"/>
              </w:rPr>
              <w:t>Pihu Pandey</w:t>
            </w:r>
          </w:p>
        </w:tc>
        <w:tc>
          <w:tcPr>
            <w:tcW w:w="1300" w:type="dxa"/>
          </w:tcPr>
          <w:p w14:paraId="767CC3CC" w14:textId="77777777" w:rsidR="00936A11" w:rsidRPr="004E5F62" w:rsidRDefault="00000000" w:rsidP="00146F0C">
            <w:pPr>
              <w:spacing w:before="20" w:after="20" w:line="276" w:lineRule="auto"/>
              <w:rPr>
                <w:color w:val="000000" w:themeColor="text1"/>
              </w:rPr>
            </w:pPr>
            <w:r>
              <w:rPr>
                <w:sz w:val="17"/>
              </w:rPr>
              <w:t>230953134</w:t>
            </w:r>
          </w:p>
        </w:tc>
        <w:tc>
          <w:tcPr>
            <w:tcW w:w="4740" w:type="dxa"/>
          </w:tcPr>
          <w:p w14:paraId="2B705349" w14:textId="77777777" w:rsidR="00936A11" w:rsidRPr="004E5F62" w:rsidRDefault="00000000" w:rsidP="00146F0C">
            <w:pPr>
              <w:spacing w:before="20" w:after="20" w:line="276" w:lineRule="auto"/>
              <w:rPr>
                <w:color w:val="000000" w:themeColor="text1"/>
              </w:rPr>
            </w:pPr>
            <w:r>
              <w:rPr>
                <w:sz w:val="17"/>
              </w:rPr>
              <w:t>ResNet50 implementation and preliminary training/evaluation; dataset download and binary class merge.</w:t>
            </w:r>
          </w:p>
        </w:tc>
        <w:tc>
          <w:tcPr>
            <w:tcW w:w="1800" w:type="dxa"/>
          </w:tcPr>
          <w:p w14:paraId="0F37D9D6" w14:textId="77777777" w:rsidR="00936A11" w:rsidRPr="004E5F62" w:rsidRDefault="00936A11" w:rsidP="00146F0C">
            <w:pPr>
              <w:spacing w:before="20" w:after="20" w:line="276" w:lineRule="auto"/>
              <w:rPr>
                <w:color w:val="000000" w:themeColor="text1"/>
              </w:rPr>
            </w:pPr>
          </w:p>
        </w:tc>
      </w:tr>
      <w:tr w:rsidR="00936A11" w:rsidRPr="004E5F62" w14:paraId="5D08F9EF" w14:textId="77777777">
        <w:trPr>
          <w:cantSplit/>
        </w:trPr>
        <w:tc>
          <w:tcPr>
            <w:tcW w:w="1800" w:type="dxa"/>
          </w:tcPr>
          <w:p w14:paraId="33381871" w14:textId="77777777" w:rsidR="00936A11" w:rsidRPr="004E5F62" w:rsidRDefault="00000000" w:rsidP="00146F0C">
            <w:pPr>
              <w:spacing w:before="20" w:after="20" w:line="276" w:lineRule="auto"/>
              <w:rPr>
                <w:color w:val="000000" w:themeColor="text1"/>
              </w:rPr>
            </w:pPr>
            <w:r>
              <w:rPr>
                <w:sz w:val="17"/>
              </w:rPr>
              <w:t>Mihika Agarwal</w:t>
            </w:r>
          </w:p>
        </w:tc>
        <w:tc>
          <w:tcPr>
            <w:tcW w:w="1300" w:type="dxa"/>
          </w:tcPr>
          <w:p w14:paraId="0A0E72CF" w14:textId="372E341F" w:rsidR="00936A11" w:rsidRPr="004E5F62" w:rsidRDefault="00000000" w:rsidP="00146F0C">
            <w:pPr>
              <w:spacing w:before="20" w:after="20" w:line="276" w:lineRule="auto"/>
              <w:rPr>
                <w:color w:val="000000" w:themeColor="text1"/>
              </w:rPr>
            </w:pPr>
            <w:r w:rsidRPr="00146F0C">
              <w:rPr>
                <w:sz w:val="17"/>
              </w:rPr>
              <w:t>2309</w:t>
            </w:r>
            <w:r w:rsidR="00146F0C" w:rsidRPr="00146F0C">
              <w:rPr>
                <w:sz w:val="17"/>
              </w:rPr>
              <w:t>53</w:t>
            </w:r>
            <w:r w:rsidRPr="00146F0C">
              <w:rPr>
                <w:sz w:val="17"/>
              </w:rPr>
              <w:t>1104</w:t>
            </w:r>
          </w:p>
        </w:tc>
        <w:tc>
          <w:tcPr>
            <w:tcW w:w="4740" w:type="dxa"/>
          </w:tcPr>
          <w:p w14:paraId="675714D0" w14:textId="77777777" w:rsidR="00936A11" w:rsidRPr="004E5F62" w:rsidRDefault="00000000" w:rsidP="00146F0C">
            <w:pPr>
              <w:spacing w:before="20" w:after="20" w:line="276" w:lineRule="auto"/>
              <w:rPr>
                <w:color w:val="000000" w:themeColor="text1"/>
              </w:rPr>
            </w:pPr>
            <w:r>
              <w:rPr>
                <w:sz w:val="17"/>
              </w:rPr>
              <w:t>VGG16 implementation and preliminary training/evaluation; ImageDataGenerator pipeline and augmentation.</w:t>
            </w:r>
          </w:p>
        </w:tc>
        <w:tc>
          <w:tcPr>
            <w:tcW w:w="1800" w:type="dxa"/>
          </w:tcPr>
          <w:p w14:paraId="12C65073" w14:textId="77777777" w:rsidR="00936A11" w:rsidRPr="004E5F62" w:rsidRDefault="00936A11" w:rsidP="00146F0C">
            <w:pPr>
              <w:spacing w:before="20" w:after="20" w:line="276" w:lineRule="auto"/>
              <w:rPr>
                <w:color w:val="000000" w:themeColor="text1"/>
              </w:rPr>
            </w:pPr>
          </w:p>
        </w:tc>
      </w:tr>
      <w:tr w:rsidR="00936A11" w:rsidRPr="004E5F62" w14:paraId="04F571D4" w14:textId="77777777">
        <w:trPr>
          <w:cantSplit/>
        </w:trPr>
        <w:tc>
          <w:tcPr>
            <w:tcW w:w="1800" w:type="dxa"/>
          </w:tcPr>
          <w:p w14:paraId="3C691B78" w14:textId="77777777" w:rsidR="00936A11" w:rsidRPr="004E5F62" w:rsidRDefault="00000000" w:rsidP="00146F0C">
            <w:pPr>
              <w:spacing w:before="20" w:after="20" w:line="276" w:lineRule="auto"/>
              <w:rPr>
                <w:color w:val="000000" w:themeColor="text1"/>
              </w:rPr>
            </w:pPr>
            <w:r>
              <w:rPr>
                <w:sz w:val="17"/>
              </w:rPr>
              <w:t>Kumari Udita</w:t>
            </w:r>
          </w:p>
        </w:tc>
        <w:tc>
          <w:tcPr>
            <w:tcW w:w="1300" w:type="dxa"/>
          </w:tcPr>
          <w:p w14:paraId="274F95AC" w14:textId="77777777" w:rsidR="00936A11" w:rsidRPr="004E5F62" w:rsidRDefault="00000000" w:rsidP="00146F0C">
            <w:pPr>
              <w:spacing w:before="20" w:after="20" w:line="276" w:lineRule="auto"/>
              <w:rPr>
                <w:color w:val="000000" w:themeColor="text1"/>
              </w:rPr>
            </w:pPr>
            <w:r>
              <w:rPr>
                <w:sz w:val="17"/>
              </w:rPr>
              <w:t>230953094</w:t>
            </w:r>
          </w:p>
        </w:tc>
        <w:tc>
          <w:tcPr>
            <w:tcW w:w="4740" w:type="dxa"/>
          </w:tcPr>
          <w:p w14:paraId="332DC179" w14:textId="77777777" w:rsidR="00936A11" w:rsidRPr="004E5F62" w:rsidRDefault="00000000" w:rsidP="00146F0C">
            <w:pPr>
              <w:spacing w:before="20" w:after="20" w:line="276" w:lineRule="auto"/>
              <w:rPr>
                <w:color w:val="000000" w:themeColor="text1"/>
              </w:rPr>
            </w:pPr>
            <w:r>
              <w:rPr>
                <w:sz w:val="17"/>
              </w:rPr>
              <w:t>Hybrid VGG16–ResNet50 integration; common evaluation script (accuracy, precision, recall, F1, confusion matrix).</w:t>
            </w:r>
          </w:p>
        </w:tc>
        <w:tc>
          <w:tcPr>
            <w:tcW w:w="1800" w:type="dxa"/>
          </w:tcPr>
          <w:p w14:paraId="7D641E90" w14:textId="77777777" w:rsidR="00936A11" w:rsidRPr="004E5F62" w:rsidRDefault="00936A11" w:rsidP="00146F0C">
            <w:pPr>
              <w:spacing w:before="20" w:after="20" w:line="276" w:lineRule="auto"/>
              <w:rPr>
                <w:color w:val="000000" w:themeColor="text1"/>
              </w:rPr>
            </w:pPr>
          </w:p>
        </w:tc>
      </w:tr>
      <w:tr w:rsidR="00936A11" w:rsidRPr="004E5F62" w14:paraId="3C9CB74D" w14:textId="77777777">
        <w:trPr>
          <w:cantSplit/>
        </w:trPr>
        <w:tc>
          <w:tcPr>
            <w:tcW w:w="1800" w:type="dxa"/>
          </w:tcPr>
          <w:p w14:paraId="571C7AB3" w14:textId="77777777" w:rsidR="00936A11" w:rsidRPr="004E5F62" w:rsidRDefault="00000000" w:rsidP="00146F0C">
            <w:pPr>
              <w:spacing w:before="20" w:after="20" w:line="276" w:lineRule="auto"/>
              <w:rPr>
                <w:color w:val="000000" w:themeColor="text1"/>
              </w:rPr>
            </w:pPr>
            <w:r>
              <w:rPr>
                <w:sz w:val="17"/>
              </w:rPr>
              <w:t>All members</w:t>
            </w:r>
          </w:p>
        </w:tc>
        <w:tc>
          <w:tcPr>
            <w:tcW w:w="1300" w:type="dxa"/>
          </w:tcPr>
          <w:p w14:paraId="7A9C1711" w14:textId="77777777" w:rsidR="00936A11" w:rsidRPr="004E5F62" w:rsidRDefault="00000000" w:rsidP="00146F0C">
            <w:pPr>
              <w:spacing w:before="20" w:after="20" w:line="276" w:lineRule="auto"/>
              <w:rPr>
                <w:color w:val="000000" w:themeColor="text1"/>
              </w:rPr>
            </w:pPr>
            <w:r>
              <w:rPr>
                <w:sz w:val="17"/>
              </w:rPr>
              <w:t>—</w:t>
            </w:r>
          </w:p>
        </w:tc>
        <w:tc>
          <w:tcPr>
            <w:tcW w:w="4740" w:type="dxa"/>
          </w:tcPr>
          <w:p w14:paraId="512DD28C" w14:textId="21FC2971" w:rsidR="00936A11" w:rsidRPr="004E5F62" w:rsidRDefault="00000000" w:rsidP="00146F0C">
            <w:pPr>
              <w:spacing w:before="20" w:after="20" w:line="276" w:lineRule="auto"/>
              <w:rPr>
                <w:color w:val="000000" w:themeColor="text1"/>
              </w:rPr>
            </w:pPr>
            <w:r>
              <w:rPr>
                <w:sz w:val="17"/>
              </w:rPr>
              <w:t>Literature review (10 papers), MLP baseline</w:t>
            </w:r>
            <w:r w:rsidR="00146F0C">
              <w:rPr>
                <w:sz w:val="17"/>
              </w:rPr>
              <w:t xml:space="preserve">, </w:t>
            </w:r>
            <w:r>
              <w:rPr>
                <w:sz w:val="17"/>
              </w:rPr>
              <w:t>GitHub repository set-up, this interim report.</w:t>
            </w:r>
          </w:p>
        </w:tc>
        <w:tc>
          <w:tcPr>
            <w:tcW w:w="1800" w:type="dxa"/>
          </w:tcPr>
          <w:p w14:paraId="65F329F0" w14:textId="77777777" w:rsidR="00936A11" w:rsidRPr="004E5F62" w:rsidRDefault="00936A11" w:rsidP="00146F0C">
            <w:pPr>
              <w:spacing w:before="20" w:after="20" w:line="276" w:lineRule="auto"/>
              <w:rPr>
                <w:color w:val="000000" w:themeColor="text1"/>
              </w:rPr>
            </w:pPr>
          </w:p>
        </w:tc>
      </w:tr>
    </w:tbl>
    <w:p w14:paraId="6330DA04" w14:textId="77777777" w:rsidR="003F1AFC" w:rsidRDefault="00000000" w:rsidP="00146F0C">
      <w:pPr>
        <w:spacing w:before="60" w:after="40" w:line="276" w:lineRule="auto"/>
        <w:jc w:val="both"/>
      </w:pPr>
      <w:r>
        <w:rPr>
          <w:i/>
          <w:sz w:val="17"/>
        </w:rPr>
        <w:t>Task entries are backed by the commit history of the GitHub repository linked above; all members sign to confirm the matrix.</w:t>
      </w:r>
    </w:p>
    <w:p w14:paraId="6428AB82" w14:textId="77777777" w:rsidR="00936A11" w:rsidRPr="004E5F62" w:rsidRDefault="00000000" w:rsidP="00146F0C">
      <w:pPr>
        <w:pStyle w:val="Heading2"/>
        <w:spacing w:before="160" w:after="80" w:line="276" w:lineRule="auto"/>
        <w:rPr>
          <w:color w:val="000000" w:themeColor="text1"/>
        </w:rPr>
      </w:pPr>
      <w:r>
        <w:rPr>
          <w:b/>
          <w:bCs/>
          <w:color w:val="000000" w:themeColor="text1"/>
        </w:rPr>
        <w:t>5. Risk / Plan for Remaining Work</w:t>
      </w:r>
    </w:p>
    <w:p w14:paraId="07489530" w14:textId="77777777" w:rsidR="00936A11" w:rsidRPr="004E5F62" w:rsidRDefault="00000000" w:rsidP="00146F0C">
      <w:pPr>
        <w:spacing w:after="140" w:line="276" w:lineRule="auto"/>
        <w:rPr>
          <w:color w:val="000000" w:themeColor="text1"/>
        </w:rPr>
      </w:pPr>
      <w:r>
        <w:rPr>
          <w:b/>
          <w:bCs/>
          <w:color w:val="000000" w:themeColor="text1"/>
          <w:sz w:val="21"/>
          <w:szCs w:val="21"/>
        </w:rPr>
        <w:t>Remaining models to implement, expected challenges, and timeline to Final submission:</w:t>
      </w:r>
    </w:p>
    <w:p w14:paraId="069008B0" w14:textId="77777777" w:rsidR="003F1AFC" w:rsidRDefault="00000000" w:rsidP="00146F0C">
      <w:pPr>
        <w:spacing w:before="40" w:after="40" w:line="276" w:lineRule="auto"/>
        <w:jc w:val="both"/>
      </w:pPr>
      <w:r>
        <w:rPr>
          <w:b/>
        </w:rPr>
        <w:t xml:space="preserve">Remaining models and work. </w:t>
      </w:r>
      <w:r>
        <w:t>Finish the hybrid VGG16–ResNet50 model and the MLP baseline so that all four models are trained on the identical split, then tune the CNNs (unfreeze the last convolutional block, learning rate, batch size, early stopping) and repeat runs with three seeds to report mean ± standard deviation. Final evaluation on the held-out test set will cover accuracy, precision, recall, F1, confusion matrices and error analysis of misclassified scans.</w:t>
      </w:r>
    </w:p>
    <w:p w14:paraId="5EAA0EE5" w14:textId="77777777" w:rsidR="003F1AFC" w:rsidRDefault="00000000" w:rsidP="00146F0C">
      <w:pPr>
        <w:spacing w:after="40" w:line="276" w:lineRule="auto"/>
        <w:jc w:val="both"/>
      </w:pPr>
      <w:r>
        <w:rPr>
          <w:b/>
        </w:rPr>
        <w:t>Expected challenges and mitigation.</w:t>
      </w:r>
    </w:p>
    <w:p w14:paraId="3D0A418E" w14:textId="77777777" w:rsidR="00936A11" w:rsidRPr="004E5F62" w:rsidRDefault="00000000" w:rsidP="00146F0C">
      <w:pPr>
        <w:pStyle w:val="ListParagraph"/>
        <w:numPr>
          <w:ilvl w:val="0"/>
          <w:numId w:val="3"/>
        </w:numPr>
        <w:spacing w:after="40" w:line="276" w:lineRule="auto"/>
        <w:jc w:val="both"/>
        <w:rPr>
          <w:color w:val="000000" w:themeColor="text1"/>
        </w:rPr>
      </w:pPr>
      <w:r>
        <w:t>Class imbalance (about 2.5:1): class weights; judge models on tumor recall and F1, not accuracy alone.</w:t>
      </w:r>
    </w:p>
    <w:p w14:paraId="4D81C0AC" w14:textId="77777777" w:rsidR="00936A11" w:rsidRPr="004E5F62" w:rsidRDefault="00000000" w:rsidP="00146F0C">
      <w:pPr>
        <w:pStyle w:val="ListParagraph"/>
        <w:numPr>
          <w:ilvl w:val="0"/>
          <w:numId w:val="3"/>
        </w:numPr>
        <w:spacing w:after="40" w:line="276" w:lineRule="auto"/>
        <w:jc w:val="both"/>
        <w:rPr>
          <w:color w:val="000000" w:themeColor="text1"/>
        </w:rPr>
      </w:pPr>
      <w:r>
        <w:t>Overfitting and the ImageNet-to-MRI domain gap: augmentation, dropout, early stopping and gradual fine-tuning.</w:t>
      </w:r>
    </w:p>
    <w:p w14:paraId="05C96965" w14:textId="77777777" w:rsidR="00936A11" w:rsidRPr="004E5F62" w:rsidRDefault="00000000" w:rsidP="00146F0C">
      <w:pPr>
        <w:pStyle w:val="ListParagraph"/>
        <w:numPr>
          <w:ilvl w:val="0"/>
          <w:numId w:val="3"/>
        </w:numPr>
        <w:spacing w:after="40" w:line="276" w:lineRule="auto"/>
        <w:jc w:val="both"/>
        <w:rPr>
          <w:color w:val="000000" w:themeColor="text1"/>
        </w:rPr>
      </w:pPr>
      <w:r>
        <w:lastRenderedPageBreak/>
        <w:t>Possible train/test leakage (no patient IDs, near-duplicate slices): duplicate check, and the limitation stated in the Final Report.</w:t>
      </w:r>
    </w:p>
    <w:p w14:paraId="1ADCF22E" w14:textId="77777777" w:rsidR="00936A11" w:rsidRPr="004E5F62" w:rsidRDefault="00000000" w:rsidP="00146F0C">
      <w:pPr>
        <w:pStyle w:val="ListParagraph"/>
        <w:numPr>
          <w:ilvl w:val="0"/>
          <w:numId w:val="3"/>
        </w:numPr>
        <w:spacing w:after="40" w:line="276" w:lineRule="auto"/>
        <w:jc w:val="both"/>
        <w:rPr>
          <w:color w:val="000000" w:themeColor="text1"/>
        </w:rPr>
      </w:pPr>
      <w:r>
        <w:t>Compute cost of the hybrid model (two backbones): smaller batches, mixed precision, cached features, shared GPU time.</w:t>
      </w:r>
    </w:p>
    <w:p w14:paraId="294381D0" w14:textId="77777777" w:rsidR="00936A11" w:rsidRPr="004E5F62" w:rsidRDefault="00000000" w:rsidP="00146F0C">
      <w:pPr>
        <w:pStyle w:val="ListParagraph"/>
        <w:numPr>
          <w:ilvl w:val="0"/>
          <w:numId w:val="3"/>
        </w:numPr>
        <w:spacing w:after="40" w:line="276" w:lineRule="auto"/>
        <w:jc w:val="both"/>
        <w:rPr>
          <w:color w:val="000000" w:themeColor="text1"/>
        </w:rPr>
      </w:pPr>
      <w:r>
        <w:t>Fair comparison and reproducibility: fixed seeds, identical split and preprocessing, configuration files in the repository.</w:t>
      </w:r>
    </w:p>
    <w:p w14:paraId="1DD7DDC2" w14:textId="77777777" w:rsidR="00936A11" w:rsidRPr="004E5F62" w:rsidRDefault="00000000" w:rsidP="00146F0C">
      <w:pPr>
        <w:pStyle w:val="ListParagraph"/>
        <w:numPr>
          <w:ilvl w:val="0"/>
          <w:numId w:val="3"/>
        </w:numPr>
        <w:spacing w:after="40" w:line="276" w:lineRule="auto"/>
        <w:jc w:val="both"/>
        <w:rPr>
          <w:color w:val="000000" w:themeColor="text1"/>
        </w:rPr>
      </w:pPr>
      <w:r>
        <w:t>Not directly comparable with the reference study (253 images, 84.19%): we report our own baselines on the larger dataset.</w:t>
      </w:r>
    </w:p>
    <w:p w14:paraId="7D63231B" w14:textId="77777777" w:rsidR="003F1AFC" w:rsidRDefault="00000000" w:rsidP="00146F0C">
      <w:pPr>
        <w:spacing w:before="60" w:after="40" w:line="276" w:lineRule="auto"/>
        <w:jc w:val="both"/>
      </w:pPr>
      <w:r>
        <w:rPr>
          <w:b/>
        </w:rPr>
        <w:t>Timeline to Final submission.</w:t>
      </w:r>
    </w:p>
    <w:p w14:paraId="5F46B586" w14:textId="77777777" w:rsidR="00936A11" w:rsidRPr="004E5F62" w:rsidRDefault="00000000" w:rsidP="00146F0C">
      <w:pPr>
        <w:pStyle w:val="ListParagraph"/>
        <w:numPr>
          <w:ilvl w:val="0"/>
          <w:numId w:val="3"/>
        </w:numPr>
        <w:spacing w:after="40" w:line="276" w:lineRule="auto"/>
        <w:jc w:val="both"/>
        <w:rPr>
          <w:color w:val="000000" w:themeColor="text1"/>
        </w:rPr>
      </w:pPr>
      <w:r>
        <w:t>By 09 Oct: hybrid model and MLP completed; common evaluation script frozen.</w:t>
      </w:r>
    </w:p>
    <w:p w14:paraId="36AEB31E" w14:textId="77777777" w:rsidR="00936A11" w:rsidRPr="004E5F62" w:rsidRDefault="00000000" w:rsidP="00146F0C">
      <w:pPr>
        <w:pStyle w:val="ListParagraph"/>
        <w:numPr>
          <w:ilvl w:val="0"/>
          <w:numId w:val="3"/>
        </w:numPr>
        <w:spacing w:after="40" w:line="276" w:lineRule="auto"/>
        <w:jc w:val="both"/>
        <w:rPr>
          <w:color w:val="000000" w:themeColor="text1"/>
        </w:rPr>
      </w:pPr>
      <w:r>
        <w:t>10–16 Oct: fine-tuning, hyperparameter tuning and multi-seed runs for all models.</w:t>
      </w:r>
    </w:p>
    <w:p w14:paraId="671A4CC7" w14:textId="77777777" w:rsidR="00936A11" w:rsidRPr="004E5F62" w:rsidRDefault="00000000" w:rsidP="00146F0C">
      <w:pPr>
        <w:pStyle w:val="ListParagraph"/>
        <w:numPr>
          <w:ilvl w:val="0"/>
          <w:numId w:val="3"/>
        </w:numPr>
        <w:spacing w:after="40" w:line="276" w:lineRule="auto"/>
        <w:jc w:val="both"/>
        <w:rPr>
          <w:color w:val="000000" w:themeColor="text1"/>
        </w:rPr>
      </w:pPr>
      <w:r>
        <w:t>17–21 Oct: final test-set evaluation, comparison table, error analysis; owners draft their methodology subsections.</w:t>
      </w:r>
    </w:p>
    <w:p w14:paraId="7700680C" w14:textId="77777777" w:rsidR="00936A11" w:rsidRPr="004E5F62" w:rsidRDefault="00000000" w:rsidP="00146F0C">
      <w:pPr>
        <w:pStyle w:val="ListParagraph"/>
        <w:numPr>
          <w:ilvl w:val="0"/>
          <w:numId w:val="3"/>
        </w:numPr>
        <w:spacing w:after="40" w:line="276" w:lineRule="auto"/>
        <w:jc w:val="both"/>
        <w:rPr>
          <w:color w:val="000000" w:themeColor="text1"/>
        </w:rPr>
      </w:pPr>
      <w:r>
        <w:t>22–25 Oct: presentation slides and rehearsal (10–12 min plus Q&amp;A).</w:t>
      </w:r>
    </w:p>
    <w:p w14:paraId="65A49AEE" w14:textId="77777777" w:rsidR="00936A11" w:rsidRPr="004E5F62" w:rsidRDefault="00000000" w:rsidP="00146F0C">
      <w:pPr>
        <w:pStyle w:val="ListParagraph"/>
        <w:numPr>
          <w:ilvl w:val="0"/>
          <w:numId w:val="3"/>
        </w:numPr>
        <w:spacing w:after="40" w:line="276" w:lineRule="auto"/>
        <w:jc w:val="both"/>
        <w:rPr>
          <w:color w:val="000000" w:themeColor="text1"/>
        </w:rPr>
      </w:pPr>
      <w:r>
        <w:t>26–29 Oct: in-class presentation.</w:t>
      </w:r>
    </w:p>
    <w:p w14:paraId="76D87EFD" w14:textId="77777777" w:rsidR="00936A11" w:rsidRPr="004E5F62" w:rsidRDefault="00000000" w:rsidP="00146F0C">
      <w:pPr>
        <w:pStyle w:val="ListParagraph"/>
        <w:numPr>
          <w:ilvl w:val="0"/>
          <w:numId w:val="3"/>
        </w:numPr>
        <w:spacing w:after="40" w:line="276" w:lineRule="auto"/>
        <w:jc w:val="both"/>
        <w:rPr>
          <w:color w:val="000000" w:themeColor="text1"/>
        </w:rPr>
      </w:pPr>
      <w:r>
        <w:t>30–31 Oct: final report, individual contribution statement and code repository finalised; submit by Sat 31 Oct 2026 (hard deadline).</w:t>
      </w:r>
    </w:p>
    <w:p w14:paraId="6A8CAAA4" w14:textId="77777777" w:rsidR="003F1AFC" w:rsidRDefault="00000000" w:rsidP="00146F0C">
      <w:pPr>
        <w:spacing w:before="120" w:after="40" w:line="276" w:lineRule="auto"/>
      </w:pPr>
      <w:r>
        <w:rPr>
          <w:b/>
          <w:sz w:val="22"/>
        </w:rPr>
        <w:t>References</w:t>
      </w:r>
    </w:p>
    <w:p w14:paraId="317B43CD" w14:textId="77777777" w:rsidR="003F1AFC" w:rsidRDefault="00000000" w:rsidP="00146F0C">
      <w:pPr>
        <w:spacing w:after="20" w:line="276" w:lineRule="auto"/>
        <w:jc w:val="both"/>
      </w:pPr>
      <w:r>
        <w:rPr>
          <w:sz w:val="16"/>
        </w:rPr>
        <w:t>[1] S. Ganesh and A. Anoop, “Brain tumor detection using convolution neural networks,” Final Report, Artificial Neural Network (CSE-3175), Manipal Inst. Technol., MAHE, Oct. 2025.</w:t>
      </w:r>
    </w:p>
    <w:p w14:paraId="60E4CA5D" w14:textId="77777777" w:rsidR="003F1AFC" w:rsidRDefault="00000000" w:rsidP="00146F0C">
      <w:pPr>
        <w:spacing w:after="20" w:line="276" w:lineRule="auto"/>
        <w:jc w:val="both"/>
      </w:pPr>
      <w:r>
        <w:rPr>
          <w:sz w:val="16"/>
        </w:rPr>
        <w:t>[2] S. K. Mathivanan et al., “Employing deep learning and transfer learning for accurate brain tumor detection,” Sci. Rep., vol. 14, p. 7232, Mar. 2024.</w:t>
      </w:r>
    </w:p>
    <w:p w14:paraId="44344925" w14:textId="77777777" w:rsidR="003F1AFC" w:rsidRDefault="00000000" w:rsidP="00146F0C">
      <w:pPr>
        <w:spacing w:after="20" w:line="276" w:lineRule="auto"/>
        <w:jc w:val="both"/>
      </w:pPr>
      <w:r>
        <w:rPr>
          <w:sz w:val="16"/>
        </w:rPr>
        <w:t>[3] A. B. Abdusalomov et al., “Brain tumor detection based on deep learning approaches and magnetic resonance imaging,” Cancers, vol. 15, no. 16, p. 4172, Aug. 2023.</w:t>
      </w:r>
    </w:p>
    <w:p w14:paraId="24E6F7D8" w14:textId="77777777" w:rsidR="003F1AFC" w:rsidRDefault="00000000" w:rsidP="00146F0C">
      <w:pPr>
        <w:spacing w:after="20" w:line="276" w:lineRule="auto"/>
        <w:jc w:val="both"/>
      </w:pPr>
      <w:r>
        <w:rPr>
          <w:sz w:val="16"/>
        </w:rPr>
        <w:t>[4] B. B. Vimala et al., “Detection and classification of brain tumor using hybrid deep learning models,” Sci. Rep., vol. 13, p. 18979, Dec. 2023.</w:t>
      </w:r>
    </w:p>
    <w:p w14:paraId="4BBEE66B" w14:textId="77777777" w:rsidR="003F1AFC" w:rsidRDefault="00000000" w:rsidP="00146F0C">
      <w:pPr>
        <w:spacing w:after="20" w:line="276" w:lineRule="auto"/>
        <w:jc w:val="both"/>
      </w:pPr>
      <w:r>
        <w:rPr>
          <w:sz w:val="16"/>
        </w:rPr>
        <w:t>[5] G. S. Tandel et al., “Role of ensemble deep learning for brain tumor classification in multiple MRI sequence data,” Diagnostics, vol. 13, no. 3, p. 481, Jan. 2023.</w:t>
      </w:r>
    </w:p>
    <w:p w14:paraId="759A859D" w14:textId="77777777" w:rsidR="003F1AFC" w:rsidRDefault="00000000" w:rsidP="00146F0C">
      <w:pPr>
        <w:spacing w:after="20" w:line="276" w:lineRule="auto"/>
        <w:jc w:val="both"/>
      </w:pPr>
      <w:r>
        <w:rPr>
          <w:sz w:val="16"/>
        </w:rPr>
        <w:t>[6] Y. Wong et al., “Brain tumor classification using MRI images and deep learning,” PLoS One, vol. 20, no. 5, p. e0322624, May 2025.</w:t>
      </w:r>
    </w:p>
    <w:p w14:paraId="4404C3B5" w14:textId="77777777" w:rsidR="003F1AFC" w:rsidRDefault="00000000" w:rsidP="00146F0C">
      <w:pPr>
        <w:spacing w:after="20" w:line="276" w:lineRule="auto"/>
        <w:jc w:val="both"/>
      </w:pPr>
      <w:r>
        <w:rPr>
          <w:sz w:val="16"/>
        </w:rPr>
        <w:t>[7] J. Nalepa et al., “Data augmentation for brain-tumor segmentation: A review,” Front. Comput. Neurosci., vol. 13, p. 83, Dec. 2019.</w:t>
      </w:r>
    </w:p>
    <w:p w14:paraId="05D4D159" w14:textId="77777777" w:rsidR="003F1AFC" w:rsidRDefault="00000000" w:rsidP="00146F0C">
      <w:pPr>
        <w:spacing w:after="20" w:line="276" w:lineRule="auto"/>
        <w:jc w:val="both"/>
      </w:pPr>
      <w:r>
        <w:rPr>
          <w:sz w:val="16"/>
        </w:rPr>
        <w:t>[8] A. Sharma and P. K. Mishra, “Analysis of class imbalanced brain tumor using machine learning techniques,” Int. J. Intell. Syst. Appl. Eng., vol. 12, no. 13s, pp. 234–242, Mar. 2024.</w:t>
      </w:r>
    </w:p>
    <w:p w14:paraId="506FE799" w14:textId="77777777" w:rsidR="003F1AFC" w:rsidRDefault="00000000" w:rsidP="00146F0C">
      <w:pPr>
        <w:spacing w:after="20" w:line="276" w:lineRule="auto"/>
        <w:jc w:val="both"/>
      </w:pPr>
      <w:r>
        <w:rPr>
          <w:sz w:val="16"/>
        </w:rPr>
        <w:t>[9] Y. Zeng et al., “Enhanced multimodal brain tumor classification in MR images using 3D features with 2D ResNet,” Diagnostics, vol. 14, no. 12, p. 1289, Jun. 2024.</w:t>
      </w:r>
    </w:p>
    <w:p w14:paraId="7014AF1F" w14:textId="77777777" w:rsidR="003F1AFC" w:rsidRDefault="00000000" w:rsidP="00146F0C">
      <w:pPr>
        <w:spacing w:after="20" w:line="276" w:lineRule="auto"/>
        <w:jc w:val="both"/>
      </w:pPr>
      <w:r>
        <w:rPr>
          <w:sz w:val="16"/>
        </w:rPr>
        <w:t>[10] M. Hammad et al., “Efficient brain tumor detection with lightweight end-to-end deep learning model,” Cancers, vol. 15, no. 10, p. 2837, May 2023.</w:t>
      </w:r>
    </w:p>
    <w:sectPr w:rsidR="003F1AFC">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C0ADD"/>
    <w:multiLevelType w:val="hybridMultilevel"/>
    <w:tmpl w:val="8E5E10A6"/>
    <w:lvl w:ilvl="0" w:tplc="2378FFF0">
      <w:start w:val="1"/>
      <w:numFmt w:val="bullet"/>
      <w:lvlText w:val="●"/>
      <w:lvlJc w:val="left"/>
      <w:pPr>
        <w:ind w:left="720" w:hanging="360"/>
      </w:pPr>
    </w:lvl>
    <w:lvl w:ilvl="1" w:tplc="2392ED14">
      <w:start w:val="1"/>
      <w:numFmt w:val="bullet"/>
      <w:lvlText w:val="○"/>
      <w:lvlJc w:val="left"/>
      <w:pPr>
        <w:ind w:left="1440" w:hanging="360"/>
      </w:pPr>
    </w:lvl>
    <w:lvl w:ilvl="2" w:tplc="95D81A54">
      <w:start w:val="1"/>
      <w:numFmt w:val="bullet"/>
      <w:lvlText w:val="■"/>
      <w:lvlJc w:val="left"/>
      <w:pPr>
        <w:ind w:left="2160" w:hanging="360"/>
      </w:pPr>
    </w:lvl>
    <w:lvl w:ilvl="3" w:tplc="923CB65A">
      <w:start w:val="1"/>
      <w:numFmt w:val="bullet"/>
      <w:lvlText w:val="●"/>
      <w:lvlJc w:val="left"/>
      <w:pPr>
        <w:ind w:left="2880" w:hanging="360"/>
      </w:pPr>
    </w:lvl>
    <w:lvl w:ilvl="4" w:tplc="2CE00830">
      <w:start w:val="1"/>
      <w:numFmt w:val="bullet"/>
      <w:lvlText w:val="○"/>
      <w:lvlJc w:val="left"/>
      <w:pPr>
        <w:ind w:left="3600" w:hanging="360"/>
      </w:pPr>
    </w:lvl>
    <w:lvl w:ilvl="5" w:tplc="919CB6AA">
      <w:start w:val="1"/>
      <w:numFmt w:val="bullet"/>
      <w:lvlText w:val="■"/>
      <w:lvlJc w:val="left"/>
      <w:pPr>
        <w:ind w:left="4320" w:hanging="360"/>
      </w:pPr>
    </w:lvl>
    <w:lvl w:ilvl="6" w:tplc="3A182900">
      <w:start w:val="1"/>
      <w:numFmt w:val="bullet"/>
      <w:lvlText w:val="●"/>
      <w:lvlJc w:val="left"/>
      <w:pPr>
        <w:ind w:left="5040" w:hanging="360"/>
      </w:pPr>
    </w:lvl>
    <w:lvl w:ilvl="7" w:tplc="62105FC8">
      <w:start w:val="1"/>
      <w:numFmt w:val="bullet"/>
      <w:lvlText w:val="●"/>
      <w:lvlJc w:val="left"/>
      <w:pPr>
        <w:ind w:left="5760" w:hanging="360"/>
      </w:pPr>
    </w:lvl>
    <w:lvl w:ilvl="8" w:tplc="04A6CE9E">
      <w:start w:val="1"/>
      <w:numFmt w:val="bullet"/>
      <w:lvlText w:val="●"/>
      <w:lvlJc w:val="left"/>
      <w:pPr>
        <w:ind w:left="6480" w:hanging="360"/>
      </w:pPr>
    </w:lvl>
  </w:abstractNum>
  <w:abstractNum w:abstractNumId="1" w15:restartNumberingAfterBreak="0">
    <w:nsid w:val="5EDD7F49"/>
    <w:multiLevelType w:val="hybridMultilevel"/>
    <w:tmpl w:val="ADC87B72"/>
    <w:lvl w:ilvl="0" w:tplc="4A12F3A4">
      <w:start w:val="1"/>
      <w:numFmt w:val="bullet"/>
      <w:lvlText w:val="•"/>
      <w:lvlJc w:val="left"/>
      <w:pPr>
        <w:ind w:left="504" w:hanging="288"/>
      </w:pPr>
    </w:lvl>
    <w:lvl w:ilvl="1" w:tplc="9752D29A">
      <w:start w:val="1"/>
      <w:numFmt w:val="bullet"/>
      <w:lvlText w:val="◦"/>
      <w:lvlJc w:val="left"/>
      <w:pPr>
        <w:ind w:left="936" w:hanging="288"/>
      </w:pPr>
    </w:lvl>
    <w:lvl w:ilvl="2" w:tplc="19A672D6">
      <w:numFmt w:val="decimal"/>
      <w:lvlText w:val=""/>
      <w:lvlJc w:val="left"/>
    </w:lvl>
    <w:lvl w:ilvl="3" w:tplc="08EC98E4">
      <w:numFmt w:val="decimal"/>
      <w:lvlText w:val=""/>
      <w:lvlJc w:val="left"/>
    </w:lvl>
    <w:lvl w:ilvl="4" w:tplc="F0688F0C">
      <w:numFmt w:val="decimal"/>
      <w:lvlText w:val=""/>
      <w:lvlJc w:val="left"/>
    </w:lvl>
    <w:lvl w:ilvl="5" w:tplc="521C7B8C">
      <w:numFmt w:val="decimal"/>
      <w:lvlText w:val=""/>
      <w:lvlJc w:val="left"/>
    </w:lvl>
    <w:lvl w:ilvl="6" w:tplc="23EEEBD8">
      <w:numFmt w:val="decimal"/>
      <w:lvlText w:val=""/>
      <w:lvlJc w:val="left"/>
    </w:lvl>
    <w:lvl w:ilvl="7" w:tplc="7E3C6002">
      <w:numFmt w:val="decimal"/>
      <w:lvlText w:val=""/>
      <w:lvlJc w:val="left"/>
    </w:lvl>
    <w:lvl w:ilvl="8" w:tplc="92CAE74C">
      <w:numFmt w:val="decimal"/>
      <w:lvlText w:val=""/>
      <w:lvlJc w:val="left"/>
    </w:lvl>
  </w:abstractNum>
  <w:abstractNum w:abstractNumId="2" w15:restartNumberingAfterBreak="0">
    <w:nsid w:val="74081B44"/>
    <w:multiLevelType w:val="hybridMultilevel"/>
    <w:tmpl w:val="8EDCF04E"/>
    <w:lvl w:ilvl="0" w:tplc="A8D229BA">
      <w:start w:val="1"/>
      <w:numFmt w:val="decimal"/>
      <w:lvlText w:val="%1."/>
      <w:lvlJc w:val="left"/>
      <w:pPr>
        <w:ind w:left="504" w:hanging="360"/>
      </w:pPr>
    </w:lvl>
    <w:lvl w:ilvl="1" w:tplc="114045FE">
      <w:numFmt w:val="decimal"/>
      <w:lvlText w:val=""/>
      <w:lvlJc w:val="left"/>
    </w:lvl>
    <w:lvl w:ilvl="2" w:tplc="B058A4AE">
      <w:numFmt w:val="decimal"/>
      <w:lvlText w:val=""/>
      <w:lvlJc w:val="left"/>
    </w:lvl>
    <w:lvl w:ilvl="3" w:tplc="43B600D2">
      <w:numFmt w:val="decimal"/>
      <w:lvlText w:val=""/>
      <w:lvlJc w:val="left"/>
    </w:lvl>
    <w:lvl w:ilvl="4" w:tplc="EEEECBA6">
      <w:numFmt w:val="decimal"/>
      <w:lvlText w:val=""/>
      <w:lvlJc w:val="left"/>
    </w:lvl>
    <w:lvl w:ilvl="5" w:tplc="2E224BE0">
      <w:numFmt w:val="decimal"/>
      <w:lvlText w:val=""/>
      <w:lvlJc w:val="left"/>
    </w:lvl>
    <w:lvl w:ilvl="6" w:tplc="236C6BEC">
      <w:numFmt w:val="decimal"/>
      <w:lvlText w:val=""/>
      <w:lvlJc w:val="left"/>
    </w:lvl>
    <w:lvl w:ilvl="7" w:tplc="D37AA020">
      <w:numFmt w:val="decimal"/>
      <w:lvlText w:val=""/>
      <w:lvlJc w:val="left"/>
    </w:lvl>
    <w:lvl w:ilvl="8" w:tplc="84BA3234">
      <w:numFmt w:val="decimal"/>
      <w:lvlText w:val=""/>
      <w:lvlJc w:val="left"/>
    </w:lvl>
  </w:abstractNum>
  <w:num w:numId="1" w16cid:durableId="588780826">
    <w:abstractNumId w:val="0"/>
    <w:lvlOverride w:ilvl="0">
      <w:startOverride w:val="1"/>
    </w:lvlOverride>
  </w:num>
  <w:num w:numId="2" w16cid:durableId="1057780711">
    <w:abstractNumId w:val="2"/>
    <w:lvlOverride w:ilvl="0">
      <w:startOverride w:val="1"/>
    </w:lvlOverride>
  </w:num>
  <w:num w:numId="3" w16cid:durableId="14118062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A11"/>
    <w:rsid w:val="00146F0C"/>
    <w:rsid w:val="001F5E3E"/>
    <w:rsid w:val="003F1AFC"/>
    <w:rsid w:val="00451D64"/>
    <w:rsid w:val="004E5F62"/>
    <w:rsid w:val="00936A11"/>
    <w:rsid w:val="009B25C7"/>
    <w:rsid w:val="00BD1C77"/>
    <w:rsid w:val="00BF3110"/>
    <w:rsid w:val="00D2661A"/>
    <w:rsid w:val="00DB64AC"/>
    <w:rsid w:val="00E70882"/>
    <w:rsid w:val="00F103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CDCBD"/>
  <w15:docId w15:val="{93917914-215C-734B-A2D8-14CA8178C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80EEA2C9E08E145A5621469373A0240" ma:contentTypeVersion="0" ma:contentTypeDescription="Create a new document." ma:contentTypeScope="" ma:versionID="7fb5f7c6bf1cd7271a3c952efa4588d7">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90DB2C0-511E-4131-8022-F46EC8386FB1}">
  <ds:schemaRefs>
    <ds:schemaRef ds:uri="http://schemas.microsoft.com/sharepoint/v3/contenttype/forms"/>
  </ds:schemaRefs>
</ds:datastoreItem>
</file>

<file path=customXml/itemProps2.xml><?xml version="1.0" encoding="utf-8"?>
<ds:datastoreItem xmlns:ds="http://schemas.openxmlformats.org/officeDocument/2006/customXml" ds:itemID="{55B1AAFF-A1E5-489C-81D1-34833C5F2B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C078B6F-E219-43AA-ACA5-42C8DDDE03C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4</Pages>
  <Words>1563</Words>
  <Characters>8911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KUMARI UDITA - 123126884 - MITMPL</cp:lastModifiedBy>
  <cp:revision>9</cp:revision>
  <dcterms:created xsi:type="dcterms:W3CDTF">2026-08-08T13:39:00Z</dcterms:created>
  <dcterms:modified xsi:type="dcterms:W3CDTF">2026-10-02T16:48:00Z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0x010100280EEA2C9E08E145A5621469373A0240</vt:lpwstr>
  </property>
</Properties>
</file>