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0204E" w14:textId="71F11E69" w:rsidR="007F009C" w:rsidRPr="007F009C" w:rsidRDefault="007F009C" w:rsidP="007F009C">
      <w:pPr>
        <w:spacing w:after="210" w:line="360" w:lineRule="auto"/>
        <w:jc w:val="center"/>
        <w:rPr>
          <w:rFonts w:asciiTheme="minorHAnsi" w:eastAsia="inter" w:cstheme="minorHAnsi"/>
          <w:b/>
          <w:bCs/>
          <w:color w:val="1F3864" w:themeColor="accent1" w:themeShade="80"/>
          <w:sz w:val="48"/>
          <w:szCs w:val="48"/>
        </w:rPr>
      </w:pPr>
      <w:r w:rsidRPr="007F009C">
        <w:rPr>
          <w:rFonts w:asciiTheme="minorHAnsi" w:eastAsia="inter" w:cstheme="minorHAnsi"/>
          <w:b/>
          <w:bCs/>
          <w:color w:val="1F3864" w:themeColor="accent1" w:themeShade="80"/>
          <w:sz w:val="48"/>
          <w:szCs w:val="48"/>
        </w:rPr>
        <w:t>AMAZON S3 BUCKET TYPES</w:t>
      </w:r>
    </w:p>
    <w:p w14:paraId="3074972F" w14:textId="3B963BC7" w:rsidR="008538EC" w:rsidRPr="007F009C" w:rsidRDefault="00000000">
      <w:pPr>
        <w:spacing w:after="210" w:line="360" w:lineRule="auto"/>
        <w:rPr>
          <w:rFonts w:asciiTheme="minorHAnsi" w:cstheme="minorHAnsi"/>
          <w:sz w:val="24"/>
          <w:szCs w:val="24"/>
        </w:rPr>
      </w:pPr>
      <w:r w:rsidRPr="007F009C">
        <w:rPr>
          <w:rFonts w:asciiTheme="minorHAnsi" w:eastAsia="inter" w:cstheme="minorHAnsi"/>
          <w:color w:val="000000"/>
          <w:sz w:val="24"/>
          <w:szCs w:val="24"/>
        </w:rPr>
        <w:t>Amazon Simple Storage Service (S3) is AWS's scalable object storage solution, supporting four bucket types: general purpose, directory, table, and vector buckets. Each serves distinct workloads, from universal storage to AI-driven analytics.</w:t>
      </w:r>
      <w:bookmarkStart w:id="0" w:name="fnref1"/>
      <w:bookmarkEnd w:id="0"/>
      <w:r w:rsidRPr="007F009C">
        <w:rPr>
          <w:rFonts w:asciiTheme="minorHAnsi" w:cstheme="minorHAnsi"/>
          <w:sz w:val="24"/>
          <w:szCs w:val="24"/>
        </w:rPr>
        <w:fldChar w:fldCharType="begin"/>
      </w:r>
      <w:r w:rsidRPr="007F009C">
        <w:rPr>
          <w:rFonts w:asciiTheme="minorHAnsi" w:cstheme="minorHAnsi"/>
          <w:sz w:val="24"/>
          <w:szCs w:val="24"/>
        </w:rPr>
        <w:instrText>HYPERLINK \l "fn1" \h</w:instrText>
      </w:r>
      <w:r w:rsidRPr="007F009C">
        <w:rPr>
          <w:rFonts w:asciiTheme="minorHAnsi" w:cstheme="minorHAnsi"/>
          <w:sz w:val="24"/>
          <w:szCs w:val="24"/>
        </w:rPr>
      </w:r>
      <w:r w:rsidRPr="007F009C">
        <w:rPr>
          <w:rFonts w:asciiTheme="minorHAnsi" w:cstheme="minorHAnsi"/>
          <w:sz w:val="24"/>
          <w:szCs w:val="24"/>
        </w:rPr>
        <w:fldChar w:fldCharType="separate"/>
      </w:r>
      <w:r w:rsidRPr="007F009C">
        <w:rPr>
          <w:rFonts w:asciiTheme="minorHAnsi" w:eastAsia="inter" w:cstheme="minorHAnsi"/>
          <w:sz w:val="24"/>
          <w:szCs w:val="24"/>
          <w:u w:val="single"/>
          <w:vertAlign w:val="superscript"/>
        </w:rPr>
        <w:t>[1]</w:t>
      </w:r>
      <w:r w:rsidRPr="007F009C">
        <w:rPr>
          <w:rFonts w:asciiTheme="minorHAnsi" w:cstheme="minorHAnsi"/>
          <w:sz w:val="24"/>
          <w:szCs w:val="24"/>
        </w:rPr>
        <w:fldChar w:fldCharType="end"/>
      </w:r>
    </w:p>
    <w:p w14:paraId="03D8BC52" w14:textId="77777777" w:rsidR="008538EC" w:rsidRPr="007F009C" w:rsidRDefault="00000000">
      <w:pPr>
        <w:spacing w:before="315" w:after="105" w:line="360" w:lineRule="auto"/>
        <w:ind w:left="-30"/>
        <w:rPr>
          <w:rFonts w:asciiTheme="minorHAnsi" w:cstheme="minorHAnsi"/>
          <w:sz w:val="24"/>
          <w:szCs w:val="24"/>
        </w:rPr>
      </w:pPr>
      <w:bookmarkStart w:id="1" w:name="general_purpose_bucket"/>
      <w:r w:rsidRPr="007F009C">
        <w:rPr>
          <w:rFonts w:asciiTheme="minorHAnsi" w:eastAsia="inter" w:cstheme="minorHAnsi"/>
          <w:b/>
          <w:color w:val="000000"/>
          <w:sz w:val="24"/>
          <w:szCs w:val="24"/>
        </w:rPr>
        <w:t>General Purpose Bucket</w:t>
      </w:r>
      <w:bookmarkEnd w:id="1"/>
    </w:p>
    <w:p w14:paraId="2CBD4BE4" w14:textId="7E3F7C44" w:rsidR="008538EC" w:rsidRPr="007F009C" w:rsidRDefault="00000000">
      <w:pPr>
        <w:spacing w:after="210" w:line="360" w:lineRule="auto"/>
        <w:rPr>
          <w:rFonts w:asciiTheme="minorHAnsi" w:eastAsia="inter" w:cstheme="minorHAnsi"/>
          <w:color w:val="000000"/>
          <w:sz w:val="24"/>
          <w:szCs w:val="24"/>
        </w:rPr>
      </w:pPr>
      <w:r w:rsidRPr="007F009C">
        <w:rPr>
          <w:rFonts w:asciiTheme="minorHAnsi" w:eastAsia="inter" w:cstheme="minorHAnsi"/>
          <w:color w:val="000000"/>
          <w:sz w:val="24"/>
          <w:szCs w:val="24"/>
        </w:rPr>
        <w:t xml:space="preserve">General purpose buckets handle most storage needs with a flat namespace using key prefixes for organization. They support unlimited objects, versioning, lifecycle policies, and cross-region replication. For example, create one via AWS CLI: </w:t>
      </w:r>
      <w:r w:rsidRPr="007F009C">
        <w:rPr>
          <w:rStyle w:val="VerbatimChar"/>
          <w:rFonts w:asciiTheme="minorHAnsi" w:eastAsia="IBM Plex Mono" w:hAnsiTheme="minorHAnsi" w:cstheme="minorHAnsi"/>
          <w:color w:val="000000"/>
          <w:sz w:val="24"/>
          <w:szCs w:val="24"/>
          <w:shd w:val="clear" w:color="auto" w:fill="F8F8FA"/>
        </w:rPr>
        <w:t>aws s3 mb s3://my-general-bucket --region us-east-1</w:t>
      </w:r>
      <w:r w:rsidRPr="007F009C">
        <w:rPr>
          <w:rFonts w:asciiTheme="minorHAnsi" w:eastAsia="inter" w:cstheme="minorHAnsi"/>
          <w:color w:val="000000"/>
          <w:sz w:val="24"/>
          <w:szCs w:val="24"/>
        </w:rPr>
        <w:t xml:space="preserve">. Upload files like images or backups: </w:t>
      </w:r>
      <w:r w:rsidRPr="007F009C">
        <w:rPr>
          <w:rStyle w:val="VerbatimChar"/>
          <w:rFonts w:asciiTheme="minorHAnsi" w:eastAsia="IBM Plex Mono" w:hAnsiTheme="minorHAnsi" w:cstheme="minorHAnsi"/>
          <w:color w:val="000000"/>
          <w:sz w:val="24"/>
          <w:szCs w:val="24"/>
          <w:shd w:val="clear" w:color="auto" w:fill="F8F8FA"/>
        </w:rPr>
        <w:t>aws s3 cp localfile.txt s3://my-general-bucket/data/</w:t>
      </w:r>
      <w:r w:rsidRPr="007F009C">
        <w:rPr>
          <w:rFonts w:asciiTheme="minorHAnsi" w:eastAsia="inter" w:cstheme="minorHAnsi"/>
          <w:color w:val="000000"/>
          <w:sz w:val="24"/>
          <w:szCs w:val="24"/>
        </w:rPr>
        <w:t xml:space="preserve">. </w:t>
      </w:r>
      <w:r w:rsidR="007F009C" w:rsidRPr="007F009C">
        <w:rPr>
          <w:rFonts w:asciiTheme="minorHAnsi" w:eastAsia="inter" w:cstheme="minorHAnsi"/>
          <w:color w:val="000000"/>
          <w:sz w:val="24"/>
          <w:szCs w:val="24"/>
        </w:rPr>
        <w:br/>
      </w:r>
      <w:r w:rsidRPr="007F009C">
        <w:rPr>
          <w:rFonts w:asciiTheme="minorHAnsi" w:eastAsia="inter" w:cstheme="minorHAnsi"/>
          <w:color w:val="000000"/>
          <w:sz w:val="24"/>
          <w:szCs w:val="24"/>
        </w:rPr>
        <w:t>These buckets suit websites, backups, and big data lakes, with features like S3 Glacier for cost savings.</w:t>
      </w:r>
      <w:bookmarkStart w:id="2" w:name="fnref1_1"/>
      <w:bookmarkEnd w:id="2"/>
      <w:r w:rsidR="007F009C" w:rsidRPr="007F009C">
        <w:rPr>
          <w:rFonts w:asciiTheme="minorHAnsi" w:eastAsia="inter" w:cstheme="minorHAnsi"/>
          <w:color w:val="000000"/>
          <w:sz w:val="24"/>
          <w:szCs w:val="24"/>
        </w:rPr>
        <w:t xml:space="preserve"> </w:t>
      </w:r>
    </w:p>
    <w:p w14:paraId="751522D8" w14:textId="77777777" w:rsidR="008538EC" w:rsidRPr="007F009C" w:rsidRDefault="00000000">
      <w:pPr>
        <w:spacing w:before="315" w:after="105" w:line="360" w:lineRule="auto"/>
        <w:ind w:left="-30"/>
        <w:rPr>
          <w:rFonts w:asciiTheme="minorHAnsi" w:cstheme="minorHAnsi"/>
          <w:sz w:val="24"/>
          <w:szCs w:val="24"/>
        </w:rPr>
      </w:pPr>
      <w:bookmarkStart w:id="3" w:name="directory_bucket"/>
      <w:r w:rsidRPr="007F009C">
        <w:rPr>
          <w:rFonts w:asciiTheme="minorHAnsi" w:eastAsia="inter" w:cstheme="minorHAnsi"/>
          <w:b/>
          <w:color w:val="000000"/>
          <w:sz w:val="24"/>
          <w:szCs w:val="24"/>
        </w:rPr>
        <w:t>Directory Bucket</w:t>
      </w:r>
      <w:bookmarkEnd w:id="3"/>
    </w:p>
    <w:p w14:paraId="46E6C170" w14:textId="11A6AC35" w:rsidR="008538EC" w:rsidRPr="007F009C" w:rsidRDefault="00000000">
      <w:pPr>
        <w:spacing w:after="210" w:line="360" w:lineRule="auto"/>
        <w:rPr>
          <w:rFonts w:asciiTheme="minorHAnsi" w:cstheme="minorHAnsi"/>
          <w:sz w:val="24"/>
          <w:szCs w:val="24"/>
        </w:rPr>
      </w:pPr>
      <w:r w:rsidRPr="007F009C">
        <w:rPr>
          <w:rFonts w:asciiTheme="minorHAnsi" w:eastAsia="inter" w:cstheme="minorHAnsi"/>
          <w:color w:val="000000"/>
          <w:sz w:val="24"/>
          <w:szCs w:val="24"/>
        </w:rPr>
        <w:t xml:space="preserve">Directory buckets enable hierarchical directory structures without prefix limits, ideal for low-latency access and data residency. Unlike general purpose buckets' flat model, they scale directories horizontally, supporting up to 100 per account per </w:t>
      </w:r>
      <w:proofErr w:type="gramStart"/>
      <w:r w:rsidRPr="007F009C">
        <w:rPr>
          <w:rFonts w:asciiTheme="minorHAnsi" w:eastAsia="inter" w:cstheme="minorHAnsi"/>
          <w:color w:val="000000"/>
          <w:sz w:val="24"/>
          <w:szCs w:val="24"/>
        </w:rPr>
        <w:t>Region</w:t>
      </w:r>
      <w:proofErr w:type="gramEnd"/>
      <w:r w:rsidRPr="007F009C">
        <w:rPr>
          <w:rFonts w:asciiTheme="minorHAnsi" w:eastAsia="inter" w:cstheme="minorHAnsi"/>
          <w:color w:val="000000"/>
          <w:sz w:val="24"/>
          <w:szCs w:val="24"/>
        </w:rPr>
        <w:t xml:space="preserve"> with unlimited objects. Example creation: </w:t>
      </w:r>
      <w:r w:rsidRPr="007F009C">
        <w:rPr>
          <w:rStyle w:val="VerbatimChar"/>
          <w:rFonts w:asciiTheme="minorHAnsi" w:eastAsia="IBM Plex Mono" w:hAnsiTheme="minorHAnsi" w:cstheme="minorHAnsi"/>
          <w:color w:val="000000"/>
          <w:sz w:val="24"/>
          <w:szCs w:val="24"/>
          <w:shd w:val="clear" w:color="auto" w:fill="F8F8FA"/>
        </w:rPr>
        <w:t>aws s3control create-bucket --account-id 123456789012 --bucket my-directory-bucket --directory-bucket true --region us-east-1</w:t>
      </w:r>
      <w:r w:rsidRPr="007F009C">
        <w:rPr>
          <w:rFonts w:asciiTheme="minorHAnsi" w:eastAsia="inter" w:cstheme="minorHAnsi"/>
          <w:color w:val="000000"/>
          <w:sz w:val="24"/>
          <w:szCs w:val="24"/>
        </w:rPr>
        <w:t xml:space="preserve">. Use for ML training data needing fast prefix listings: store </w:t>
      </w:r>
      <w:r w:rsidRPr="007F009C">
        <w:rPr>
          <w:rStyle w:val="VerbatimChar"/>
          <w:rFonts w:asciiTheme="minorHAnsi" w:eastAsia="IBM Plex Mono" w:hAnsiTheme="minorHAnsi" w:cstheme="minorHAnsi"/>
          <w:color w:val="000000"/>
          <w:sz w:val="24"/>
          <w:szCs w:val="24"/>
          <w:shd w:val="clear" w:color="auto" w:fill="F8F8FA"/>
        </w:rPr>
        <w:t>/team/project/files/</w:t>
      </w:r>
      <w:r w:rsidRPr="007F009C">
        <w:rPr>
          <w:rFonts w:asciiTheme="minorHAnsi" w:eastAsia="inter" w:cstheme="minorHAnsi"/>
          <w:color w:val="000000"/>
          <w:sz w:val="24"/>
          <w:szCs w:val="24"/>
        </w:rPr>
        <w:t xml:space="preserve"> natively as directories.</w:t>
      </w:r>
      <w:bookmarkStart w:id="4" w:name="fnref2"/>
      <w:bookmarkStart w:id="5" w:name="fnref1_2"/>
      <w:bookmarkEnd w:id="4"/>
      <w:bookmarkEnd w:id="5"/>
      <w:r w:rsidR="007F009C" w:rsidRPr="007F009C">
        <w:rPr>
          <w:rFonts w:asciiTheme="minorHAnsi" w:cstheme="minorHAnsi"/>
          <w:sz w:val="24"/>
          <w:szCs w:val="24"/>
        </w:rPr>
        <w:t xml:space="preserve"> </w:t>
      </w:r>
    </w:p>
    <w:p w14:paraId="1D97C107" w14:textId="77777777" w:rsidR="008538EC" w:rsidRPr="007F009C" w:rsidRDefault="00000000">
      <w:pPr>
        <w:spacing w:before="315" w:after="105" w:line="360" w:lineRule="auto"/>
        <w:ind w:left="-30"/>
        <w:rPr>
          <w:rFonts w:asciiTheme="minorHAnsi" w:cstheme="minorHAnsi"/>
          <w:sz w:val="24"/>
          <w:szCs w:val="24"/>
        </w:rPr>
      </w:pPr>
      <w:bookmarkStart w:id="6" w:name="table_bucket"/>
      <w:r w:rsidRPr="007F009C">
        <w:rPr>
          <w:rFonts w:asciiTheme="minorHAnsi" w:eastAsia="inter" w:cstheme="minorHAnsi"/>
          <w:b/>
          <w:color w:val="000000"/>
          <w:sz w:val="24"/>
          <w:szCs w:val="24"/>
        </w:rPr>
        <w:t>Table Bucket</w:t>
      </w:r>
      <w:bookmarkEnd w:id="6"/>
    </w:p>
    <w:p w14:paraId="61D4ED20" w14:textId="77777777" w:rsidR="008538EC" w:rsidRPr="007F009C" w:rsidRDefault="00000000">
      <w:pPr>
        <w:spacing w:after="210" w:line="360" w:lineRule="auto"/>
        <w:rPr>
          <w:rFonts w:asciiTheme="minorHAnsi" w:cstheme="minorHAnsi"/>
          <w:sz w:val="24"/>
          <w:szCs w:val="24"/>
        </w:rPr>
      </w:pPr>
      <w:r w:rsidRPr="007F009C">
        <w:rPr>
          <w:rFonts w:asciiTheme="minorHAnsi" w:eastAsia="inter" w:cstheme="minorHAnsi"/>
          <w:color w:val="000000"/>
          <w:sz w:val="24"/>
          <w:szCs w:val="24"/>
        </w:rPr>
        <w:t xml:space="preserve">Table buckets store tabular data in Apache Iceberg format, optimized for analytics with engines like Athena, Redshift, or Spark. They offer high TPS, schema evolution, and ACID transactions, limited to 10 per account per </w:t>
      </w:r>
      <w:proofErr w:type="gramStart"/>
      <w:r w:rsidRPr="007F009C">
        <w:rPr>
          <w:rFonts w:asciiTheme="minorHAnsi" w:eastAsia="inter" w:cstheme="minorHAnsi"/>
          <w:color w:val="000000"/>
          <w:sz w:val="24"/>
          <w:szCs w:val="24"/>
        </w:rPr>
        <w:t>Region</w:t>
      </w:r>
      <w:proofErr w:type="gramEnd"/>
      <w:r w:rsidRPr="007F009C">
        <w:rPr>
          <w:rFonts w:asciiTheme="minorHAnsi" w:eastAsia="inter" w:cstheme="minorHAnsi"/>
          <w:color w:val="000000"/>
          <w:sz w:val="24"/>
          <w:szCs w:val="24"/>
        </w:rPr>
        <w:t xml:space="preserve">. Create via CLI: </w:t>
      </w:r>
      <w:r w:rsidRPr="007F009C">
        <w:rPr>
          <w:rStyle w:val="VerbatimChar"/>
          <w:rFonts w:asciiTheme="minorHAnsi" w:eastAsia="IBM Plex Mono" w:hAnsiTheme="minorHAnsi" w:cstheme="minorHAnsi"/>
          <w:color w:val="000000"/>
          <w:sz w:val="24"/>
          <w:szCs w:val="24"/>
          <w:shd w:val="clear" w:color="auto" w:fill="F8F8FA"/>
        </w:rPr>
        <w:t>aws s3tables create-table-bucket --region us-east-2 --name amzn-s3-demo-bucket1</w:t>
      </w:r>
      <w:r w:rsidRPr="007F009C">
        <w:rPr>
          <w:rFonts w:asciiTheme="minorHAnsi" w:eastAsia="inter" w:cstheme="minorHAnsi"/>
          <w:color w:val="000000"/>
          <w:sz w:val="24"/>
          <w:szCs w:val="24"/>
        </w:rPr>
        <w:t xml:space="preserve">. Example: Store sales data as a table resource, query with </w:t>
      </w:r>
      <w:r w:rsidRPr="007F009C">
        <w:rPr>
          <w:rStyle w:val="VerbatimChar"/>
          <w:rFonts w:asciiTheme="minorHAnsi" w:eastAsia="IBM Plex Mono" w:hAnsiTheme="minorHAnsi" w:cstheme="minorHAnsi"/>
          <w:color w:val="000000"/>
          <w:sz w:val="24"/>
          <w:szCs w:val="24"/>
          <w:shd w:val="clear" w:color="auto" w:fill="F8F8FA"/>
        </w:rPr>
        <w:t>SELECT * FROM s3tables://bucket/namespace/table WHERE date &gt; '2025-01-01'</w:t>
      </w:r>
      <w:r w:rsidRPr="007F009C">
        <w:rPr>
          <w:rFonts w:asciiTheme="minorHAnsi" w:eastAsia="inter" w:cstheme="minorHAnsi"/>
          <w:color w:val="000000"/>
          <w:sz w:val="24"/>
          <w:szCs w:val="24"/>
        </w:rPr>
        <w:t>. Suited for real-time analytics on streaming datasets.</w:t>
      </w:r>
      <w:bookmarkStart w:id="7" w:name="fnref3"/>
      <w:bookmarkEnd w:id="7"/>
      <w:r w:rsidRPr="007F009C">
        <w:rPr>
          <w:rFonts w:asciiTheme="minorHAnsi" w:cstheme="minorHAnsi"/>
          <w:sz w:val="24"/>
          <w:szCs w:val="24"/>
        </w:rPr>
        <w:fldChar w:fldCharType="begin"/>
      </w:r>
      <w:r w:rsidRPr="007F009C">
        <w:rPr>
          <w:rFonts w:asciiTheme="minorHAnsi" w:cstheme="minorHAnsi"/>
          <w:sz w:val="24"/>
          <w:szCs w:val="24"/>
        </w:rPr>
        <w:instrText>HYPERLINK \l "fn3" \h</w:instrText>
      </w:r>
      <w:r w:rsidRPr="007F009C">
        <w:rPr>
          <w:rFonts w:asciiTheme="minorHAnsi" w:cstheme="minorHAnsi"/>
          <w:sz w:val="24"/>
          <w:szCs w:val="24"/>
        </w:rPr>
      </w:r>
      <w:r w:rsidRPr="007F009C">
        <w:rPr>
          <w:rFonts w:asciiTheme="minorHAnsi" w:cstheme="minorHAnsi"/>
          <w:sz w:val="24"/>
          <w:szCs w:val="24"/>
        </w:rPr>
        <w:fldChar w:fldCharType="separate"/>
      </w:r>
      <w:r w:rsidRPr="007F009C">
        <w:rPr>
          <w:rFonts w:asciiTheme="minorHAnsi" w:eastAsia="inter" w:cstheme="minorHAnsi"/>
          <w:sz w:val="24"/>
          <w:szCs w:val="24"/>
          <w:u w:val="single"/>
          <w:vertAlign w:val="superscript"/>
        </w:rPr>
        <w:t>[3]</w:t>
      </w:r>
      <w:r w:rsidRPr="007F009C">
        <w:rPr>
          <w:rFonts w:asciiTheme="minorHAnsi" w:cstheme="minorHAnsi"/>
          <w:sz w:val="24"/>
          <w:szCs w:val="24"/>
        </w:rPr>
        <w:fldChar w:fldCharType="end"/>
      </w:r>
      <w:bookmarkStart w:id="8" w:name="fnref4"/>
      <w:bookmarkEnd w:id="8"/>
      <w:r w:rsidRPr="007F009C">
        <w:rPr>
          <w:rFonts w:asciiTheme="minorHAnsi" w:cstheme="minorHAnsi"/>
          <w:sz w:val="24"/>
          <w:szCs w:val="24"/>
        </w:rPr>
        <w:fldChar w:fldCharType="begin"/>
      </w:r>
      <w:r w:rsidRPr="007F009C">
        <w:rPr>
          <w:rFonts w:asciiTheme="minorHAnsi" w:cstheme="minorHAnsi"/>
          <w:sz w:val="24"/>
          <w:szCs w:val="24"/>
        </w:rPr>
        <w:instrText>HYPERLINK \l "fn4" \h</w:instrText>
      </w:r>
      <w:r w:rsidRPr="007F009C">
        <w:rPr>
          <w:rFonts w:asciiTheme="minorHAnsi" w:cstheme="minorHAnsi"/>
          <w:sz w:val="24"/>
          <w:szCs w:val="24"/>
        </w:rPr>
      </w:r>
      <w:r w:rsidRPr="007F009C">
        <w:rPr>
          <w:rFonts w:asciiTheme="minorHAnsi" w:cstheme="minorHAnsi"/>
          <w:sz w:val="24"/>
          <w:szCs w:val="24"/>
        </w:rPr>
        <w:fldChar w:fldCharType="separate"/>
      </w:r>
      <w:r w:rsidRPr="007F009C">
        <w:rPr>
          <w:rFonts w:asciiTheme="minorHAnsi" w:eastAsia="inter" w:cstheme="minorHAnsi"/>
          <w:sz w:val="24"/>
          <w:szCs w:val="24"/>
          <w:u w:val="single"/>
          <w:vertAlign w:val="superscript"/>
        </w:rPr>
        <w:t>[4]</w:t>
      </w:r>
      <w:r w:rsidRPr="007F009C">
        <w:rPr>
          <w:rFonts w:asciiTheme="minorHAnsi" w:cstheme="minorHAnsi"/>
          <w:sz w:val="24"/>
          <w:szCs w:val="24"/>
        </w:rPr>
        <w:fldChar w:fldCharType="end"/>
      </w:r>
      <w:bookmarkStart w:id="9" w:name="fnref1_3"/>
      <w:bookmarkEnd w:id="9"/>
      <w:r w:rsidRPr="007F009C">
        <w:rPr>
          <w:rFonts w:asciiTheme="minorHAnsi" w:cstheme="minorHAnsi"/>
          <w:sz w:val="24"/>
          <w:szCs w:val="24"/>
        </w:rPr>
        <w:fldChar w:fldCharType="begin"/>
      </w:r>
      <w:r w:rsidRPr="007F009C">
        <w:rPr>
          <w:rFonts w:asciiTheme="minorHAnsi" w:cstheme="minorHAnsi"/>
          <w:sz w:val="24"/>
          <w:szCs w:val="24"/>
        </w:rPr>
        <w:instrText>HYPERLINK \l "fn1" \h</w:instrText>
      </w:r>
      <w:r w:rsidRPr="007F009C">
        <w:rPr>
          <w:rFonts w:asciiTheme="minorHAnsi" w:cstheme="minorHAnsi"/>
          <w:sz w:val="24"/>
          <w:szCs w:val="24"/>
        </w:rPr>
      </w:r>
      <w:r w:rsidRPr="007F009C">
        <w:rPr>
          <w:rFonts w:asciiTheme="minorHAnsi" w:cstheme="minorHAnsi"/>
          <w:sz w:val="24"/>
          <w:szCs w:val="24"/>
        </w:rPr>
        <w:fldChar w:fldCharType="separate"/>
      </w:r>
      <w:r w:rsidRPr="007F009C">
        <w:rPr>
          <w:rFonts w:asciiTheme="minorHAnsi" w:eastAsia="inter" w:cstheme="minorHAnsi"/>
          <w:sz w:val="24"/>
          <w:szCs w:val="24"/>
          <w:u w:val="single"/>
          <w:vertAlign w:val="superscript"/>
        </w:rPr>
        <w:t>[1]</w:t>
      </w:r>
      <w:r w:rsidRPr="007F009C">
        <w:rPr>
          <w:rFonts w:asciiTheme="minorHAnsi" w:cstheme="minorHAnsi"/>
          <w:sz w:val="24"/>
          <w:szCs w:val="24"/>
        </w:rPr>
        <w:fldChar w:fldCharType="end"/>
      </w:r>
    </w:p>
    <w:p w14:paraId="4099DEAF" w14:textId="3CB39B52" w:rsidR="008538EC" w:rsidRPr="007F009C" w:rsidRDefault="007F009C">
      <w:pPr>
        <w:spacing w:before="315" w:after="105" w:line="360" w:lineRule="auto"/>
        <w:ind w:left="-30"/>
        <w:rPr>
          <w:rFonts w:asciiTheme="minorHAnsi" w:cstheme="minorHAnsi"/>
          <w:sz w:val="24"/>
          <w:szCs w:val="24"/>
        </w:rPr>
      </w:pPr>
      <w:bookmarkStart w:id="10" w:name="vector_bucket"/>
      <w:r>
        <w:rPr>
          <w:rFonts w:asciiTheme="minorHAnsi" w:eastAsia="inter" w:cstheme="minorHAnsi"/>
          <w:b/>
          <w:color w:val="000000"/>
          <w:sz w:val="24"/>
          <w:szCs w:val="24"/>
        </w:rPr>
        <w:lastRenderedPageBreak/>
        <w:br/>
      </w:r>
      <w:r>
        <w:rPr>
          <w:rFonts w:asciiTheme="minorHAnsi" w:eastAsia="inter" w:cstheme="minorHAnsi"/>
          <w:b/>
          <w:color w:val="000000"/>
          <w:sz w:val="24"/>
          <w:szCs w:val="24"/>
        </w:rPr>
        <w:br/>
      </w:r>
      <w:r w:rsidR="00000000" w:rsidRPr="007F009C">
        <w:rPr>
          <w:rFonts w:asciiTheme="minorHAnsi" w:eastAsia="inter" w:cstheme="minorHAnsi"/>
          <w:b/>
          <w:color w:val="000000"/>
          <w:sz w:val="24"/>
          <w:szCs w:val="24"/>
        </w:rPr>
        <w:t>Vector Bucket</w:t>
      </w:r>
      <w:bookmarkEnd w:id="10"/>
    </w:p>
    <w:p w14:paraId="6A00B54A" w14:textId="487CF7AE" w:rsidR="008538EC" w:rsidRPr="007F009C" w:rsidRDefault="00000000">
      <w:pPr>
        <w:spacing w:after="210" w:line="360" w:lineRule="auto"/>
        <w:rPr>
          <w:rFonts w:asciiTheme="minorHAnsi" w:cstheme="minorHAnsi"/>
          <w:sz w:val="24"/>
          <w:szCs w:val="24"/>
        </w:rPr>
      </w:pPr>
      <w:r w:rsidRPr="007F009C">
        <w:rPr>
          <w:rFonts w:asciiTheme="minorHAnsi" w:eastAsia="inter" w:cstheme="minorHAnsi"/>
          <w:color w:val="000000"/>
          <w:sz w:val="24"/>
          <w:szCs w:val="24"/>
        </w:rPr>
        <w:t xml:space="preserve">Vector buckets manage vector embeddings for AI/ML similarity search, with indexes for efficient querying. Purpose-built for cost-effective, durable vector storage, they integrate with Amazon Bedrock or SageMaker. Example: Create a vector bucket, then add indexes: </w:t>
      </w:r>
      <w:r w:rsidRPr="007F009C">
        <w:rPr>
          <w:rStyle w:val="VerbatimChar"/>
          <w:rFonts w:asciiTheme="minorHAnsi" w:eastAsia="IBM Plex Mono" w:hAnsiTheme="minorHAnsi" w:cstheme="minorHAnsi"/>
          <w:color w:val="000000"/>
          <w:sz w:val="24"/>
          <w:szCs w:val="24"/>
          <w:shd w:val="clear" w:color="auto" w:fill="F8F8FA"/>
        </w:rPr>
        <w:t>aws s3api put-bucket-versioning --bucket my-vector-bucket --versioning-configuration Status=Enabled</w:t>
      </w:r>
      <w:r w:rsidRPr="007F009C">
        <w:rPr>
          <w:rFonts w:asciiTheme="minorHAnsi" w:eastAsia="inter" w:cstheme="minorHAnsi"/>
          <w:color w:val="000000"/>
          <w:sz w:val="24"/>
          <w:szCs w:val="24"/>
        </w:rPr>
        <w:t>. Store embeddings from image models: upload vectors to indexes and query nearest neighbors for recommendations. Ideal for RAG systems or semantic search.</w:t>
      </w:r>
      <w:bookmarkStart w:id="11" w:name="fnref5"/>
      <w:bookmarkStart w:id="12" w:name="fnref1_4"/>
      <w:bookmarkEnd w:id="11"/>
      <w:bookmarkEnd w:id="12"/>
      <w:r w:rsidR="007F009C" w:rsidRPr="007F009C">
        <w:rPr>
          <w:rFonts w:asciiTheme="minorHAnsi" w:cstheme="minorHAnsi"/>
          <w:sz w:val="24"/>
          <w:szCs w:val="24"/>
        </w:rPr>
        <w:t xml:space="preserve"> </w:t>
      </w:r>
    </w:p>
    <w:p w14:paraId="5451689F" w14:textId="5C612892" w:rsidR="008538EC" w:rsidRPr="007F009C" w:rsidRDefault="00000000" w:rsidP="007F009C">
      <w:pPr>
        <w:spacing w:after="210" w:line="360" w:lineRule="auto"/>
        <w:rPr>
          <w:rFonts w:asciiTheme="minorHAnsi" w:eastAsia="inter" w:cstheme="minorHAnsi"/>
          <w:color w:val="000000"/>
          <w:sz w:val="24"/>
          <w:szCs w:val="24"/>
        </w:rPr>
      </w:pPr>
      <w:r w:rsidRPr="007F009C">
        <w:rPr>
          <w:rFonts w:asciiTheme="minorHAnsi" w:eastAsia="inter" w:cstheme="minorHAnsi"/>
          <w:color w:val="000000"/>
          <w:sz w:val="24"/>
          <w:szCs w:val="24"/>
        </w:rPr>
        <w:t>These bucket types optimize S3 for diverse use cases</w:t>
      </w:r>
      <w:r w:rsidR="007F009C">
        <w:rPr>
          <w:rFonts w:asciiTheme="minorHAnsi" w:eastAsia="inter" w:cstheme="minorHAnsi"/>
          <w:color w:val="000000"/>
          <w:sz w:val="24"/>
          <w:szCs w:val="24"/>
        </w:rPr>
        <w:t xml:space="preserve"> </w:t>
      </w:r>
      <w:r w:rsidRPr="007F009C">
        <w:rPr>
          <w:rFonts w:asciiTheme="minorHAnsi" w:eastAsia="inter" w:cstheme="minorHAnsi"/>
          <w:color w:val="000000"/>
          <w:sz w:val="24"/>
          <w:szCs w:val="24"/>
        </w:rPr>
        <w:t>general for versatility, directory for hierarchy, table for analytics, vector for AI</w:t>
      </w:r>
      <w:r w:rsidR="007F009C">
        <w:rPr>
          <w:rFonts w:asciiTheme="minorHAnsi" w:eastAsia="inter" w:cstheme="minorHAnsi"/>
          <w:color w:val="000000"/>
          <w:sz w:val="24"/>
          <w:szCs w:val="24"/>
        </w:rPr>
        <w:t xml:space="preserve"> </w:t>
      </w:r>
      <w:r w:rsidRPr="007F009C">
        <w:rPr>
          <w:rFonts w:asciiTheme="minorHAnsi" w:eastAsia="inter" w:cstheme="minorHAnsi"/>
          <w:color w:val="000000"/>
          <w:sz w:val="24"/>
          <w:szCs w:val="24"/>
        </w:rPr>
        <w:t>enhancing performance and cost efficiency in AWS ecosystems</w:t>
      </w:r>
      <w:bookmarkStart w:id="13" w:name="fnref1_5"/>
      <w:bookmarkEnd w:id="13"/>
    </w:p>
    <w:sectPr w:rsidR="008538EC" w:rsidRPr="007F009C">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A4BAB"/>
    <w:multiLevelType w:val="hybridMultilevel"/>
    <w:tmpl w:val="64A81140"/>
    <w:lvl w:ilvl="0" w:tplc="24B20E1C">
      <w:start w:val="1"/>
      <w:numFmt w:val="decimal"/>
      <w:lvlText w:val="%1."/>
      <w:lvlJc w:val="left"/>
      <w:pPr>
        <w:tabs>
          <w:tab w:val="num" w:pos="900"/>
        </w:tabs>
        <w:ind w:left="540" w:hanging="360"/>
      </w:pPr>
    </w:lvl>
    <w:lvl w:ilvl="1" w:tplc="BD0645F2">
      <w:numFmt w:val="decimal"/>
      <w:lvlText w:val=""/>
      <w:lvlJc w:val="left"/>
    </w:lvl>
    <w:lvl w:ilvl="2" w:tplc="CFFC8472">
      <w:numFmt w:val="decimal"/>
      <w:lvlText w:val=""/>
      <w:lvlJc w:val="left"/>
    </w:lvl>
    <w:lvl w:ilvl="3" w:tplc="7362F664">
      <w:numFmt w:val="decimal"/>
      <w:lvlText w:val=""/>
      <w:lvlJc w:val="left"/>
    </w:lvl>
    <w:lvl w:ilvl="4" w:tplc="25D005A6">
      <w:numFmt w:val="decimal"/>
      <w:lvlText w:val=""/>
      <w:lvlJc w:val="left"/>
    </w:lvl>
    <w:lvl w:ilvl="5" w:tplc="011CFA24">
      <w:numFmt w:val="decimal"/>
      <w:lvlText w:val=""/>
      <w:lvlJc w:val="left"/>
    </w:lvl>
    <w:lvl w:ilvl="6" w:tplc="BBBA6E2E">
      <w:numFmt w:val="decimal"/>
      <w:lvlText w:val=""/>
      <w:lvlJc w:val="left"/>
    </w:lvl>
    <w:lvl w:ilvl="7" w:tplc="78FCC78C">
      <w:numFmt w:val="decimal"/>
      <w:lvlText w:val=""/>
      <w:lvlJc w:val="left"/>
    </w:lvl>
    <w:lvl w:ilvl="8" w:tplc="F6FCED84">
      <w:numFmt w:val="decimal"/>
      <w:lvlText w:val=""/>
      <w:lvlJc w:val="left"/>
    </w:lvl>
  </w:abstractNum>
  <w:abstractNum w:abstractNumId="1" w15:restartNumberingAfterBreak="0">
    <w:nsid w:val="62743CDA"/>
    <w:multiLevelType w:val="hybridMultilevel"/>
    <w:tmpl w:val="91D2AE70"/>
    <w:lvl w:ilvl="0" w:tplc="84A8C920">
      <w:numFmt w:val="decimal"/>
      <w:lvlText w:val=""/>
      <w:lvlJc w:val="left"/>
    </w:lvl>
    <w:lvl w:ilvl="1" w:tplc="45E4BA5C">
      <w:numFmt w:val="decimal"/>
      <w:lvlText w:val=""/>
      <w:lvlJc w:val="left"/>
    </w:lvl>
    <w:lvl w:ilvl="2" w:tplc="12E4114C">
      <w:numFmt w:val="decimal"/>
      <w:lvlText w:val=""/>
      <w:lvlJc w:val="left"/>
    </w:lvl>
    <w:lvl w:ilvl="3" w:tplc="CFC8C528">
      <w:numFmt w:val="decimal"/>
      <w:lvlText w:val=""/>
      <w:lvlJc w:val="left"/>
    </w:lvl>
    <w:lvl w:ilvl="4" w:tplc="2ED4D06A">
      <w:numFmt w:val="decimal"/>
      <w:lvlText w:val=""/>
      <w:lvlJc w:val="left"/>
    </w:lvl>
    <w:lvl w:ilvl="5" w:tplc="F5D8F862">
      <w:numFmt w:val="decimal"/>
      <w:lvlText w:val=""/>
      <w:lvlJc w:val="left"/>
    </w:lvl>
    <w:lvl w:ilvl="6" w:tplc="768C5C20">
      <w:numFmt w:val="decimal"/>
      <w:lvlText w:val=""/>
      <w:lvlJc w:val="left"/>
    </w:lvl>
    <w:lvl w:ilvl="7" w:tplc="C860ADBE">
      <w:numFmt w:val="decimal"/>
      <w:lvlText w:val=""/>
      <w:lvlJc w:val="left"/>
    </w:lvl>
    <w:lvl w:ilvl="8" w:tplc="005E8D8A">
      <w:numFmt w:val="decimal"/>
      <w:lvlText w:val=""/>
      <w:lvlJc w:val="left"/>
    </w:lvl>
  </w:abstractNum>
  <w:abstractNum w:abstractNumId="2" w15:restartNumberingAfterBreak="0">
    <w:nsid w:val="7B7763E9"/>
    <w:multiLevelType w:val="hybridMultilevel"/>
    <w:tmpl w:val="590806E2"/>
    <w:lvl w:ilvl="0" w:tplc="5C324BE6">
      <w:start w:val="1"/>
      <w:numFmt w:val="decimal"/>
      <w:lvlText w:val="%1."/>
      <w:lvlJc w:val="left"/>
      <w:pPr>
        <w:tabs>
          <w:tab w:val="num" w:pos="900"/>
        </w:tabs>
        <w:ind w:left="540" w:hanging="360"/>
      </w:pPr>
    </w:lvl>
    <w:lvl w:ilvl="1" w:tplc="38FA31F6">
      <w:numFmt w:val="decimal"/>
      <w:lvlText w:val=""/>
      <w:lvlJc w:val="left"/>
    </w:lvl>
    <w:lvl w:ilvl="2" w:tplc="21C8713A">
      <w:numFmt w:val="decimal"/>
      <w:lvlText w:val=""/>
      <w:lvlJc w:val="left"/>
    </w:lvl>
    <w:lvl w:ilvl="3" w:tplc="3F4C8FB2">
      <w:numFmt w:val="decimal"/>
      <w:lvlText w:val=""/>
      <w:lvlJc w:val="left"/>
    </w:lvl>
    <w:lvl w:ilvl="4" w:tplc="239EB2E2">
      <w:numFmt w:val="decimal"/>
      <w:lvlText w:val=""/>
      <w:lvlJc w:val="left"/>
    </w:lvl>
    <w:lvl w:ilvl="5" w:tplc="1FB4BC60">
      <w:numFmt w:val="decimal"/>
      <w:lvlText w:val=""/>
      <w:lvlJc w:val="left"/>
    </w:lvl>
    <w:lvl w:ilvl="6" w:tplc="33F0C576">
      <w:numFmt w:val="decimal"/>
      <w:lvlText w:val=""/>
      <w:lvlJc w:val="left"/>
    </w:lvl>
    <w:lvl w:ilvl="7" w:tplc="B68CB27C">
      <w:numFmt w:val="decimal"/>
      <w:lvlText w:val=""/>
      <w:lvlJc w:val="left"/>
    </w:lvl>
    <w:lvl w:ilvl="8" w:tplc="D89ED216">
      <w:numFmt w:val="decimal"/>
      <w:lvlText w:val=""/>
      <w:lvlJc w:val="left"/>
    </w:lvl>
  </w:abstractNum>
  <w:num w:numId="1" w16cid:durableId="516384380">
    <w:abstractNumId w:val="0"/>
  </w:num>
  <w:num w:numId="2" w16cid:durableId="1293949317">
    <w:abstractNumId w:val="1"/>
  </w:num>
  <w:num w:numId="3" w16cid:durableId="1607730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8EC"/>
    <w:rsid w:val="007F009C"/>
    <w:rsid w:val="008538EC"/>
    <w:rsid w:val="00B85B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2941D"/>
  <w15:docId w15:val="{73755C7B-B8C2-4C21-8CE0-A0148DDB8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403</Words>
  <Characters>2298</Characters>
  <Application>Microsoft Office Word</Application>
  <DocSecurity>0</DocSecurity>
  <Lines>19</Lines>
  <Paragraphs>5</Paragraphs>
  <ScaleCrop>false</ScaleCrop>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NIKET BACHHAWAT</cp:lastModifiedBy>
  <cp:revision>2</cp:revision>
  <dcterms:created xsi:type="dcterms:W3CDTF">2026-01-10T06:04:00Z</dcterms:created>
  <dcterms:modified xsi:type="dcterms:W3CDTF">2026-01-10T06:07:00Z</dcterms:modified>
</cp:coreProperties>
</file>