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Understanding Parquet, ORC, and Avro</w:t>
      </w:r>
    </w:p>
    <w:p>
      <w:pPr>
        <w:jc w:val="left"/>
      </w:pPr>
      <w:r>
        <w:rPr>
          <w:sz w:val="24"/>
        </w:rPr>
        <w:t>Parquet, ORC, and Avro are popular data serialization and storage formats widely used in big data ecosystems. They are designed to efficiently store and process large volumes of structured data, particularly in distributed computing environments like Hadoop and Spark. Below is an explanation of what these formats are, why they are used, and real-world examples of their applications.</w:t>
        <w:br/>
        <w:br/>
        <w:t>Parquet:</w:t>
        <w:br/>
        <w:t>Parquet is a columnar storage format developed by Apache. It is optimized for analytical workloads where queries often involve reading specific columns rather than entire rows. By storing data in columns, Parquet achieves better compression and encoding, reducing storage costs and improving query performance. It supports complex nested data structures and is highly compatible with tools like Apache Spark, Hive, and Impala.</w:t>
        <w:br/>
        <w:t>Why use Parquet? It minimizes disk I/O and speeds up queries by reading only the necessary columns. Real-world example: Companies like Netflix and Uber use Parquet for storing user activity logs and analytical datasets because it allows fast aggregation and filtering operations.</w:t>
        <w:br/>
        <w:br/>
        <w:t>ORC:</w:t>
        <w:br/>
        <w:t>ORC (Optimized Row Columnar) is another columnar format developed by Hortonworks for the Hadoop ecosystem. ORC provides lightweight compression and efficient encoding, making it ideal for large-scale data storage. It includes features like predicate pushdown, which allows filtering data at the storage level, reducing the amount of data read during queries.</w:t>
        <w:br/>
        <w:t>Why use ORC? It offers high compression ratios and fast read performance, making it suitable for Hive-based data warehouses. Real-world example: Financial institutions often use ORC to store transactional data for reporting and compliance because of its ability to handle large datasets efficiently.</w:t>
        <w:br/>
        <w:br/>
        <w:t>Avro:</w:t>
        <w:br/>
        <w:t>Avro is a row-based storage format designed for data serialization. Unlike Parquet and ORC, Avro focuses on compact, fast serialization and schema evolution, making it ideal for streaming and messaging systems. Avro stores data along with its schema, enabling seamless data exchange between systems.</w:t>
        <w:br/>
        <w:t>Why use Avro? It is widely used in Apache Kafka for message serialization and in ETL pipelines where schema evolution is critical. Real-world example: LinkedIn uses Avro extensively in its Kafka-based data pipelines to ensure compatibility and efficient data transfer between microservices.</w:t>
        <w:br/>
        <w:br/>
        <w:t>In summary, Parquet and ORC are best suited for analytical workloads and batch processing, while Avro excels in real-time data streaming and serialization. Choosing the right format depends on the use case: columnar formats for analytics and row-based formats for streaming. These technologies have become foundational in modern data engineering, enabling organizations to store, process, and analyze massive datasets efficiently.</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