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3508" w14:textId="05051615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第</w:t>
      </w:r>
      <w:r w:rsidR="003B5A6B">
        <w:rPr>
          <w:rFonts w:ascii="標楷體" w:eastAsia="標楷體" w:hAnsi="標楷體" w:hint="eastAsia"/>
          <w:b/>
          <w:sz w:val="40"/>
          <w:szCs w:val="40"/>
          <w:u w:val="single"/>
        </w:rPr>
        <w:t>十一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週實驗 </w:t>
      </w:r>
      <w:r w:rsidR="00402FE8">
        <w:rPr>
          <w:rFonts w:ascii="標楷體" w:eastAsia="標楷體" w:hAnsi="標楷體" w:hint="eastAsia"/>
          <w:b/>
          <w:sz w:val="40"/>
          <w:szCs w:val="40"/>
          <w:u w:val="single"/>
        </w:rPr>
        <w:t>預</w:t>
      </w:r>
      <w:r w:rsidR="00940108">
        <w:rPr>
          <w:rFonts w:ascii="標楷體" w:eastAsia="標楷體" w:hAnsi="標楷體" w:hint="eastAsia"/>
          <w:b/>
          <w:sz w:val="40"/>
          <w:szCs w:val="40"/>
          <w:u w:val="single"/>
        </w:rPr>
        <w:t>報</w:t>
      </w:r>
    </w:p>
    <w:p w14:paraId="7D149978" w14:textId="349A6D4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  <w:r w:rsidR="00D24A63">
        <w:rPr>
          <w:rFonts w:ascii="標楷體" w:eastAsia="標楷體" w:hAnsi="標楷體" w:hint="eastAsia"/>
          <w:sz w:val="20"/>
          <w:szCs w:val="20"/>
        </w:rPr>
        <w:t>電資二</w:t>
      </w:r>
    </w:p>
    <w:p w14:paraId="1D53EE9B" w14:textId="493D82D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  <w:r w:rsidR="00D24A63">
        <w:rPr>
          <w:rFonts w:ascii="標楷體" w:eastAsia="標楷體" w:hAnsi="標楷體"/>
          <w:sz w:val="20"/>
          <w:szCs w:val="20"/>
        </w:rPr>
        <w:t>411440521</w:t>
      </w:r>
    </w:p>
    <w:p w14:paraId="38879A41" w14:textId="444DAFF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  <w:r w:rsidR="00D24A63">
        <w:rPr>
          <w:rFonts w:ascii="標楷體" w:eastAsia="標楷體" w:hAnsi="標楷體" w:hint="eastAsia"/>
          <w:sz w:val="20"/>
          <w:szCs w:val="20"/>
        </w:rPr>
        <w:t>李俊逸</w:t>
      </w:r>
    </w:p>
    <w:p w14:paraId="6A442604" w14:textId="53735D64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</w:p>
    <w:p w14:paraId="3E04C8A0" w14:textId="3337E01B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r w:rsidR="00502462">
        <w:rPr>
          <w:rFonts w:ascii="Times New Roman" w:eastAsia="標楷體" w:hAnsi="Times New Roman" w:cs="Times New Roman" w:hint="eastAsia"/>
          <w:sz w:val="32"/>
          <w:szCs w:val="32"/>
        </w:rPr>
        <w:t>週</w:t>
      </w:r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24A63" w:rsidRPr="00D24A63">
        <w:rPr>
          <w:rFonts w:hint="eastAsia"/>
        </w:rPr>
        <w:t xml:space="preserve"> </w:t>
      </w:r>
      <w:r w:rsidR="00EB3DCE" w:rsidRPr="00EB3DCE">
        <w:rPr>
          <w:rFonts w:ascii="Times New Roman" w:eastAsia="標楷體" w:hAnsi="Times New Roman" w:cs="Times New Roman" w:hint="eastAsia"/>
          <w:sz w:val="32"/>
          <w:szCs w:val="32"/>
        </w:rPr>
        <w:t>史密特觸發</w:t>
      </w:r>
      <w:r w:rsidR="00EB3DCE">
        <w:rPr>
          <w:rFonts w:ascii="Times New Roman" w:eastAsia="標楷體" w:hAnsi="Times New Roman" w:cs="Times New Roman" w:hint="eastAsia"/>
          <w:sz w:val="32"/>
          <w:szCs w:val="32"/>
        </w:rPr>
        <w:t>器</w:t>
      </w:r>
    </w:p>
    <w:p w14:paraId="7E8C7EC4" w14:textId="5B14DAFF" w:rsidR="00284F5F" w:rsidRDefault="00502462" w:rsidP="00DB775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84F5F"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 w:rsidRPr="00284F5F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284F5F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284F5F" w:rsidRPr="00284F5F">
        <w:rPr>
          <w:rFonts w:ascii="Times New Roman" w:eastAsia="標楷體" w:hAnsi="Times New Roman" w:cs="Times New Roman" w:hint="eastAsia"/>
          <w:sz w:val="32"/>
          <w:szCs w:val="32"/>
        </w:rPr>
        <w:t>應用</w:t>
      </w:r>
      <w:r w:rsidR="002A6637">
        <w:rPr>
          <w:rFonts w:ascii="Times New Roman" w:eastAsia="標楷體" w:hAnsi="Times New Roman" w:cs="Times New Roman" w:hint="eastAsia"/>
          <w:sz w:val="32"/>
          <w:szCs w:val="32"/>
        </w:rPr>
        <w:t>運算放大器組成史密特觸發器。</w:t>
      </w:r>
    </w:p>
    <w:p w14:paraId="4BC51876" w14:textId="5FD566FF" w:rsidR="00DD60C9" w:rsidRDefault="00DD60C9" w:rsidP="00DB775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84F5F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284F5F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2B6C5838" w14:textId="77777777" w:rsidR="00844C96" w:rsidRDefault="00844C96" w:rsidP="00844C96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844C96">
        <w:rPr>
          <w:rFonts w:ascii="Times New Roman" w:eastAsia="標楷體" w:hAnsi="Times New Roman" w:cs="Times New Roman" w:hint="eastAsia"/>
          <w:sz w:val="32"/>
          <w:szCs w:val="32"/>
        </w:rPr>
        <w:t>觸發器定義</w:t>
      </w:r>
    </w:p>
    <w:p w14:paraId="18DD1FC1" w14:textId="27CB97C9" w:rsidR="00844C96" w:rsidRPr="00844C96" w:rsidRDefault="00844C96" w:rsidP="00844C96">
      <w:pPr>
        <w:pStyle w:val="a3"/>
        <w:ind w:leftChars="0" w:firstLine="480"/>
        <w:rPr>
          <w:rFonts w:ascii="Times New Roman" w:eastAsia="標楷體" w:hAnsi="Times New Roman" w:cs="Times New Roman"/>
          <w:sz w:val="32"/>
          <w:szCs w:val="32"/>
        </w:rPr>
      </w:pPr>
      <w:r w:rsidRPr="00844C96">
        <w:rPr>
          <w:rFonts w:ascii="Times New Roman" w:eastAsia="標楷體" w:hAnsi="Times New Roman" w:cs="Times New Roman" w:hint="eastAsia"/>
          <w:sz w:val="32"/>
          <w:szCs w:val="32"/>
        </w:rPr>
        <w:t>施密特觸發電路（簡稱）是一種波形整形電路，當任何波形的訊號進入電路時，輸出在正、負飽和之間跳動，產生方波或脈波輸出。不同於比較器，施密特觸發電路有兩個臨界電壓且形成一個滯後區，可防止在滯後範圍內之雜訊幹擾電路的正常運作。如遙控接收線路，感測器輸入電路都會用到它整形。</w:t>
      </w:r>
    </w:p>
    <w:p w14:paraId="52F1C239" w14:textId="77777777" w:rsidR="00016E57" w:rsidRPr="00844C96" w:rsidRDefault="00016E57" w:rsidP="00844C96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844C96">
        <w:rPr>
          <w:rFonts w:ascii="Times New Roman" w:eastAsia="標楷體" w:hAnsi="Times New Roman" w:cs="Times New Roman" w:hint="eastAsia"/>
          <w:sz w:val="32"/>
          <w:szCs w:val="32"/>
        </w:rPr>
        <w:t>施密特觸發器具有以下特性：</w:t>
      </w:r>
    </w:p>
    <w:p w14:paraId="79E705BA" w14:textId="1BAF38D7" w:rsidR="00016E57" w:rsidRPr="00016E57" w:rsidRDefault="00016E57" w:rsidP="00016E57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16E57">
        <w:rPr>
          <w:rFonts w:ascii="Times New Roman" w:eastAsia="標楷體" w:hAnsi="Times New Roman" w:cs="Times New Roman" w:hint="eastAsia"/>
          <w:sz w:val="32"/>
          <w:szCs w:val="32"/>
        </w:rPr>
        <w:t>輸入電壓有兩個閥值</w:t>
      </w:r>
      <w:proofErr w:type="spellStart"/>
      <w:r w:rsidRPr="00016E57">
        <w:rPr>
          <w:rFonts w:ascii="Times New Roman" w:eastAsia="標楷體" w:hAnsi="Times New Roman" w:cs="Times New Roman" w:hint="eastAsia"/>
          <w:sz w:val="32"/>
          <w:szCs w:val="32"/>
        </w:rPr>
        <w:t>vl</w:t>
      </w:r>
      <w:proofErr w:type="spellEnd"/>
      <w:r w:rsidRPr="00016E57">
        <w:rPr>
          <w:rFonts w:ascii="Times New Roman" w:eastAsia="標楷體" w:hAnsi="Times New Roman" w:cs="Times New Roman" w:hint="eastAsia"/>
          <w:sz w:val="32"/>
          <w:szCs w:val="32"/>
        </w:rPr>
        <w:t>、</w:t>
      </w:r>
      <w:proofErr w:type="spellStart"/>
      <w:r w:rsidRPr="00016E57">
        <w:rPr>
          <w:rFonts w:ascii="Times New Roman" w:eastAsia="標楷體" w:hAnsi="Times New Roman" w:cs="Times New Roman" w:hint="eastAsia"/>
          <w:sz w:val="32"/>
          <w:szCs w:val="32"/>
        </w:rPr>
        <w:t>vh</w:t>
      </w:r>
      <w:proofErr w:type="spellEnd"/>
    </w:p>
    <w:p w14:paraId="546D1B43" w14:textId="77777777" w:rsidR="00BE7546" w:rsidRDefault="00016E57" w:rsidP="00BE7546">
      <w:pPr>
        <w:pStyle w:val="a3"/>
        <w:numPr>
          <w:ilvl w:val="0"/>
          <w:numId w:val="12"/>
        </w:numPr>
        <w:ind w:leftChars="0"/>
        <w:jc w:val="center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BE7546">
        <w:rPr>
          <w:rFonts w:ascii="Times New Roman" w:eastAsia="標楷體" w:hAnsi="Times New Roman" w:cs="Times New Roman" w:hint="eastAsia"/>
          <w:sz w:val="32"/>
          <w:szCs w:val="32"/>
        </w:rPr>
        <w:t>vl</w:t>
      </w:r>
      <w:proofErr w:type="spellEnd"/>
      <w:r w:rsidRPr="00BE7546">
        <w:rPr>
          <w:rFonts w:ascii="Times New Roman" w:eastAsia="標楷體" w:hAnsi="Times New Roman" w:cs="Times New Roman" w:hint="eastAsia"/>
          <w:sz w:val="32"/>
          <w:szCs w:val="32"/>
        </w:rPr>
        <w:t>施密特觸發器通常用作緩衝器消除輸入端的干擾</w:t>
      </w:r>
    </w:p>
    <w:p w14:paraId="0BD28BD4" w14:textId="77777777" w:rsidR="003F1435" w:rsidRPr="00BE7546" w:rsidRDefault="004B744C" w:rsidP="00BE7546">
      <w:pPr>
        <w:ind w:left="840"/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36D17513" wp14:editId="1AB6BCA1">
            <wp:extent cx="2838450" cy="1609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AA72" w14:textId="22692CCC" w:rsidR="004B744C" w:rsidRDefault="00E15E2C" w:rsidP="00AC5CA4">
      <w:pPr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E15E2C">
        <w:rPr>
          <w:rFonts w:ascii="Times New Roman" w:eastAsia="標楷體" w:hAnsi="Times New Roman" w:cs="Times New Roman" w:hint="eastAsia"/>
          <w:sz w:val="32"/>
          <w:szCs w:val="32"/>
        </w:rPr>
        <w:t>施密特觸發器如圖所示，其輸出電壓經由</w:t>
      </w:r>
      <w:r w:rsidR="004B744C">
        <w:rPr>
          <w:rFonts w:ascii="Times New Roman" w:eastAsia="標楷體" w:hAnsi="Times New Roman" w:cs="Times New Roman" w:hint="eastAsia"/>
          <w:sz w:val="32"/>
          <w:szCs w:val="32"/>
        </w:rPr>
        <w:t>R</w:t>
      </w:r>
      <w:r w:rsidRPr="00E15E2C">
        <w:rPr>
          <w:rFonts w:ascii="Times New Roman" w:eastAsia="標楷體" w:hAnsi="Times New Roman" w:cs="Times New Roman" w:hint="eastAsia"/>
          <w:sz w:val="32"/>
          <w:szCs w:val="32"/>
        </w:rPr>
        <w:t xml:space="preserve">1 </w:t>
      </w:r>
      <w:r w:rsidRPr="00E15E2C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4B744C">
        <w:rPr>
          <w:rFonts w:ascii="Times New Roman" w:eastAsia="標楷體" w:hAnsi="Times New Roman" w:cs="Times New Roman" w:hint="eastAsia"/>
          <w:sz w:val="32"/>
          <w:szCs w:val="32"/>
        </w:rPr>
        <w:t>R</w:t>
      </w:r>
      <w:r w:rsidRPr="00E15E2C">
        <w:rPr>
          <w:rFonts w:ascii="Times New Roman" w:eastAsia="標楷體" w:hAnsi="Times New Roman" w:cs="Times New Roman" w:hint="eastAsia"/>
          <w:sz w:val="32"/>
          <w:szCs w:val="32"/>
        </w:rPr>
        <w:t>2</w:t>
      </w:r>
      <w:r w:rsidRPr="00E15E2C">
        <w:rPr>
          <w:rFonts w:ascii="Times New Roman" w:eastAsia="標楷體" w:hAnsi="Times New Roman" w:cs="Times New Roman" w:hint="eastAsia"/>
          <w:sz w:val="32"/>
          <w:szCs w:val="32"/>
        </w:rPr>
        <w:t>分壓後送回運算放大器的非反相輸入端形成正回授。因為正回授會產生</w:t>
      </w:r>
      <w:r w:rsidR="00E73764" w:rsidRPr="00E73764">
        <w:rPr>
          <w:rFonts w:ascii="Times New Roman" w:eastAsia="標楷體" w:hAnsi="Times New Roman" w:cs="Times New Roman" w:hint="eastAsia"/>
          <w:sz w:val="32"/>
          <w:szCs w:val="32"/>
        </w:rPr>
        <w:t>遲滯</w:t>
      </w:r>
      <w:r w:rsidRPr="00E15E2C">
        <w:rPr>
          <w:rFonts w:ascii="Times New Roman" w:eastAsia="標楷體" w:hAnsi="Times New Roman" w:cs="Times New Roman" w:hint="eastAsia"/>
          <w:sz w:val="32"/>
          <w:szCs w:val="32"/>
        </w:rPr>
        <w:t>（</w:t>
      </w:r>
      <w:r w:rsidRPr="00E15E2C">
        <w:rPr>
          <w:rFonts w:ascii="Times New Roman" w:eastAsia="標楷體" w:hAnsi="Times New Roman" w:cs="Times New Roman" w:hint="eastAsia"/>
          <w:sz w:val="32"/>
          <w:szCs w:val="32"/>
        </w:rPr>
        <w:t>hysteresis</w:t>
      </w:r>
      <w:r w:rsidRPr="00E15E2C">
        <w:rPr>
          <w:rFonts w:ascii="Times New Roman" w:eastAsia="標楷體" w:hAnsi="Times New Roman" w:cs="Times New Roman" w:hint="eastAsia"/>
          <w:sz w:val="32"/>
          <w:szCs w:val="32"/>
        </w:rPr>
        <w:t>）現象，只要雜訊的大小在兩個臨界電壓（上臨界電壓及下臨界電壓）形成的</w:t>
      </w:r>
      <w:r w:rsidR="00CB27CC" w:rsidRPr="00E73764">
        <w:rPr>
          <w:rFonts w:ascii="Times New Roman" w:eastAsia="標楷體" w:hAnsi="Times New Roman" w:cs="Times New Roman" w:hint="eastAsia"/>
          <w:sz w:val="32"/>
          <w:szCs w:val="32"/>
        </w:rPr>
        <w:t>遲滯</w:t>
      </w:r>
      <w:r w:rsidRPr="00E15E2C">
        <w:rPr>
          <w:rFonts w:ascii="Times New Roman" w:eastAsia="標楷體" w:hAnsi="Times New Roman" w:cs="Times New Roman" w:hint="eastAsia"/>
          <w:sz w:val="32"/>
          <w:szCs w:val="32"/>
        </w:rPr>
        <w:t>電壓範圍內，即可避免雜訊誤觸發電路，如</w:t>
      </w:r>
      <w:r w:rsidR="00AC5CA4">
        <w:rPr>
          <w:rFonts w:ascii="Times New Roman" w:eastAsia="標楷體" w:hAnsi="Times New Roman" w:cs="Times New Roman" w:hint="eastAsia"/>
          <w:sz w:val="32"/>
          <w:szCs w:val="32"/>
        </w:rPr>
        <w:t>下</w:t>
      </w:r>
      <w:r w:rsidR="0070353D">
        <w:rPr>
          <w:rFonts w:ascii="Times New Roman" w:eastAsia="標楷體" w:hAnsi="Times New Roman" w:cs="Times New Roman" w:hint="eastAsia"/>
          <w:sz w:val="32"/>
          <w:szCs w:val="32"/>
        </w:rPr>
        <w:t>圖</w:t>
      </w:r>
      <w:r w:rsidRPr="00E15E2C">
        <w:rPr>
          <w:rFonts w:ascii="Times New Roman" w:eastAsia="標楷體" w:hAnsi="Times New Roman" w:cs="Times New Roman" w:hint="eastAsia"/>
          <w:sz w:val="32"/>
          <w:szCs w:val="32"/>
        </w:rPr>
        <w:t>所示</w:t>
      </w:r>
    </w:p>
    <w:p w14:paraId="02F88459" w14:textId="5A4C3685" w:rsidR="00AC5CA4" w:rsidRPr="003F1435" w:rsidRDefault="0070353D" w:rsidP="00BE7546">
      <w:pPr>
        <w:ind w:left="480"/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3D6B8ABA" wp14:editId="4BD94D11">
            <wp:extent cx="4041556" cy="24669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629" cy="24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542C" w14:textId="23B9BF2F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58A30707" w14:textId="524BB486" w:rsidR="00DD60C9" w:rsidRP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電源</w:t>
      </w:r>
      <w:r w:rsidR="00A92ADD">
        <w:rPr>
          <w:rFonts w:ascii="Times New Roman" w:eastAsia="標楷體" w:hAnsi="Times New Roman" w:cs="Times New Roman" w:hint="eastAsia"/>
          <w:sz w:val="32"/>
          <w:szCs w:val="32"/>
        </w:rPr>
        <w:t>供應器</w:t>
      </w:r>
    </w:p>
    <w:p w14:paraId="27C8DF2C" w14:textId="754C1A71" w:rsid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三用電表</w:t>
      </w:r>
    </w:p>
    <w:p w14:paraId="64D06882" w14:textId="1B16AF6C" w:rsid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示波器</w:t>
      </w:r>
    </w:p>
    <w:p w14:paraId="571CEBC8" w14:textId="29951DEB" w:rsidR="00DB225B" w:rsidRP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信號產生器</w:t>
      </w:r>
    </w:p>
    <w:p w14:paraId="36FD4414" w14:textId="05763AC8" w:rsidR="00DD60C9" w:rsidRDefault="00D053B7" w:rsidP="005024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lastRenderedPageBreak/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7515C1B7" w14:textId="77777777" w:rsidR="001D1A21" w:rsidRDefault="001D1A21" w:rsidP="001D1A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1D1A21">
        <w:rPr>
          <w:rFonts w:ascii="Times New Roman" w:eastAsia="標楷體" w:hAnsi="Times New Roman" w:cs="Times New Roman" w:hint="eastAsia"/>
          <w:sz w:val="32"/>
          <w:szCs w:val="32"/>
        </w:rPr>
        <w:t>運算放大器</w:t>
      </w:r>
      <w:r w:rsidRPr="001D1A21">
        <w:rPr>
          <w:rFonts w:ascii="Times New Roman" w:eastAsia="標楷體" w:hAnsi="Times New Roman" w:cs="Times New Roman" w:hint="eastAsia"/>
          <w:sz w:val="32"/>
          <w:szCs w:val="32"/>
        </w:rPr>
        <w:t xml:space="preserve"> 1 </w:t>
      </w:r>
      <w:r w:rsidRPr="001D1A21">
        <w:rPr>
          <w:rFonts w:ascii="Times New Roman" w:eastAsia="標楷體" w:hAnsi="Times New Roman" w:cs="Times New Roman" w:hint="eastAsia"/>
          <w:sz w:val="32"/>
          <w:szCs w:val="32"/>
        </w:rPr>
        <w:t>顆</w:t>
      </w:r>
    </w:p>
    <w:p w14:paraId="088C4875" w14:textId="6A6E56C5" w:rsidR="00882E72" w:rsidRDefault="001D1A21" w:rsidP="001D1A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1D1A21">
        <w:rPr>
          <w:rFonts w:ascii="Times New Roman" w:eastAsia="標楷體" w:hAnsi="Times New Roman" w:cs="Times New Roman" w:hint="eastAsia"/>
          <w:sz w:val="32"/>
          <w:szCs w:val="32"/>
        </w:rPr>
        <w:t>電阻若干</w:t>
      </w:r>
    </w:p>
    <w:sectPr w:rsidR="00882E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A6B5" w14:textId="77777777" w:rsidR="00A52E3E" w:rsidRDefault="00A52E3E" w:rsidP="001D1A21">
      <w:r>
        <w:separator/>
      </w:r>
    </w:p>
  </w:endnote>
  <w:endnote w:type="continuationSeparator" w:id="0">
    <w:p w14:paraId="46ED2CF1" w14:textId="77777777" w:rsidR="00A52E3E" w:rsidRDefault="00A52E3E" w:rsidP="001D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B91F" w14:textId="77777777" w:rsidR="00A52E3E" w:rsidRDefault="00A52E3E" w:rsidP="001D1A21">
      <w:r>
        <w:separator/>
      </w:r>
    </w:p>
  </w:footnote>
  <w:footnote w:type="continuationSeparator" w:id="0">
    <w:p w14:paraId="35AF89EF" w14:textId="77777777" w:rsidR="00A52E3E" w:rsidRDefault="00A52E3E" w:rsidP="001D1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E05"/>
    <w:multiLevelType w:val="hybridMultilevel"/>
    <w:tmpl w:val="ECAE64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944EEC"/>
    <w:multiLevelType w:val="hybridMultilevel"/>
    <w:tmpl w:val="0D92D9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89A72DA"/>
    <w:multiLevelType w:val="hybridMultilevel"/>
    <w:tmpl w:val="C37C14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C23E6E"/>
    <w:multiLevelType w:val="hybridMultilevel"/>
    <w:tmpl w:val="6FCC6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230735"/>
    <w:multiLevelType w:val="hybridMultilevel"/>
    <w:tmpl w:val="ADD8AECC"/>
    <w:lvl w:ilvl="0" w:tplc="534E55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CB27583"/>
    <w:multiLevelType w:val="hybridMultilevel"/>
    <w:tmpl w:val="FF5AA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E34C5F"/>
    <w:multiLevelType w:val="hybridMultilevel"/>
    <w:tmpl w:val="34AAE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7930CF"/>
    <w:multiLevelType w:val="hybridMultilevel"/>
    <w:tmpl w:val="911417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8AE3A1A"/>
    <w:multiLevelType w:val="hybridMultilevel"/>
    <w:tmpl w:val="5C7C91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7C42427"/>
    <w:multiLevelType w:val="hybridMultilevel"/>
    <w:tmpl w:val="4C9C8820"/>
    <w:lvl w:ilvl="0" w:tplc="C778F9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46B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C1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2B4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6F8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852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4C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0F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00509A"/>
    <w:rsid w:val="00016E57"/>
    <w:rsid w:val="00037649"/>
    <w:rsid w:val="00046A1D"/>
    <w:rsid w:val="000602F2"/>
    <w:rsid w:val="000603BE"/>
    <w:rsid w:val="000809CD"/>
    <w:rsid w:val="00103FB6"/>
    <w:rsid w:val="001D1A21"/>
    <w:rsid w:val="002009A2"/>
    <w:rsid w:val="0020130B"/>
    <w:rsid w:val="00222A1E"/>
    <w:rsid w:val="0023138D"/>
    <w:rsid w:val="0025420E"/>
    <w:rsid w:val="00284F5F"/>
    <w:rsid w:val="002867D5"/>
    <w:rsid w:val="002A6637"/>
    <w:rsid w:val="003406C8"/>
    <w:rsid w:val="0035657B"/>
    <w:rsid w:val="0035721E"/>
    <w:rsid w:val="00362596"/>
    <w:rsid w:val="00385828"/>
    <w:rsid w:val="003A0342"/>
    <w:rsid w:val="003B5A6B"/>
    <w:rsid w:val="003E24E5"/>
    <w:rsid w:val="003F1435"/>
    <w:rsid w:val="00402FE8"/>
    <w:rsid w:val="004211DE"/>
    <w:rsid w:val="004267BF"/>
    <w:rsid w:val="004B744C"/>
    <w:rsid w:val="00502462"/>
    <w:rsid w:val="00570FCA"/>
    <w:rsid w:val="00575F3A"/>
    <w:rsid w:val="005A1257"/>
    <w:rsid w:val="00607D2D"/>
    <w:rsid w:val="0070353D"/>
    <w:rsid w:val="00747EB5"/>
    <w:rsid w:val="00811BF5"/>
    <w:rsid w:val="00843D1C"/>
    <w:rsid w:val="00844C96"/>
    <w:rsid w:val="00882E72"/>
    <w:rsid w:val="008F4338"/>
    <w:rsid w:val="00904B9B"/>
    <w:rsid w:val="00940108"/>
    <w:rsid w:val="00961F50"/>
    <w:rsid w:val="009906B8"/>
    <w:rsid w:val="00A02128"/>
    <w:rsid w:val="00A52E3E"/>
    <w:rsid w:val="00A812B8"/>
    <w:rsid w:val="00A92ADD"/>
    <w:rsid w:val="00AC5CA4"/>
    <w:rsid w:val="00B33E3E"/>
    <w:rsid w:val="00B95494"/>
    <w:rsid w:val="00BC4AD6"/>
    <w:rsid w:val="00BD5124"/>
    <w:rsid w:val="00BE7546"/>
    <w:rsid w:val="00C03AAE"/>
    <w:rsid w:val="00C27476"/>
    <w:rsid w:val="00C42A9E"/>
    <w:rsid w:val="00C47BF9"/>
    <w:rsid w:val="00C57112"/>
    <w:rsid w:val="00C63DC0"/>
    <w:rsid w:val="00CA7A3F"/>
    <w:rsid w:val="00CB27CC"/>
    <w:rsid w:val="00CD5F2F"/>
    <w:rsid w:val="00D053B7"/>
    <w:rsid w:val="00D24A63"/>
    <w:rsid w:val="00D27EF3"/>
    <w:rsid w:val="00D76C5D"/>
    <w:rsid w:val="00DA72F1"/>
    <w:rsid w:val="00DB225B"/>
    <w:rsid w:val="00DD60C9"/>
    <w:rsid w:val="00E0302B"/>
    <w:rsid w:val="00E15E2C"/>
    <w:rsid w:val="00E26BDF"/>
    <w:rsid w:val="00E52E0E"/>
    <w:rsid w:val="00E73764"/>
    <w:rsid w:val="00E9379F"/>
    <w:rsid w:val="00EB3DCE"/>
    <w:rsid w:val="00EE7783"/>
    <w:rsid w:val="00F413E1"/>
    <w:rsid w:val="00F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  <w:style w:type="table" w:styleId="a4">
    <w:name w:val="Table Grid"/>
    <w:basedOn w:val="a1"/>
    <w:uiPriority w:val="39"/>
    <w:rsid w:val="000602F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D1A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1A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1A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1A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俊逸</cp:lastModifiedBy>
  <cp:revision>48</cp:revision>
  <dcterms:created xsi:type="dcterms:W3CDTF">2024-04-16T03:14:00Z</dcterms:created>
  <dcterms:modified xsi:type="dcterms:W3CDTF">2024-05-07T02:05:00Z</dcterms:modified>
</cp:coreProperties>
</file>