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 practice paper</w:t>
      </w:r>
    </w:p>
    <w:p>
      <w:r>
        <w:t xml:space="preserve">Instructions: Explain each conclusion.</w:t>
      </w:r>
    </w:p>
    <w:p>
      <w:pPr>
        <w:numPr>
          <w:ilvl w:val="0"/>
          <w:numId w:val="1"/>
        </w:numPr>
      </w:pPr>
      <w:r>
        <w:t xml:space="preserve">First automatic numbered question.</w:t>
      </w:r>
    </w:p>
    <w:p>
      <w:pPr>
        <w:numPr>
          <w:ilvl w:val="0"/>
          <w:numId w:val="1"/>
        </w:numPr>
      </w:pPr>
      <w:r>
        <w:t xml:space="preserve">Second automatic numbered question.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num w:numId="1">
    <w:abstractNumId w:val="0"/>
  </w:num>
</w:numbering>
</file>

<file path=word/_rels/document.xml.rels><Relationships xmlns="http://schemas.openxmlformats.org/package/2006/relationships"><Relationship Id="rId1" Type="http://schemas.openxmlformats.org/officeDocument/2006/relationships/numbering" Target="numbering.xml"/></Relationships>
</file>