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VULNERABILITY ASSESSMENT REPORT</w:t>
      </w:r>
    </w:p>
    <w:p>
      <w:pPr>
        <w:pBdr>
          <w:bottom w:val="single" w:color="2E75B6" w:sz="6" w:space="6"/>
        </w:pBd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Target: testphp.vulnweb.com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Malebo Nkuna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CIN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FIT/MAR26/CS7289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Program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Future Interns - Cyber Security Internship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March 26,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Confidential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Task 1 - FUTURE_CS_01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report presents the findings of a vulnerability assessment conducted on testphp.vulnweb.com — a deliberately vulnerable demo application maintained by Acunetix, designed for authorized security testing and educational purposes.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total of 3 vulnerabilities were identified spanning High and Medium severity ratings. All findings are documented with business impact explanations and actionable remediation steps.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Risk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CVSS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 Injection (SQLi)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9.8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Cross-Site Scripting (XSS)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06000"/>
                <w:sz w:val="22"/>
                <w:szCs w:val="22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Missing HTTP Security Headers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5.1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Scope &amp; Methodology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Target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http://testphp.vulnweb.com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Technology 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PHP, MySQL, Apache HTTP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Assessment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Black-box Vulnerability Assessment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Authorization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Authorized demo target (Acunetix test site)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Assessment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March 26, 2026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Tools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Nmap — Network port scanning and service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OWASP ZAP (Passive Mode) — Automated vulnerability scanning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Browser DevTools (Chrome) — Manual inspection of headers and cookies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Detailed Findings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Finding 1: SQL Injection (SQLi)   </w:t>
            </w:r>
            <w:r>
              <w:rPr>
                <w:rFonts w:ascii="Arial" w:cs="Arial" w:eastAsia="Arial" w:hAnsi="Arial"/>
                <w:b/>
                <w:bCs/>
                <w:color w:val="FFB3B3"/>
                <w:sz w:val="24"/>
                <w:szCs w:val="24"/>
              </w:rPr>
              <w:t xml:space="preserve">[HIGH]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Risk Level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CVSS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9.8 (Critical)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SQL Injection was identified in multiple URL parameters. User input is appended directly into database queries without sanitisation.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Business 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 attacker could dump the entire database, bypass authentication, or delete records — causing a severe data breach.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Remediation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Replace all dynamic SQL queries with parameterised queries. Apply least privilege to database accounts. Deploy a Web Application Firewall.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Finding 2: Cross-Site Scripting (XSS)   </w:t>
            </w:r>
            <w:r>
              <w:rPr>
                <w:rFonts w:ascii="Arial" w:cs="Arial" w:eastAsia="Arial" w:hAnsi="Arial"/>
                <w:b/>
                <w:bCs/>
                <w:color w:val="FFB3B3"/>
                <w:sz w:val="24"/>
                <w:szCs w:val="24"/>
              </w:rPr>
              <w:t xml:space="preserve">[HIGH]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Risk Level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CVSS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8.2 (High)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Reflected XSS was found in the search functionality. User input is echoed back to the page without output encoding.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Business 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 attacker can steal session cookies, redirect users to fake login pages, or perform actions on behalf of the victim.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Remediation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Implement strict output encoding. Adopt a Content Security Policy (CSP) header. Validate all input on both client and server sides.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Finding 3: Missing HTTP Security Headers   </w:t>
            </w:r>
            <w:r>
              <w:rPr>
                <w:rFonts w:ascii="Arial" w:cs="Arial" w:eastAsia="Arial" w:hAnsi="Arial"/>
                <w:b/>
                <w:bCs/>
                <w:color w:val="FFE082"/>
                <w:sz w:val="24"/>
                <w:szCs w:val="24"/>
              </w:rPr>
              <w:t xml:space="preserve">[MEDIUM]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Risk Level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06000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CVSS Score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5.1 (Medium)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Several important security headers are absent including X-Frame-Options, Content-Security-Policy, and Strict-Transport-Security.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Business Impact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Missing headers expose the app to clickjacking, XSS, and man-in-the-middle attacks.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Remediation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Add security headers to all HTTP responses via the web server. Use Mozilla Observatory to validate after implementation.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vulnerability assessment of testphp.vulnweb.com revealed significant security weaknesses. The two High-severity findings must be addressed as a first priority. All remediation steps are straightforward and well-documented.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Top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 SQL Injection immediately — use parameterised queries in all database calls.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 XSS — implement output encoding and a Content Security Policy.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security headers — a server configuration change requiring less than one hour.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Schedule regular security assessments — at least quarterly and after major releases.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This report was produced as part of the Future Interns Cybersecurity Internship Programme (Task 1 — FUTURE_CS_01). All testing was conducted on a legally authorised demo target.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Prepared by: Malebo Nkuna   |   Future Interns Cybersecurity Internship   |   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 w:before="0"/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VULNERABILITY ASSESSMENT REPORT</w:t>
    </w:r>
    <w:r>
      <w:rPr>
        <w:rFonts w:ascii="Arial" w:cs="Arial" w:eastAsia="Arial" w:hAnsi="Arial"/>
        <w:color w:val="888888"/>
        <w:sz w:val="18"/>
        <w:szCs w:val="18"/>
      </w:rPr>
      <w:t xml:space="preserve">   |   testphp.vulnweb.com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2026-03-26T04:18:06.780Z</dcterms:created>
  <dcterms:modified xsi:type="dcterms:W3CDTF">2026-03-26T04:18:06.794Z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