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Calibri" w:hAnsi="Calibri"/>
          <w:b/>
          <w:i w:val="0"/>
          <w:color w:val="177A50"/>
          <w:sz w:val="20"/>
        </w:rPr>
        <w:t>DEMO SCRIPT</w:t>
      </w:r>
    </w:p>
    <w:p>
      <w:pPr>
        <w:spacing w:before="0" w:after="60"/>
      </w:pPr>
      <w:r>
        <w:rPr>
          <w:rFonts w:ascii="Calibri" w:hAnsi="Calibri"/>
          <w:b/>
          <w:i w:val="0"/>
          <w:color w:val="13241E"/>
          <w:sz w:val="50"/>
        </w:rPr>
        <w:t>Person B: Agentic Prompt Injection</w:t>
      </w:r>
    </w:p>
    <w:p>
      <w:pPr>
        <w:spacing w:before="0" w:after="240"/>
      </w:pPr>
      <w:r>
        <w:rPr>
          <w:rFonts w:ascii="Calibri" w:hAnsi="Calibri"/>
          <w:b w:val="0"/>
          <w:i w:val="0"/>
          <w:color w:val="65726D"/>
          <w:sz w:val="25"/>
        </w:rPr>
        <w:t>Seed 42 walkthrough with seed 100 verification</w:t>
      </w:r>
    </w:p>
    <w:tbl>
      <w:tblPr>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3120"/>
            <w:tcMar>
              <w:top w:w="100" w:type="dxa"/>
              <w:start w:w="140" w:type="dxa"/>
              <w:bottom w:w="100" w:type="dxa"/>
              <w:end w:w="140" w:type="dxa"/>
            </w:tcMar>
            <w:shd w:fill="EAF7F0"/>
            <w:vAlign w:val="center"/>
          </w:tcPr>
          <w:p>
            <w:pPr>
              <w:spacing w:before="20" w:after="20"/>
            </w:pPr>
            <w:r>
              <w:rPr>
                <w:rFonts w:ascii="Calibri" w:hAnsi="Calibri"/>
                <w:b/>
                <w:i w:val="0"/>
                <w:color w:val="177A50"/>
                <w:sz w:val="17"/>
              </w:rPr>
              <w:t>DURATION</w:t>
              <w:br/>
            </w:r>
            <w:r>
              <w:rPr>
                <w:rFonts w:ascii="Calibri" w:hAnsi="Calibri"/>
                <w:b/>
                <w:i w:val="0"/>
                <w:color w:val="13241E"/>
                <w:sz w:val="22"/>
              </w:rPr>
              <w:t>3 minutes</w:t>
            </w:r>
          </w:p>
        </w:tc>
        <w:tc>
          <w:tcPr>
            <w:tcW w:type="dxa" w:w="3120"/>
            <w:tcMar>
              <w:top w:w="100" w:type="dxa"/>
              <w:start w:w="140" w:type="dxa"/>
              <w:bottom w:w="100" w:type="dxa"/>
              <w:end w:w="140" w:type="dxa"/>
            </w:tcMar>
            <w:shd w:fill="EAF7F0"/>
            <w:vAlign w:val="center"/>
          </w:tcPr>
          <w:p>
            <w:pPr>
              <w:spacing w:before="20" w:after="20"/>
            </w:pPr>
            <w:r>
              <w:rPr>
                <w:rFonts w:ascii="Calibri" w:hAnsi="Calibri"/>
                <w:b/>
                <w:i w:val="0"/>
                <w:color w:val="177A50"/>
                <w:sz w:val="17"/>
              </w:rPr>
              <w:t>PRIMARY SEED</w:t>
              <w:br/>
            </w:r>
            <w:r>
              <w:rPr>
                <w:rFonts w:ascii="Calibri" w:hAnsi="Calibri"/>
                <w:b/>
                <w:i w:val="0"/>
                <w:color w:val="13241E"/>
                <w:sz w:val="22"/>
              </w:rPr>
              <w:t>42</w:t>
            </w:r>
          </w:p>
        </w:tc>
        <w:tc>
          <w:tcPr>
            <w:tcW w:type="dxa" w:w="3120"/>
            <w:tcMar>
              <w:top w:w="100" w:type="dxa"/>
              <w:start w:w="140" w:type="dxa"/>
              <w:bottom w:w="100" w:type="dxa"/>
              <w:end w:w="140" w:type="dxa"/>
            </w:tcMar>
            <w:shd w:fill="EAF7F0"/>
            <w:vAlign w:val="center"/>
          </w:tcPr>
          <w:p>
            <w:pPr>
              <w:spacing w:before="20" w:after="20"/>
            </w:pPr>
            <w:r>
              <w:rPr>
                <w:rFonts w:ascii="Calibri" w:hAnsi="Calibri"/>
                <w:b/>
                <w:i w:val="0"/>
                <w:color w:val="177A50"/>
                <w:sz w:val="17"/>
              </w:rPr>
              <w:t>VERIFICATION SEED</w:t>
              <w:br/>
            </w:r>
            <w:r>
              <w:rPr>
                <w:rFonts w:ascii="Calibri" w:hAnsi="Calibri"/>
                <w:b/>
                <w:i w:val="0"/>
                <w:color w:val="13241E"/>
                <w:sz w:val="22"/>
              </w:rPr>
              <w:t>100</w:t>
            </w:r>
          </w:p>
        </w:tc>
      </w:tr>
    </w:tbl>
    <w:p>
      <w:pPr>
        <w:spacing w:before="160" w:after="160"/>
        <w:ind w:left="173" w:right="173"/>
      </w:pPr>
      <w:r>
        <w:rPr>
          <w:rFonts w:ascii="Calibri" w:hAnsi="Calibri"/>
          <w:b w:val="0"/>
          <w:i/>
          <w:color w:val="65726D"/>
          <w:sz w:val="19"/>
        </w:rPr>
        <w:t>Presenter note: Green italic text is an action cue and should not be spoken.</w:t>
      </w:r>
    </w:p>
    <w:p>
      <w:pPr>
        <w:pStyle w:val="Heading2"/>
        <w:keepNext/>
      </w:pPr>
      <w:r>
        <w:rPr>
          <w:rFonts w:ascii="Calibri" w:hAnsi="Calibri"/>
          <w:b/>
          <w:i w:val="0"/>
          <w:color w:val="177A50"/>
          <w:sz w:val="26"/>
        </w:rPr>
        <w:t xml:space="preserve">0:00-0:30  |  </w:t>
      </w:r>
      <w:r>
        <w:rPr>
          <w:rFonts w:ascii="Calibri" w:hAnsi="Calibri"/>
          <w:b/>
          <w:i w:val="0"/>
          <w:color w:val="13241E"/>
          <w:sz w:val="26"/>
        </w:rPr>
        <w:t>Banking problem and hackathon task</w:t>
      </w:r>
    </w:p>
    <w:p>
      <w:pPr>
        <w:pStyle w:val="ScriptBody"/>
      </w:pPr>
      <w:r>
        <w:rPr>
          <w:rFonts w:ascii="Calibri" w:hAnsi="Calibri"/>
          <w:b w:val="0"/>
          <w:i w:val="0"/>
          <w:color w:val="13241E"/>
          <w:sz w:val="22"/>
        </w:rPr>
        <w:t>Imagine that a customer asks an AI shopping agent to buy camping supplies. The agent opens a compromised shopping page, and hidden instructions tell it to add an expensive product chosen by an attacker.</w:t>
      </w:r>
    </w:p>
    <w:p>
      <w:pPr>
        <w:pStyle w:val="ScriptBody"/>
      </w:pPr>
      <w:r>
        <w:rPr>
          <w:rFonts w:ascii="Calibri" w:hAnsi="Calibri"/>
          <w:b w:val="0"/>
          <w:i w:val="0"/>
          <w:color w:val="13241E"/>
          <w:sz w:val="22"/>
        </w:rPr>
        <w:t>The bank may still approve this payment because the customer token, merchant and spending limit are all valid.</w:t>
      </w:r>
    </w:p>
    <w:p>
      <w:pPr>
        <w:pStyle w:val="ScriptBody"/>
      </w:pPr>
      <w:r>
        <w:rPr>
          <w:rFonts w:ascii="Calibri" w:hAnsi="Calibri"/>
          <w:b w:val="0"/>
          <w:i w:val="0"/>
          <w:color w:val="13241E"/>
          <w:sz w:val="22"/>
        </w:rPr>
        <w:t>For this hackathon, my task was to simulate this Agentic Prompt Injection attack and show how a bank can detect it by comparing the customer's intent with the final cart.</w:t>
      </w:r>
    </w:p>
    <w:p>
      <w:pPr>
        <w:pStyle w:val="Heading2"/>
        <w:keepNext/>
      </w:pPr>
      <w:r>
        <w:rPr>
          <w:rFonts w:ascii="Calibri" w:hAnsi="Calibri"/>
          <w:b/>
          <w:i w:val="0"/>
          <w:color w:val="177A50"/>
          <w:sz w:val="26"/>
        </w:rPr>
        <w:t xml:space="preserve">0:30-0:50  |  </w:t>
      </w:r>
      <w:r>
        <w:rPr>
          <w:rFonts w:ascii="Calibri" w:hAnsi="Calibri"/>
          <w:b/>
          <w:i w:val="0"/>
          <w:color w:val="13241E"/>
          <w:sz w:val="26"/>
        </w:rPr>
        <w:t>Seed 42 and simulation controls</w:t>
      </w:r>
    </w:p>
    <w:p>
      <w:pPr>
        <w:pStyle w:val="StageDirection"/>
      </w:pPr>
      <w:r>
        <w:rPr>
          <w:rFonts w:ascii="Calibri" w:hAnsi="Calibri"/>
          <w:b/>
          <w:i/>
          <w:color w:val="177A50"/>
          <w:sz w:val="21"/>
        </w:rPr>
        <w:t>[Point to the left panel.]</w:t>
      </w:r>
    </w:p>
    <w:p>
      <w:pPr>
        <w:pStyle w:val="ScriptBody"/>
      </w:pPr>
      <w:r>
        <w:rPr>
          <w:rFonts w:ascii="Calibri" w:hAnsi="Calibri"/>
          <w:b w:val="0"/>
          <w:i w:val="0"/>
          <w:color w:val="13241E"/>
          <w:sz w:val="22"/>
        </w:rPr>
        <w:t>Now, as you can see here, I have selected seed 42.</w:t>
      </w:r>
    </w:p>
    <w:p>
      <w:pPr>
        <w:pStyle w:val="ScriptBody"/>
      </w:pPr>
      <w:r>
        <w:rPr>
          <w:rFonts w:ascii="Calibri" w:hAnsi="Calibri"/>
          <w:b w:val="0"/>
          <w:i w:val="0"/>
          <w:color w:val="13241E"/>
          <w:sz w:val="22"/>
        </w:rPr>
        <w:t>A seed is a repeatable experiment number. Seed 42 always creates the same result. A different seed creates different carts while following the same attack rules.</w:t>
      </w:r>
    </w:p>
    <w:p>
      <w:pPr>
        <w:pStyle w:val="ScriptBody"/>
      </w:pPr>
      <w:r>
        <w:rPr>
          <w:rFonts w:ascii="Calibri" w:hAnsi="Calibri"/>
          <w:b w:val="0"/>
          <w:i w:val="0"/>
          <w:color w:val="13241E"/>
          <w:sz w:val="22"/>
        </w:rPr>
        <w:t>Each run creates 600 sessions. Half are legitimate, and half contain simulated attacks.</w:t>
      </w:r>
    </w:p>
    <w:p>
      <w:pPr>
        <w:pStyle w:val="Heading2"/>
        <w:keepNext/>
      </w:pPr>
      <w:r>
        <w:rPr>
          <w:rFonts w:ascii="Calibri" w:hAnsi="Calibri"/>
          <w:b/>
          <w:i w:val="0"/>
          <w:color w:val="177A50"/>
          <w:sz w:val="26"/>
        </w:rPr>
        <w:t xml:space="preserve">0:50-1:10  |  </w:t>
      </w:r>
      <w:r>
        <w:rPr>
          <w:rFonts w:ascii="Calibri" w:hAnsi="Calibri"/>
          <w:b/>
          <w:i w:val="0"/>
          <w:color w:val="13241E"/>
          <w:sz w:val="26"/>
        </w:rPr>
        <w:t>Legitimate checkout</w:t>
      </w:r>
    </w:p>
    <w:p>
      <w:pPr>
        <w:pStyle w:val="StageDirection"/>
      </w:pPr>
      <w:r>
        <w:rPr>
          <w:rFonts w:ascii="Calibri" w:hAnsi="Calibri"/>
          <w:b/>
          <w:i/>
          <w:color w:val="177A50"/>
          <w:sz w:val="21"/>
        </w:rPr>
        <w:t>[Select "Legitimate checkout" and click "Run this simulation."]</w:t>
      </w:r>
    </w:p>
    <w:p>
      <w:pPr>
        <w:pStyle w:val="ScriptBody"/>
      </w:pPr>
      <w:r>
        <w:rPr>
          <w:rFonts w:ascii="Calibri" w:hAnsi="Calibri"/>
          <w:b w:val="0"/>
          <w:i w:val="0"/>
          <w:color w:val="13241E"/>
          <w:sz w:val="22"/>
        </w:rPr>
        <w:t>We begin with a legitimate checkout. The customer asked for camping supplies, and the cart contains a backpack, lantern, stove and chair. Every item has a normal 1-times price.</w:t>
      </w:r>
    </w:p>
    <w:p>
      <w:pPr>
        <w:pStyle w:val="ScriptBody"/>
      </w:pPr>
      <w:r>
        <w:rPr>
          <w:rFonts w:ascii="Calibri" w:hAnsi="Calibri"/>
          <w:b w:val="0"/>
          <w:i w:val="0"/>
          <w:color w:val="13241E"/>
          <w:sz w:val="22"/>
        </w:rPr>
        <w:t>The meaning-match score is 0.975, price abnormality is zero, cap utilization is 72 percent, and there was no post-load cart mutation. The bank correctly sees this checkout as legitimate.</w:t>
      </w:r>
    </w:p>
    <w:p>
      <w:pPr>
        <w:pStyle w:val="Heading2"/>
        <w:keepNext/>
      </w:pPr>
      <w:r>
        <w:rPr>
          <w:rFonts w:ascii="Calibri" w:hAnsi="Calibri"/>
          <w:b/>
          <w:i w:val="0"/>
          <w:color w:val="177A50"/>
          <w:sz w:val="26"/>
        </w:rPr>
        <w:t xml:space="preserve">1:10-1:40  |  </w:t>
      </w:r>
      <w:r>
        <w:rPr>
          <w:rFonts w:ascii="Calibri" w:hAnsi="Calibri"/>
          <w:b/>
          <w:i w:val="0"/>
          <w:color w:val="13241E"/>
          <w:sz w:val="26"/>
        </w:rPr>
        <w:t>Round 0 attack</w:t>
      </w:r>
    </w:p>
    <w:p>
      <w:pPr>
        <w:pStyle w:val="StageDirection"/>
      </w:pPr>
      <w:r>
        <w:rPr>
          <w:rFonts w:ascii="Calibri" w:hAnsi="Calibri"/>
          <w:b/>
          <w:i/>
          <w:color w:val="177A50"/>
          <w:sz w:val="21"/>
        </w:rPr>
        <w:t>[Select "Round 0: obvious injection" and run it.]</w:t>
      </w:r>
    </w:p>
    <w:p>
      <w:pPr>
        <w:pStyle w:val="ScriptBody"/>
      </w:pPr>
      <w:r>
        <w:rPr>
          <w:rFonts w:ascii="Calibri" w:hAnsi="Calibri"/>
          <w:b w:val="0"/>
          <w:i w:val="0"/>
          <w:color w:val="13241E"/>
          <w:sz w:val="22"/>
        </w:rPr>
        <w:t>Now I run the obvious injection attack. The original request is still for camping supplies, but an electric toothbrush has been injected into the cart at 40 times its normal price.</w:t>
      </w:r>
    </w:p>
    <w:p>
      <w:pPr>
        <w:pStyle w:val="ScriptBody"/>
      </w:pPr>
      <w:r>
        <w:rPr>
          <w:rFonts w:ascii="Calibri" w:hAnsi="Calibri"/>
          <w:b w:val="0"/>
          <w:i w:val="0"/>
          <w:color w:val="13241E"/>
          <w:sz w:val="22"/>
        </w:rPr>
        <w:t>The cart total is 129,650 rupees, but it remains below the valid spending cap. This explains why the payment is still approved.</w:t>
      </w:r>
    </w:p>
    <w:p>
      <w:pPr>
        <w:pStyle w:val="ScriptBody"/>
      </w:pPr>
      <w:r>
        <w:rPr>
          <w:rFonts w:ascii="Calibri" w:hAnsi="Calibri"/>
          <w:b w:val="0"/>
          <w:i w:val="0"/>
          <w:color w:val="13241E"/>
          <w:sz w:val="22"/>
        </w:rPr>
        <w:t>The meaning-match score falls to 0.890, price abnormality rises to 5.32, and post-load mutation says yes. The Round 0 detector catches the attack.</w:t>
      </w:r>
    </w:p>
    <w:p>
      <w:pPr>
        <w:pStyle w:val="Heading2"/>
        <w:keepNext/>
      </w:pPr>
      <w:r>
        <w:rPr>
          <w:rFonts w:ascii="Calibri" w:hAnsi="Calibri"/>
          <w:b/>
          <w:i w:val="0"/>
          <w:color w:val="177A50"/>
          <w:sz w:val="26"/>
        </w:rPr>
        <w:t xml:space="preserve">1:40-2:10  |  </w:t>
      </w:r>
      <w:r>
        <w:rPr>
          <w:rFonts w:ascii="Calibri" w:hAnsi="Calibri"/>
          <w:b/>
          <w:i w:val="0"/>
          <w:color w:val="13241E"/>
          <w:sz w:val="26"/>
        </w:rPr>
        <w:t>Signals and infographics</w:t>
      </w:r>
    </w:p>
    <w:p>
      <w:pPr>
        <w:pStyle w:val="ScriptBody"/>
      </w:pPr>
      <w:r>
        <w:rPr>
          <w:rFonts w:ascii="Calibri" w:hAnsi="Calibri"/>
          <w:b w:val="0"/>
          <w:i w:val="0"/>
          <w:color w:val="13241E"/>
          <w:sz w:val="22"/>
        </w:rPr>
        <w:t>The four issuer signals are simple. Intent-to-cart cosine measures how well the cart matches the request. Price abnormality measures how unusual the suspicious item's price is. Cap utilization shows how much of the allowed limit is used. Post-load mutation shows whether the page changed the cart after loading.</w:t>
      </w:r>
    </w:p>
    <w:p>
      <w:pPr>
        <w:pStyle w:val="StageDirection"/>
      </w:pPr>
      <w:r>
        <w:rPr>
          <w:rFonts w:ascii="Calibri" w:hAnsi="Calibri"/>
          <w:b/>
          <w:i/>
          <w:color w:val="177A50"/>
          <w:sz w:val="21"/>
        </w:rPr>
        <w:t>[Open "Signal mortality."]</w:t>
      </w:r>
    </w:p>
    <w:p>
      <w:pPr>
        <w:pStyle w:val="ScriptBody"/>
      </w:pPr>
      <w:r>
        <w:rPr>
          <w:rFonts w:ascii="Calibri" w:hAnsi="Calibri"/>
          <w:b w:val="0"/>
          <w:i w:val="0"/>
          <w:color w:val="13241E"/>
          <w:sz w:val="22"/>
        </w:rPr>
        <w:t>The left graph shows 91.7 percent detection in Round 0. After semantic evasion, it falls to only 0.3 percent. The durable detector restores it to 100 percent.</w:t>
      </w:r>
    </w:p>
    <w:p>
      <w:pPr>
        <w:pStyle w:val="ScriptBody"/>
      </w:pPr>
      <w:r>
        <w:rPr>
          <w:rFonts w:ascii="Calibri" w:hAnsi="Calibri"/>
          <w:b w:val="0"/>
          <w:i w:val="0"/>
          <w:color w:val="13241E"/>
          <w:sz w:val="22"/>
        </w:rPr>
        <w:t>The graph on the right explains why. The intent signal falls close to an AUC of 0.5, which is almost random. Price abnormality and post-load mutation remain strong signals.</w:t>
      </w:r>
    </w:p>
    <w:p>
      <w:pPr>
        <w:pStyle w:val="Heading2"/>
        <w:keepNext/>
      </w:pPr>
      <w:r>
        <w:rPr>
          <w:rFonts w:ascii="Calibri" w:hAnsi="Calibri"/>
          <w:b/>
          <w:i w:val="0"/>
          <w:color w:val="177A50"/>
          <w:sz w:val="26"/>
        </w:rPr>
        <w:t xml:space="preserve">2:10-2:30  |  </w:t>
      </w:r>
      <w:r>
        <w:rPr>
          <w:rFonts w:ascii="Calibri" w:hAnsi="Calibri"/>
          <w:b/>
          <w:i w:val="0"/>
          <w:color w:val="13241E"/>
          <w:sz w:val="26"/>
        </w:rPr>
        <w:t>Economics and validation</w:t>
      </w:r>
    </w:p>
    <w:p>
      <w:pPr>
        <w:pStyle w:val="StageDirection"/>
      </w:pPr>
      <w:r>
        <w:rPr>
          <w:rFonts w:ascii="Calibri" w:hAnsi="Calibri"/>
          <w:b/>
          <w:i/>
          <w:color w:val="177A50"/>
          <w:sz w:val="21"/>
        </w:rPr>
        <w:t>[Open "Attacker economics."]</w:t>
      </w:r>
    </w:p>
    <w:p>
      <w:pPr>
        <w:pStyle w:val="ScriptBody"/>
      </w:pPr>
      <w:r>
        <w:rPr>
          <w:rFonts w:ascii="Calibri" w:hAnsi="Calibri"/>
          <w:b w:val="0"/>
          <w:i w:val="0"/>
          <w:color w:val="13241E"/>
          <w:sz w:val="22"/>
        </w:rPr>
        <w:t>Here, attacker utility falls from 0.7976 to 0.0409, a reduction of 94.88 percent. To hide, the attacker must reduce the price from 40 times to 3 times and use a harder form of compromise.</w:t>
      </w:r>
    </w:p>
    <w:p>
      <w:pPr>
        <w:pStyle w:val="StageDirection"/>
      </w:pPr>
      <w:r>
        <w:rPr>
          <w:rFonts w:ascii="Calibri" w:hAnsi="Calibri"/>
          <w:b/>
          <w:i/>
          <w:color w:val="177A50"/>
          <w:sz w:val="21"/>
        </w:rPr>
        <w:t>[Open "Validation."]</w:t>
      </w:r>
    </w:p>
    <w:p>
      <w:pPr>
        <w:pStyle w:val="ScriptBody"/>
      </w:pPr>
      <w:r>
        <w:rPr>
          <w:rFonts w:ascii="Calibri" w:hAnsi="Calibri"/>
          <w:b w:val="0"/>
          <w:i w:val="0"/>
          <w:color w:val="13241E"/>
          <w:sz w:val="22"/>
        </w:rPr>
        <w:t>This page confirms seven out of seven A2 tests, 23 repository tests, deterministic replay and fully offline execution.</w:t>
      </w:r>
    </w:p>
    <w:p>
      <w:pPr>
        <w:pStyle w:val="Heading2"/>
        <w:keepNext/>
      </w:pPr>
      <w:r>
        <w:rPr>
          <w:rFonts w:ascii="Calibri" w:hAnsi="Calibri"/>
          <w:b/>
          <w:i w:val="0"/>
          <w:color w:val="177A50"/>
          <w:sz w:val="26"/>
        </w:rPr>
        <w:t xml:space="preserve">2:30-2:48  |  </w:t>
      </w:r>
      <w:r>
        <w:rPr>
          <w:rFonts w:ascii="Calibri" w:hAnsi="Calibri"/>
          <w:b/>
          <w:i w:val="0"/>
          <w:color w:val="13241E"/>
          <w:sz w:val="26"/>
        </w:rPr>
        <w:t>Adaptive attacks</w:t>
      </w:r>
    </w:p>
    <w:p>
      <w:pPr>
        <w:pStyle w:val="StageDirection"/>
      </w:pPr>
      <w:r>
        <w:rPr>
          <w:rFonts w:ascii="Calibri" w:hAnsi="Calibri"/>
          <w:b/>
          <w:i/>
          <w:color w:val="177A50"/>
          <w:sz w:val="21"/>
        </w:rPr>
        <w:t>[Show "Round 1: semantic evasion."]</w:t>
      </w:r>
    </w:p>
    <w:p>
      <w:pPr>
        <w:pStyle w:val="ScriptBody"/>
      </w:pPr>
      <w:r>
        <w:rPr>
          <w:rFonts w:ascii="Calibri" w:hAnsi="Calibri"/>
          <w:b w:val="0"/>
          <w:i w:val="0"/>
          <w:color w:val="13241E"/>
          <w:sz w:val="22"/>
        </w:rPr>
        <w:t>In Round 1, the attacker injects a camping ground mat instead. The meaning score rises to 0.971, so the old semantic detector fails. But its 40-times price and post-load mutation still expose it.</w:t>
      </w:r>
    </w:p>
    <w:p>
      <w:pPr>
        <w:pStyle w:val="StageDirection"/>
      </w:pPr>
      <w:r>
        <w:rPr>
          <w:rFonts w:ascii="Calibri" w:hAnsi="Calibri"/>
          <w:b/>
          <w:i/>
          <w:color w:val="177A50"/>
          <w:sz w:val="21"/>
        </w:rPr>
        <w:t>[Show "Constrained: low-profit evasion."]</w:t>
      </w:r>
    </w:p>
    <w:p>
      <w:pPr>
        <w:pStyle w:val="ScriptBody"/>
      </w:pPr>
      <w:r>
        <w:rPr>
          <w:rFonts w:ascii="Calibri" w:hAnsi="Calibri"/>
          <w:b w:val="0"/>
          <w:i w:val="0"/>
          <w:color w:val="13241E"/>
          <w:sz w:val="22"/>
        </w:rPr>
        <w:t>In the final scenario, the injected tent is only 3 times overpriced, and mutation becomes no. The attack is harder to detect, but it is also 94.9 percent less useful to the attacker.</w:t>
      </w:r>
    </w:p>
    <w:p>
      <w:pPr>
        <w:pStyle w:val="Heading2"/>
        <w:keepNext/>
      </w:pPr>
      <w:r>
        <w:rPr>
          <w:rFonts w:ascii="Calibri" w:hAnsi="Calibri"/>
          <w:b/>
          <w:i w:val="0"/>
          <w:color w:val="177A50"/>
          <w:sz w:val="26"/>
        </w:rPr>
        <w:t xml:space="preserve">2:48-3:00  |  </w:t>
      </w:r>
      <w:r>
        <w:rPr>
          <w:rFonts w:ascii="Calibri" w:hAnsi="Calibri"/>
          <w:b/>
          <w:i w:val="0"/>
          <w:color w:val="13241E"/>
          <w:sz w:val="26"/>
        </w:rPr>
        <w:t>Seed 100 and conclusion</w:t>
      </w:r>
    </w:p>
    <w:p>
      <w:pPr>
        <w:pStyle w:val="StageDirection"/>
      </w:pPr>
      <w:r>
        <w:rPr>
          <w:rFonts w:ascii="Calibri" w:hAnsi="Calibri"/>
          <w:b/>
          <w:i/>
          <w:color w:val="177A50"/>
          <w:sz w:val="21"/>
        </w:rPr>
        <w:t>[Change the seed from 42 to 100 and click Run.]</w:t>
      </w:r>
    </w:p>
    <w:p>
      <w:pPr>
        <w:pStyle w:val="ScriptBody"/>
      </w:pPr>
      <w:r>
        <w:rPr>
          <w:rFonts w:ascii="Calibri" w:hAnsi="Calibri"/>
          <w:b w:val="0"/>
          <w:i w:val="0"/>
          <w:color w:val="13241E"/>
          <w:sz w:val="22"/>
        </w:rPr>
        <w:t>To confirm that the simulator works with other seeds, I will now run seed 100. The products and amounts change, but the same attack and detection logic still applies. Returning to seed 42 would reproduce the earlier carts.</w:t>
      </w:r>
    </w:p>
    <w:p>
      <w:pPr>
        <w:pStyle w:val="ScriptBody"/>
      </w:pPr>
      <w:r>
        <w:rPr>
          <w:rFonts w:ascii="Calibri" w:hAnsi="Calibri"/>
          <w:b w:val="0"/>
          <w:i w:val="0"/>
          <w:color w:val="13241E"/>
          <w:sz w:val="22"/>
        </w:rPr>
        <w:t>This simulation shows that banks must validate the customer's intent, cart meaning, price and provenance, not only the payment credentials.</w:t>
      </w: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5726D"/>
        <w:sz w:val="17"/>
      </w:rPr>
      <w:t>3-minute hackathon dashboard demonstration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5726D"/>
        <w:sz w:val="17"/>
      </w:rPr>
      <w:t>PERSON B  |  A2 AGENTIC PROMPT INJECTION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324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77A5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7A5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7A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Body">
    <w:name w:val="Script Body"/>
    <w:basedOn w:val="Normal"/>
    <w:pPr>
      <w:keepLines/>
      <w:spacing w:before="0" w:after="140" w:line="300" w:lineRule="auto"/>
    </w:pPr>
    <w:rPr>
      <w:rFonts w:ascii="Calibri" w:hAnsi="Calibri"/>
      <w:color w:val="13241E"/>
      <w:sz w:val="22"/>
    </w:rPr>
  </w:style>
  <w:style w:type="paragraph" w:customStyle="1" w:styleId="StageDirection">
    <w:name w:val="Stage Direction"/>
    <w:basedOn w:val="Normal"/>
    <w:pPr>
      <w:keepNext/>
      <w:spacing w:before="20" w:after="80"/>
      <w:ind w:left="230"/>
    </w:pPr>
    <w:rPr>
      <w:rFonts w:ascii="Calibri" w:hAnsi="Calibri"/>
      <w:b/>
      <w:i/>
      <w:color w:val="177A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 B: Agentic Prompt Injection Demo Script</dc:title>
  <dc:subject>Three-minute hackathon dashboard demonstration</dc:subject>
  <dc:creator>Person B</dc:creator>
  <cp:keywords/>
  <dc:description>generated by python-docx</dc:description>
  <cp:lastModifiedBy/>
  <cp:revision>1</cp:revision>
  <dcterms:created xsi:type="dcterms:W3CDTF">2013-12-23T23:15:00Z</dcterms:created>
  <dcterms:modified xsi:type="dcterms:W3CDTF">2013-12-23T23:15:00Z</dcterms:modified>
  <cp:category/>
</cp:coreProperties>
</file>