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b w:val="0"/>
          <w:bCs w:val="0"/>
        </w:rPr>
      </w:pPr>
      <w:r>
        <w:rPr>
          <w:rFonts w:hint="default"/>
          <w:b w:val="0"/>
          <w:bCs w:val="0"/>
        </w:rPr>
        <w:t>422 (Unpr</w:t>
      </w:r>
      <w:bookmarkStart w:id="0" w:name="_GoBack"/>
      <w:bookmarkEnd w:id="0"/>
      <w:r>
        <w:rPr>
          <w:rFonts w:hint="default"/>
          <w:b w:val="0"/>
          <w:bCs w:val="0"/>
        </w:rPr>
        <w:t>ocessable Entity)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6D060"/>
    <w:multiLevelType w:val="singleLevel"/>
    <w:tmpl w:val="FBD6D06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FFB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codists</cp:lastModifiedBy>
  <dcterms:modified xsi:type="dcterms:W3CDTF">2022-06-11T22:11:07Z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