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68BB8CA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2C70D8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3278D621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12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</w:t>
            </w:r>
            <w:r w:rsidR="001E6993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6B24E724" w:rsidR="00917CF0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일정 시간이 지나면 동기화가 구현되</w:t>
            </w:r>
            <w:r w:rsidR="00DD65DB">
              <w:rPr>
                <w:rFonts w:hint="eastAsia"/>
              </w:rPr>
              <w:t>지 않</w:t>
            </w:r>
            <w:r>
              <w:rPr>
                <w:rFonts w:hint="eastAsia"/>
              </w:rPr>
              <w:t xml:space="preserve">는 현상 </w:t>
            </w:r>
            <w:r w:rsidR="00DD65DB">
              <w:rPr>
                <w:rFonts w:hint="eastAsia"/>
              </w:rPr>
              <w:t>수정</w:t>
            </w:r>
          </w:p>
          <w:p w14:paraId="3A08D7FC" w14:textId="1BC6CE6C" w:rsidR="00F3404D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3328CB77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F1264DB" w14:textId="426372C3"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54A1EF15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2171654F" w14:textId="0996715B" w:rsidR="00DD65DB" w:rsidRDefault="00DD65DB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일정 시간이 지나면 다른 플레이어의 위치 동기화가 되</w:t>
      </w:r>
      <w:bookmarkStart w:id="0" w:name="_GoBack"/>
      <w:bookmarkEnd w:id="0"/>
      <w:r>
        <w:rPr>
          <w:rFonts w:hint="eastAsia"/>
          <w:sz w:val="22"/>
        </w:rPr>
        <w:t>지 않는 현상 수정.</w:t>
      </w:r>
    </w:p>
    <w:p w14:paraId="3B18BC98" w14:textId="436FE0F6" w:rsid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클라이언트에서 </w:t>
      </w:r>
      <w:r w:rsidRPr="00DD65DB">
        <w:rPr>
          <w:rFonts w:hint="eastAsia"/>
          <w:sz w:val="22"/>
        </w:rPr>
        <w:t>다른 플레이어의 위치를 받아오는 방식을 아래와 같이 수정함.</w:t>
      </w:r>
      <w:r w:rsidRPr="00DD65DB">
        <w:rPr>
          <w:sz w:val="22"/>
        </w:rPr>
        <w:t xml:space="preserve"> </w:t>
      </w:r>
      <w:r>
        <w:rPr>
          <w:rFonts w:hint="eastAsia"/>
          <w:sz w:val="22"/>
        </w:rPr>
        <w:t>기존에 사용하였던</w:t>
      </w:r>
      <w:proofErr w:type="spellStart"/>
      <w:proofErr w:type="gramStart"/>
      <w:r w:rsidRPr="00DD65DB">
        <w:rPr>
          <w:sz w:val="22"/>
        </w:rPr>
        <w:t>CPlayer</w:t>
      </w:r>
      <w:proofErr w:type="spellEnd"/>
      <w:r w:rsidRPr="00DD65DB">
        <w:rPr>
          <w:sz w:val="22"/>
        </w:rPr>
        <w:t>::</w:t>
      </w:r>
      <w:proofErr w:type="spellStart"/>
      <w:proofErr w:type="gramEnd"/>
      <w:r w:rsidRPr="00DD65DB">
        <w:rPr>
          <w:sz w:val="22"/>
        </w:rPr>
        <w:t>SetPosition</w:t>
      </w:r>
      <w:proofErr w:type="spellEnd"/>
      <w:r w:rsidRPr="00DD65DB">
        <w:rPr>
          <w:sz w:val="22"/>
        </w:rPr>
        <w:t>()</w:t>
      </w:r>
      <w:r w:rsidRPr="00DD65DB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대신</w:t>
      </w:r>
      <w:r w:rsidRPr="00DD65DB">
        <w:rPr>
          <w:rFonts w:hint="eastAsia"/>
          <w:sz w:val="22"/>
        </w:rPr>
        <w:t xml:space="preserve"> 위치 동기화 전용 </w:t>
      </w:r>
      <w:proofErr w:type="spellStart"/>
      <w:r w:rsidRPr="00DD65DB">
        <w:rPr>
          <w:sz w:val="22"/>
        </w:rPr>
        <w:t>setposition</w:t>
      </w:r>
      <w:proofErr w:type="spellEnd"/>
      <w:r w:rsidRPr="00DD65DB">
        <w:rPr>
          <w:sz w:val="22"/>
        </w:rPr>
        <w:t xml:space="preserve"> </w:t>
      </w:r>
      <w:r w:rsidRPr="00DD65DB">
        <w:rPr>
          <w:rFonts w:hint="eastAsia"/>
          <w:sz w:val="22"/>
        </w:rPr>
        <w:t xml:space="preserve">함수인 </w:t>
      </w:r>
      <w:proofErr w:type="spellStart"/>
      <w:r w:rsidRPr="00DD65DB">
        <w:rPr>
          <w:sz w:val="22"/>
        </w:rPr>
        <w:t>CPlayer</w:t>
      </w:r>
      <w:proofErr w:type="spellEnd"/>
      <w:r w:rsidRPr="00DD65DB">
        <w:rPr>
          <w:sz w:val="22"/>
        </w:rPr>
        <w:t>::</w:t>
      </w:r>
      <w:proofErr w:type="spellStart"/>
      <w:r w:rsidRPr="00DD65DB">
        <w:rPr>
          <w:sz w:val="22"/>
        </w:rPr>
        <w:t>SetPosition_async</w:t>
      </w:r>
      <w:proofErr w:type="spellEnd"/>
      <w:r w:rsidRPr="00DD65DB">
        <w:rPr>
          <w:sz w:val="22"/>
        </w:rPr>
        <w:t>()</w:t>
      </w:r>
      <w:proofErr w:type="spellStart"/>
      <w:r w:rsidRPr="00DD65DB">
        <w:rPr>
          <w:rFonts w:hint="eastAsia"/>
          <w:sz w:val="22"/>
        </w:rPr>
        <w:t>를</w:t>
      </w:r>
      <w:proofErr w:type="spellEnd"/>
      <w:r w:rsidRPr="00DD65DB">
        <w:rPr>
          <w:rFonts w:hint="eastAsia"/>
          <w:sz w:val="22"/>
        </w:rPr>
        <w:t xml:space="preserve"> 정의</w:t>
      </w:r>
      <w:r>
        <w:rPr>
          <w:rFonts w:hint="eastAsia"/>
          <w:sz w:val="22"/>
        </w:rPr>
        <w:t>하여 사용.</w:t>
      </w:r>
    </w:p>
    <w:p w14:paraId="05ECFB12" w14:textId="29A44663" w:rsid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 w:rsidRPr="00DD65DB">
        <w:rPr>
          <w:rFonts w:hint="eastAsia"/>
          <w:sz w:val="22"/>
        </w:rPr>
        <w:t xml:space="preserve">클라이언트와 서버의 전용 소켓 모두 </w:t>
      </w:r>
      <w:proofErr w:type="spellStart"/>
      <w:r w:rsidRPr="00DD65DB">
        <w:rPr>
          <w:sz w:val="22"/>
        </w:rPr>
        <w:t>NoDelay</w:t>
      </w:r>
      <w:proofErr w:type="spellEnd"/>
      <w:r w:rsidRPr="00DD65DB">
        <w:rPr>
          <w:sz w:val="22"/>
        </w:rPr>
        <w:t xml:space="preserve"> </w:t>
      </w:r>
      <w:r w:rsidRPr="00DD65DB">
        <w:rPr>
          <w:rFonts w:hint="eastAsia"/>
          <w:sz w:val="22"/>
        </w:rPr>
        <w:t>옵션을 줌.</w:t>
      </w:r>
    </w:p>
    <w:p w14:paraId="1E2D09A7" w14:textId="0D29F843" w:rsidR="00DD65DB" w:rsidRP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클라이언트에서 패킷이 깨져서 오는 현상을 보완하기 위해 사용자 정의 </w:t>
      </w:r>
      <w:proofErr w:type="spellStart"/>
      <w:r>
        <w:rPr>
          <w:sz w:val="22"/>
        </w:rPr>
        <w:t>recvn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 사용.</w:t>
      </w:r>
    </w:p>
    <w:p w14:paraId="635DCE1F" w14:textId="6F3B8B7E" w:rsidR="007366D0" w:rsidRDefault="00DD65DB" w:rsidP="00DD65DB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A06B570" wp14:editId="239ADED1">
            <wp:extent cx="6638925" cy="2371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3DE4" w14:textId="1E25DECF" w:rsidR="00DD65DB" w:rsidRDefault="00DD65DB" w:rsidP="00DD65DB">
      <w:pPr>
        <w:pStyle w:val="a4"/>
        <w:widowControl/>
        <w:wordWrap/>
        <w:autoSpaceDE/>
        <w:autoSpaceDN/>
        <w:ind w:leftChars="0" w:left="760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35D6E22" wp14:editId="1257051E">
            <wp:extent cx="5334000" cy="590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E1A0" w14:textId="77777777" w:rsidR="00DD65DB" w:rsidRPr="00DD65DB" w:rsidRDefault="00DD65DB" w:rsidP="00DD65DB">
      <w:pPr>
        <w:pStyle w:val="a4"/>
        <w:ind w:leftChars="0" w:left="760"/>
        <w:rPr>
          <w:rFonts w:hint="eastAsia"/>
          <w:b/>
          <w:sz w:val="28"/>
          <w:szCs w:val="28"/>
        </w:rPr>
      </w:pPr>
    </w:p>
    <w:p w14:paraId="3415054E" w14:textId="1FB9D9F9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77777777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35661D2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</w:t>
            </w:r>
            <w:r w:rsidR="001E6993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1E6993">
              <w:rPr>
                <w:b/>
                <w:sz w:val="22"/>
              </w:rPr>
              <w:t>25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ABA4E" w14:textId="77777777" w:rsidR="001469D2" w:rsidRDefault="001469D2" w:rsidP="00DA049D">
      <w:pPr>
        <w:spacing w:after="0" w:line="240" w:lineRule="auto"/>
      </w:pPr>
      <w:r>
        <w:separator/>
      </w:r>
    </w:p>
  </w:endnote>
  <w:endnote w:type="continuationSeparator" w:id="0">
    <w:p w14:paraId="4F4C61E5" w14:textId="77777777" w:rsidR="001469D2" w:rsidRDefault="001469D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1813" w14:textId="77777777" w:rsidR="001469D2" w:rsidRDefault="001469D2" w:rsidP="00DA049D">
      <w:pPr>
        <w:spacing w:after="0" w:line="240" w:lineRule="auto"/>
      </w:pPr>
      <w:r>
        <w:separator/>
      </w:r>
    </w:p>
  </w:footnote>
  <w:footnote w:type="continuationSeparator" w:id="0">
    <w:p w14:paraId="0A4D26E1" w14:textId="77777777" w:rsidR="001469D2" w:rsidRDefault="001469D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69D2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0D8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67D3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D65D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04D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7901-A54C-4728-A58D-3838CA6F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 cy</cp:lastModifiedBy>
  <cp:revision>13</cp:revision>
  <dcterms:created xsi:type="dcterms:W3CDTF">2019-03-27T15:32:00Z</dcterms:created>
  <dcterms:modified xsi:type="dcterms:W3CDTF">2019-04-15T08:33:00Z</dcterms:modified>
</cp:coreProperties>
</file>