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Enter the URL for the web application that you created:</w:t>
      </w:r>
    </w:p>
    <w:p w:rsidR="00000000" w:rsidDel="00000000" w:rsidP="00000000" w:rsidRDefault="00000000" w:rsidRPr="00000000" w14:paraId="0000000A">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https://fun-times-blog.azurewebsites.net/</w:t>
            </w: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E">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924550" cy="3309938"/>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2455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338067" cy="31765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38067" cy="31765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8">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 selected the Azure free domain.</w:t>
            </w:r>
            <w:r w:rsidDel="00000000" w:rsidR="00000000" w:rsidRPr="00000000">
              <w:rPr>
                <w:rtl w:val="0"/>
              </w:rPr>
            </w:r>
          </w:p>
        </w:tc>
      </w:tr>
    </w:tbl>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C">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My domain name is fun-times-blog.azurewebsites.net.</w:t>
            </w: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8"/>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2">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IP address of my webpage is 20.119.16.24.</w:t>
            </w:r>
            <w:r w:rsidDel="00000000" w:rsidR="00000000" w:rsidRPr="00000000">
              <w:rPr>
                <w:rtl w:val="0"/>
              </w:rPr>
            </w:r>
          </w:p>
        </w:tc>
      </w:tr>
    </w:tbl>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8"/>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6">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My IP address is in Washington, Virginia, United States of America.</w:t>
            </w:r>
            <w:r w:rsidDel="00000000" w:rsidR="00000000" w:rsidRPr="00000000">
              <w:rPr>
                <w:rtl w:val="0"/>
              </w:rPr>
            </w:r>
          </w:p>
        </w:tc>
      </w:tr>
    </w:tbl>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8"/>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A">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colin@Colin_ODonoghue MINGW64 ~</w:t>
            </w:r>
          </w:p>
          <w:p w:rsidR="00000000" w:rsidDel="00000000" w:rsidP="00000000" w:rsidRDefault="00000000" w:rsidRPr="00000000" w14:paraId="0000002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nslookup fun-times-blog.azurewebsites.net</w:t>
            </w:r>
          </w:p>
          <w:p w:rsidR="00000000" w:rsidDel="00000000" w:rsidP="00000000" w:rsidRDefault="00000000" w:rsidRPr="00000000" w14:paraId="0000002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Server:  UnKnown</w:t>
            </w:r>
          </w:p>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  192.168.1.1</w:t>
            </w:r>
          </w:p>
          <w:p w:rsidR="00000000" w:rsidDel="00000000" w:rsidP="00000000" w:rsidRDefault="00000000" w:rsidRPr="00000000" w14:paraId="0000002F">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3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Non-authoritative answer:</w:t>
            </w:r>
          </w:p>
          <w:p w:rsidR="00000000" w:rsidDel="00000000" w:rsidP="00000000" w:rsidRDefault="00000000" w:rsidRPr="00000000" w14:paraId="0000003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Name:    waws-prod-blu-379-f4e5.eastus.cloudapp.azure.com</w:t>
            </w:r>
          </w:p>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  20.119.16.24</w:t>
            </w:r>
          </w:p>
          <w:p w:rsidR="00000000" w:rsidDel="00000000" w:rsidP="00000000" w:rsidRDefault="00000000" w:rsidRPr="00000000" w14:paraId="0000003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Aliases:  fun-times-blog.azurewebsites.net</w:t>
            </w:r>
          </w:p>
          <w:p w:rsidR="00000000" w:rsidDel="00000000" w:rsidP="00000000" w:rsidRDefault="00000000" w:rsidRPr="00000000" w14:paraId="0000003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waws-prod-blu-379.sip.azurewebsites.windows.net</w:t>
            </w: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7"/>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9">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My runtime stack was PHP 8.0 and it works on the back end.</w:t>
            </w:r>
            <w:r w:rsidDel="00000000" w:rsidR="00000000" w:rsidRPr="00000000">
              <w:rPr>
                <w:rtl w:val="0"/>
              </w:rPr>
            </w:r>
          </w:p>
        </w:tc>
      </w:tr>
    </w:tbl>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7"/>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D">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Inside this directory, there are 2 directories. One is called ‘css’ and the other is called ‘images’.  Inside ‘css’, there are 2 files called ‘style.css’ and style.css.bak’.  Inside ‘images’, there are files that contain *.jpg files, one png file for the LinkedIn-logo, and a ‘readme’ file.</w:t>
            </w:r>
            <w:r w:rsidDel="00000000" w:rsidR="00000000" w:rsidRPr="00000000">
              <w:rPr>
                <w:rtl w:val="0"/>
              </w:rPr>
            </w:r>
          </w:p>
        </w:tc>
      </w:tr>
    </w:tbl>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numPr>
          <w:ilvl w:val="0"/>
          <w:numId w:val="7"/>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This works with the front end of the website because these are the styles and images used on the website to design the homepage.</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9"/>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9">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cloud tenant is a term used to describe a user of a cloud’s framework.  A tenant could be either an individual or an entire organization.  These users are ultimately using the resources provided by a cloud service provider to configure these resources to meet their needs.  </w:t>
            </w:r>
          </w:p>
          <w:p w:rsidR="00000000" w:rsidDel="00000000" w:rsidP="00000000" w:rsidRDefault="00000000" w:rsidRPr="00000000" w14:paraId="0000004B">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4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4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https://www.redswitches.com/blog/tenant-in-cloud-computing/</w:t>
            </w:r>
            <w:r w:rsidDel="00000000" w:rsidR="00000000" w:rsidRPr="00000000">
              <w:rPr>
                <w:rtl w:val="0"/>
              </w:rPr>
            </w:r>
          </w:p>
        </w:tc>
      </w:tr>
    </w:tbl>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9"/>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50">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access policy would be important on a key vault because since these vaults contain important data that should not be easily accessible, one would want the vault to remain secured so that no untrusted person can gain access and use this information in a harmful way.</w:t>
            </w:r>
            <w:r w:rsidDel="00000000" w:rsidR="00000000" w:rsidRPr="00000000">
              <w:rPr>
                <w:rtl w:val="0"/>
              </w:rPr>
            </w:r>
          </w:p>
        </w:tc>
      </w:tr>
    </w:tbl>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9"/>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4">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differences between keys, secrets, and certificates within a key vault include:</w:t>
            </w:r>
          </w:p>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-Keys are used to encrypt and decrypt sensitive data and are created using symmetric or asymmetric keys for data in the key vault.</w:t>
            </w:r>
          </w:p>
          <w:p w:rsidR="00000000" w:rsidDel="00000000" w:rsidP="00000000" w:rsidRDefault="00000000" w:rsidRPr="00000000" w14:paraId="00000058">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-Secrets are usually data that involves passwords and credentials for a user that should be kept ‘secret’ inside of the key vault.</w:t>
            </w:r>
          </w:p>
          <w:p w:rsidR="00000000" w:rsidDel="00000000" w:rsidP="00000000" w:rsidRDefault="00000000" w:rsidRPr="00000000" w14:paraId="0000005A">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-Certificates are used in the verification process of extracting data from the vault and link a name to a public key. </w:t>
            </w:r>
          </w:p>
          <w:p w:rsidR="00000000" w:rsidDel="00000000" w:rsidP="00000000" w:rsidRDefault="00000000" w:rsidRPr="00000000" w14:paraId="0000005C">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5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https://michaelhowardsecure.blog/2021/04/29/the-relationship-between-keys-secrets-and-certificates-in-azure-key-vault/</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63">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few advantages of a self-signed certificate include:</w:t>
            </w:r>
          </w:p>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-These certificates are more user friendly and do not cost anything to use.</w:t>
            </w:r>
          </w:p>
          <w:p w:rsidR="00000000" w:rsidDel="00000000" w:rsidP="00000000" w:rsidRDefault="00000000" w:rsidRPr="00000000" w14:paraId="0000006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are easier to change to the user’s preference by providing a larger key size.</w:t>
            </w:r>
          </w:p>
          <w:p w:rsidR="00000000" w:rsidDel="00000000" w:rsidP="00000000" w:rsidRDefault="00000000" w:rsidRPr="00000000" w14:paraId="00000069">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are better to use for the purpose of developing and testing websites.</w:t>
            </w:r>
          </w:p>
          <w:p w:rsidR="00000000" w:rsidDel="00000000" w:rsidP="00000000" w:rsidRDefault="00000000" w:rsidRPr="00000000" w14:paraId="0000006B">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6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 https://www.encryptionconsulting.com/education-center/self-signed-certificates#:~:text=Self%2Dsigned%20Certificates%20are%20simple,saves%20time%20for%20testing%20purposes.</w:t>
            </w:r>
            <w:r w:rsidDel="00000000" w:rsidR="00000000" w:rsidRPr="00000000">
              <w:rPr>
                <w:rtl w:val="0"/>
              </w:rPr>
            </w:r>
          </w:p>
        </w:tc>
      </w:tr>
    </w:tbl>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F">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few disadvantages of a self-signed certificate include:</w:t>
            </w:r>
          </w:p>
          <w:p w:rsidR="00000000" w:rsidDel="00000000" w:rsidP="00000000" w:rsidRDefault="00000000" w:rsidRPr="00000000" w14:paraId="0000007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are more risky when opening websites because a security warning page will be prompted including a warning of risk for the user.</w:t>
            </w:r>
          </w:p>
          <w:p w:rsidR="00000000" w:rsidDel="00000000" w:rsidP="00000000" w:rsidRDefault="00000000" w:rsidRPr="00000000" w14:paraId="0000007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-Browsers and operating systems may not trust the certificates.</w:t>
            </w:r>
          </w:p>
          <w:p w:rsidR="00000000" w:rsidDel="00000000" w:rsidP="00000000" w:rsidRDefault="00000000" w:rsidRPr="00000000" w14:paraId="0000007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-There is not a way to find out if this certificate has been exposed if there was an attack on the network.</w:t>
            </w:r>
          </w:p>
          <w:p w:rsidR="00000000" w:rsidDel="00000000" w:rsidP="00000000" w:rsidRDefault="00000000" w:rsidRPr="00000000" w14:paraId="00000077">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7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https://www.encryptionconsulting.com/education-center/self-signed-certificates#:~:text=Self%2Dsigned%20Certificates%20are%20simple,saves%20time%20for%20testing%20purposes.</w:t>
            </w:r>
            <w:r w:rsidDel="00000000" w:rsidR="00000000" w:rsidRPr="00000000">
              <w:rPr>
                <w:rtl w:val="0"/>
              </w:rPr>
            </w:r>
          </w:p>
        </w:tc>
      </w:tr>
    </w:tbl>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7C">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certificate allows the user to secure unlimited subdomains with 1 certificate (all while saving the user money in the process) while also being granted unlimited reissues of the certificate for other servers.</w:t>
            </w:r>
          </w:p>
          <w:p w:rsidR="00000000" w:rsidDel="00000000" w:rsidP="00000000" w:rsidRDefault="00000000" w:rsidRPr="00000000" w14:paraId="0000007E">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7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8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https://knowledge.digicert.com/generalinformation/INFO900.html</w:t>
            </w:r>
            <w:r w:rsidDel="00000000" w:rsidR="00000000" w:rsidRPr="00000000">
              <w:rPr>
                <w:rtl w:val="0"/>
              </w:rPr>
            </w:r>
          </w:p>
        </w:tc>
      </w:tr>
    </w:tbl>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83">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is not provided because in 2014, there proved to be a vulnerability within the SSL version and has now been deemed insecure.  The vulnerability allowed for an attacker to decrypt a single client and server’s network traffic and have access to a user’s private account.  The data within that a user’s account for a website would be compromised and the attacker could see anything from passwords to cookies.  This attack was labeled a ‘POODLE’ attack (which stands for Padding Oracle On Downgraded Legacy Encryption) and it allows the attacker to eavesdrop on communications.</w:t>
            </w:r>
          </w:p>
          <w:p w:rsidR="00000000" w:rsidDel="00000000" w:rsidP="00000000" w:rsidRDefault="00000000" w:rsidRPr="00000000" w14:paraId="0000008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8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8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https://blog.mozilla.org/security/2014/10/14/the-poodle-attack-and-the-end-of-ssl-3-0/</w:t>
            </w:r>
            <w:r w:rsidDel="00000000" w:rsidR="00000000" w:rsidRPr="00000000">
              <w:rPr>
                <w:rtl w:val="0"/>
              </w:rPr>
            </w:r>
          </w:p>
        </w:tc>
      </w:tr>
    </w:tbl>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8C">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my browser is not returning an error for my SSL certificate because my website is secured.</w:t>
            </w:r>
            <w:r w:rsidDel="00000000" w:rsidR="00000000" w:rsidRPr="00000000">
              <w:rPr>
                <w:rtl w:val="0"/>
              </w:rPr>
            </w:r>
          </w:p>
        </w:tc>
      </w:tr>
    </w:tbl>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90">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validity of my certificate is issued on Thursday, March 9, 2023 to expire on Sunday, March 3, 2024.</w:t>
            </w:r>
            <w:r w:rsidDel="00000000" w:rsidR="00000000" w:rsidRPr="00000000">
              <w:rPr>
                <w:rtl w:val="0"/>
              </w:rPr>
            </w:r>
          </w:p>
        </w:tc>
      </w:tr>
    </w:tbl>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94">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I do not have an intermediate certificate.</w:t>
            </w:r>
            <w:r w:rsidDel="00000000" w:rsidR="00000000" w:rsidRPr="00000000">
              <w:rPr>
                <w:rtl w:val="0"/>
              </w:rPr>
            </w:r>
          </w:p>
        </w:tc>
      </w:tr>
    </w:tbl>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98">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root certificate is DigiCert Global Root G2.</w:t>
            </w:r>
            <w:r w:rsidDel="00000000" w:rsidR="00000000" w:rsidRPr="00000000">
              <w:rPr>
                <w:rtl w:val="0"/>
              </w:rPr>
            </w:r>
          </w:p>
        </w:tc>
      </w:tr>
    </w:tbl>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9C">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my browser does have the root certificate in its root store.</w:t>
            </w:r>
            <w:r w:rsidDel="00000000" w:rsidR="00000000" w:rsidRPr="00000000">
              <w:rPr>
                <w:rtl w:val="0"/>
              </w:rPr>
            </w:r>
          </w:p>
        </w:tc>
      </w:tr>
    </w:tbl>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A0">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One other root CA in my browser’s root store is ‘DST Root CA X3’.</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0"/>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A8">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One similarity between Azure Web Application Gateway and Azure Front Door is that they are both load balancers for Layer 7 of the OSI model, which is the Application Layer and works with HTTP and HTTPS.  One difference is that these load balancers differ in a certain category of services, as Azure Font Door is non-regional and Azure Web Application Gateway is regional when it comes to services.  In other words, Front Door allows us to load balance throughout many regions, while the Application Gateway can only load balance within VMs and containers.</w:t>
            </w:r>
          </w:p>
          <w:p w:rsidR="00000000" w:rsidDel="00000000" w:rsidP="00000000" w:rsidRDefault="00000000" w:rsidRPr="00000000" w14:paraId="000000AA">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A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https://learn.microsoft.com/en-us/azure/frontdoor/front-door-faq</w:t>
            </w:r>
            <w:r w:rsidDel="00000000" w:rsidR="00000000" w:rsidRPr="00000000">
              <w:rPr>
                <w:rtl w:val="0"/>
              </w:rPr>
            </w:r>
          </w:p>
        </w:tc>
      </w:tr>
    </w:tbl>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10"/>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AF">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is a way of making it easier for a web server to perform at a high level by passing off the encryption and decryption stage to a machine that will perform the cryptographic task for it.  By sending the encrypted data to a device/load balancer, it allows the process of decryption to be completed before it reaches the server.  This process is beneficial because now the server is free to perform or handle other tasks without having to waste time decrypting encrypted data.  This also enhances the overall performance of a server; since the server is not reliant on performing the encryption stage, it can lead to faster load times for websites.</w:t>
            </w:r>
          </w:p>
          <w:p w:rsidR="00000000" w:rsidDel="00000000" w:rsidP="00000000" w:rsidRDefault="00000000" w:rsidRPr="00000000" w14:paraId="000000B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B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https://avinetworks.com/glossary/ssl-offload/</w:t>
            </w:r>
            <w:r w:rsidDel="00000000" w:rsidR="00000000" w:rsidRPr="00000000">
              <w:rPr>
                <w:rtl w:val="0"/>
              </w:rPr>
            </w:r>
          </w:p>
        </w:tc>
      </w:tr>
    </w:tbl>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numPr>
          <w:ilvl w:val="0"/>
          <w:numId w:val="10"/>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B6">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OSI Layer that WAF works on is Layer 7, the Application Layer, that handles the communication of networks and applications.</w:t>
            </w:r>
            <w:r w:rsidDel="00000000" w:rsidR="00000000" w:rsidRPr="00000000">
              <w:rPr>
                <w:rtl w:val="0"/>
              </w:rPr>
            </w:r>
          </w:p>
        </w:tc>
      </w:tr>
    </w:tbl>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numPr>
          <w:ilvl w:val="0"/>
          <w:numId w:val="10"/>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BA">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SQL injection is defined as a security vulnerability that allows a user to gain access to unauthorized data by entering a query and using malicious code to tamper with a database.  A successful injection begins with bypassing the authentication stage of a web application.  Once a threat actor has administrative control of the system, they can change code inside of the database to modify/damage the integrity of data or even delete the data altogether.  Threat actors can also implement commands that can lead to sending data to various unauthorized locations for their benefit. </w:t>
            </w:r>
          </w:p>
          <w:p w:rsidR="00000000" w:rsidDel="00000000" w:rsidP="00000000" w:rsidRDefault="00000000" w:rsidRPr="00000000" w14:paraId="000000BC">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B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https://owasp.org/www-community/attacks/SQL_Injection</w:t>
            </w:r>
            <w:r w:rsidDel="00000000" w:rsidR="00000000" w:rsidRPr="00000000">
              <w:rPr>
                <w:rtl w:val="0"/>
              </w:rPr>
            </w:r>
          </w:p>
        </w:tc>
      </w:tr>
    </w:tbl>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10"/>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C1">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This vulnerability could not impact my website if Front Door wasn’t enabled because a SQL injection requires a user to input a value to return information inside of a query-type format.  Since my webpage does not have a text box for a user to input a value, nor does it have any real valuable information in a query that could be private or sensitive for safe keeping, the SQL injection is not a risk for this particular blog site. </w:t>
            </w:r>
          </w:p>
          <w:p w:rsidR="00000000" w:rsidDel="00000000" w:rsidP="00000000" w:rsidRDefault="00000000" w:rsidRPr="00000000" w14:paraId="000000C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C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Source:</w:t>
            </w:r>
          </w:p>
          <w:p w:rsidR="00000000" w:rsidDel="00000000" w:rsidP="00000000" w:rsidRDefault="00000000" w:rsidRPr="00000000" w14:paraId="000000C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https://www.contrastsecurity.com/glossary/sql-injection</w:t>
            </w:r>
            <w:r w:rsidDel="00000000" w:rsidR="00000000" w:rsidRPr="00000000">
              <w:rPr>
                <w:rtl w:val="0"/>
              </w:rPr>
            </w:r>
          </w:p>
        </w:tc>
      </w:tr>
    </w:tbl>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numPr>
          <w:ilvl w:val="0"/>
          <w:numId w:val="10"/>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C8">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If I created a custom WAF rule to block all traffic from Canada, it would not allow residents of Canada access to my website.  When the rule is applied, it will compare the source IP address coming in to the ones who are allowed access and those who are not within my system.  In this case, when this rule is created, it would make sure that IP addresses coming from Canada were not allowed access to my website.</w:t>
            </w:r>
            <w:r w:rsidDel="00000000" w:rsidR="00000000" w:rsidRPr="00000000">
              <w:rPr>
                <w:rtl w:val="0"/>
              </w:rPr>
            </w:r>
          </w:p>
        </w:tc>
      </w:tr>
    </w:tbl>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numPr>
          <w:ilvl w:val="0"/>
          <w:numId w:val="10"/>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numPr>
          <w:ilvl w:val="1"/>
          <w:numId w:val="2"/>
        </w:numPr>
        <w:ind w:left="1440" w:hanging="360"/>
      </w:pPr>
      <w:r w:rsidDel="00000000" w:rsidR="00000000" w:rsidRPr="00000000">
        <w:rPr>
          <w:rtl w:val="0"/>
        </w:rPr>
        <w:t xml:space="preserve">Azure Front Door enabled</w:t>
      </w: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492918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10250" cy="4929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D1">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6129338" cy="412432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29338" cy="4124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6"/>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1">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DA">
      <w:pPr>
        <w:rPr>
          <w:i w:val="1"/>
        </w:rPr>
      </w:pPr>
      <w:r w:rsidDel="00000000" w:rsidR="00000000" w:rsidRPr="00000000">
        <w:rPr>
          <w:rtl w:val="0"/>
        </w:rPr>
      </w:r>
    </w:p>
    <w:p w:rsidR="00000000" w:rsidDel="00000000" w:rsidP="00000000" w:rsidRDefault="00000000" w:rsidRPr="00000000" w14:paraId="000000DB">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r w:rsidDel="00000000" w:rsidR="00000000" w:rsidRPr="00000000">
        <w:rPr>
          <w:rtl w:val="0"/>
        </w:rPr>
      </w:r>
    </w:p>
    <w:p w:rsidR="00000000" w:rsidDel="00000000" w:rsidP="00000000" w:rsidRDefault="00000000" w:rsidRPr="00000000" w14:paraId="000000DC">
      <w:pPr>
        <w:numPr>
          <w:ilvl w:val="0"/>
          <w:numId w:val="5"/>
        </w:numPr>
        <w:ind w:left="1440" w:hanging="360"/>
        <w:jc w:val="center"/>
      </w:pPr>
      <w:r w:rsidDel="00000000" w:rsidR="00000000" w:rsidRPr="00000000">
        <w:rPr>
          <w:b w:val="1"/>
          <w:color w:val="ff0000"/>
          <w:rtl w:val="0"/>
        </w:rPr>
        <w:t xml:space="preserve">YES</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Inconsolata">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ZzC4oTJFdlkkeWuzuJAyVSqtDFbuAWilmwXg8PZgzMs/edit" TargetMode="External"/><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OswaldLight-regular.ttf"/><Relationship Id="rId4"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