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B8" w:rsidRPr="00664321" w:rsidRDefault="006B26B8" w:rsidP="00350582">
      <w:pPr>
        <w:spacing w:line="360" w:lineRule="auto"/>
        <w:rPr>
          <w:sz w:val="36"/>
        </w:rPr>
      </w:pPr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Sans"/>
          <w:b/>
          <w:bCs/>
          <w:i/>
          <w:iCs/>
          <w:sz w:val="96"/>
          <w:szCs w:val="96"/>
          <w:lang w:val="en"/>
        </w:rPr>
      </w:pPr>
      <w:proofErr w:type="spellStart"/>
      <w:r w:rsidRPr="00664321">
        <w:rPr>
          <w:rFonts w:asciiTheme="majorHAnsi" w:hAnsiTheme="majorHAnsi" w:cs="Sans"/>
          <w:b/>
          <w:bCs/>
          <w:i/>
          <w:iCs/>
          <w:sz w:val="96"/>
          <w:szCs w:val="96"/>
          <w:lang w:val="en"/>
        </w:rPr>
        <w:t>Knexaa</w:t>
      </w:r>
      <w:proofErr w:type="spellEnd"/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Sans"/>
          <w:sz w:val="28"/>
          <w:szCs w:val="28"/>
          <w:lang w:val="en"/>
        </w:rPr>
      </w:pPr>
      <w:proofErr w:type="gramStart"/>
      <w:r w:rsidRPr="00664321">
        <w:rPr>
          <w:rFonts w:asciiTheme="majorHAnsi" w:hAnsiTheme="majorHAnsi" w:cs="Sans"/>
          <w:sz w:val="28"/>
          <w:szCs w:val="28"/>
          <w:lang w:val="en"/>
        </w:rPr>
        <w:t>Knowledge.</w:t>
      </w:r>
      <w:proofErr w:type="gramEnd"/>
      <w:r w:rsidRPr="00664321">
        <w:rPr>
          <w:rFonts w:asciiTheme="majorHAnsi" w:hAnsiTheme="majorHAnsi" w:cs="Sans"/>
          <w:sz w:val="28"/>
          <w:szCs w:val="28"/>
          <w:lang w:val="en"/>
        </w:rPr>
        <w:t xml:space="preserve"> </w:t>
      </w:r>
      <w:proofErr w:type="gramStart"/>
      <w:r w:rsidRPr="00664321">
        <w:rPr>
          <w:rFonts w:asciiTheme="majorHAnsi" w:hAnsiTheme="majorHAnsi" w:cs="Sans"/>
          <w:sz w:val="28"/>
          <w:szCs w:val="28"/>
          <w:lang w:val="en"/>
        </w:rPr>
        <w:t>Exam.</w:t>
      </w:r>
      <w:proofErr w:type="gramEnd"/>
      <w:r w:rsidRPr="00664321">
        <w:rPr>
          <w:rFonts w:asciiTheme="majorHAnsi" w:hAnsiTheme="majorHAnsi" w:cs="Sans"/>
          <w:sz w:val="28"/>
          <w:szCs w:val="28"/>
          <w:lang w:val="en"/>
        </w:rPr>
        <w:t xml:space="preserve"> </w:t>
      </w:r>
      <w:proofErr w:type="gramStart"/>
      <w:r w:rsidRPr="00664321">
        <w:rPr>
          <w:rFonts w:asciiTheme="majorHAnsi" w:hAnsiTheme="majorHAnsi" w:cs="Sans"/>
          <w:sz w:val="28"/>
          <w:szCs w:val="28"/>
          <w:lang w:val="en"/>
        </w:rPr>
        <w:t>Anytime.</w:t>
      </w:r>
      <w:proofErr w:type="gramEnd"/>
      <w:r w:rsidRPr="00664321">
        <w:rPr>
          <w:rFonts w:asciiTheme="majorHAnsi" w:hAnsiTheme="majorHAnsi" w:cs="Sans"/>
          <w:sz w:val="28"/>
          <w:szCs w:val="28"/>
          <w:lang w:val="en"/>
        </w:rPr>
        <w:t xml:space="preserve"> </w:t>
      </w:r>
      <w:proofErr w:type="gramStart"/>
      <w:r w:rsidRPr="00664321">
        <w:rPr>
          <w:rFonts w:asciiTheme="majorHAnsi" w:hAnsiTheme="majorHAnsi" w:cs="Sans"/>
          <w:sz w:val="28"/>
          <w:szCs w:val="28"/>
          <w:lang w:val="en"/>
        </w:rPr>
        <w:t>Anywhere.</w:t>
      </w:r>
      <w:proofErr w:type="gramEnd"/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libri"/>
          <w:lang w:val="en"/>
        </w:rPr>
      </w:pPr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Sans"/>
          <w:sz w:val="24"/>
          <w:szCs w:val="24"/>
          <w:lang w:val="en"/>
        </w:rPr>
      </w:pPr>
      <w:r w:rsidRPr="00664321">
        <w:rPr>
          <w:rFonts w:asciiTheme="majorHAnsi" w:hAnsiTheme="majorHAnsi" w:cs="Sans"/>
          <w:sz w:val="24"/>
          <w:szCs w:val="24"/>
          <w:lang w:val="en"/>
        </w:rPr>
        <w:t>Design Guide V 0.1</w:t>
      </w:r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libri"/>
          <w:lang w:val="en"/>
        </w:rPr>
      </w:pPr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Sans"/>
          <w:sz w:val="24"/>
          <w:szCs w:val="24"/>
          <w:lang w:val="en"/>
        </w:rPr>
      </w:pPr>
      <w:r w:rsidRPr="00664321">
        <w:rPr>
          <w:rFonts w:asciiTheme="majorHAnsi" w:hAnsiTheme="majorHAnsi" w:cs="Sans"/>
          <w:sz w:val="24"/>
          <w:szCs w:val="24"/>
          <w:lang w:val="en"/>
        </w:rPr>
        <w:t xml:space="preserve">Author: </w:t>
      </w:r>
      <w:proofErr w:type="spellStart"/>
      <w:r w:rsidRPr="00664321">
        <w:rPr>
          <w:rFonts w:asciiTheme="majorHAnsi" w:hAnsiTheme="majorHAnsi" w:cs="Sans"/>
          <w:sz w:val="24"/>
          <w:szCs w:val="24"/>
          <w:lang w:val="en"/>
        </w:rPr>
        <w:t>Suman</w:t>
      </w:r>
      <w:proofErr w:type="spellEnd"/>
      <w:r w:rsidRPr="00664321">
        <w:rPr>
          <w:rFonts w:asciiTheme="majorHAnsi" w:hAnsiTheme="majorHAnsi" w:cs="Sans"/>
          <w:sz w:val="24"/>
          <w:szCs w:val="24"/>
          <w:lang w:val="en"/>
        </w:rPr>
        <w:t xml:space="preserve"> </w:t>
      </w:r>
      <w:proofErr w:type="spellStart"/>
      <w:r w:rsidRPr="00664321">
        <w:rPr>
          <w:rFonts w:asciiTheme="majorHAnsi" w:hAnsiTheme="majorHAnsi" w:cs="Sans"/>
          <w:sz w:val="24"/>
          <w:szCs w:val="24"/>
          <w:lang w:val="en"/>
        </w:rPr>
        <w:t>Barick</w:t>
      </w:r>
      <w:proofErr w:type="spellEnd"/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en"/>
        </w:rPr>
      </w:pPr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en"/>
        </w:rPr>
      </w:pPr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en"/>
        </w:rPr>
      </w:pPr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en"/>
        </w:rPr>
      </w:pPr>
    </w:p>
    <w:p w:rsidR="00664321" w:rsidRPr="00664321" w:rsidRDefault="00664321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664321">
        <w:rPr>
          <w:rFonts w:asciiTheme="majorHAnsi" w:hAnsiTheme="majorHAnsi" w:cs="Sans"/>
          <w:sz w:val="24"/>
          <w:szCs w:val="24"/>
          <w:lang w:val="en"/>
        </w:rPr>
        <w:t>Revision Table</w:t>
      </w:r>
    </w:p>
    <w:tbl>
      <w:tblPr>
        <w:tblW w:w="9637" w:type="dxa"/>
        <w:tblInd w:w="-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"/>
        <w:gridCol w:w="1620"/>
        <w:gridCol w:w="1710"/>
        <w:gridCol w:w="1980"/>
        <w:gridCol w:w="3420"/>
      </w:tblGrid>
      <w:tr w:rsidR="00664321" w:rsidRPr="00664321" w:rsidTr="00664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lang w:val="en"/>
              </w:rPr>
            </w:pPr>
            <w:proofErr w:type="spellStart"/>
            <w:r w:rsidRPr="00664321">
              <w:rPr>
                <w:rFonts w:asciiTheme="majorHAnsi" w:hAnsiTheme="majorHAnsi" w:cs="Sans"/>
                <w:b/>
                <w:bCs/>
                <w:sz w:val="24"/>
                <w:szCs w:val="18"/>
                <w:lang w:val="en"/>
              </w:rPr>
              <w:t>Rev.No</w:t>
            </w:r>
            <w:proofErr w:type="spellEnd"/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b/>
                <w:bCs/>
                <w:sz w:val="24"/>
                <w:szCs w:val="18"/>
                <w:lang w:val="en"/>
              </w:rPr>
              <w:t>Date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b/>
                <w:bCs/>
                <w:sz w:val="24"/>
                <w:szCs w:val="18"/>
                <w:lang w:val="en"/>
              </w:rPr>
              <w:t>Revised By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b/>
                <w:bCs/>
                <w:sz w:val="24"/>
                <w:szCs w:val="18"/>
                <w:lang w:val="en"/>
              </w:rPr>
              <w:t>Reviewed By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b/>
                <w:bCs/>
                <w:sz w:val="24"/>
                <w:szCs w:val="18"/>
                <w:lang w:val="en"/>
              </w:rPr>
              <w:t>Reason / Comment</w:t>
            </w:r>
          </w:p>
        </w:tc>
      </w:tr>
      <w:tr w:rsidR="00664321" w:rsidRPr="00664321" w:rsidTr="00664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szCs w:val="20"/>
                <w:lang w:val="en"/>
              </w:rPr>
              <w:t>1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szCs w:val="20"/>
                <w:lang w:val="en"/>
              </w:rPr>
              <w:t>28 Oct 2017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proofErr w:type="spellStart"/>
            <w:r w:rsidRPr="00664321">
              <w:rPr>
                <w:rFonts w:asciiTheme="majorHAnsi" w:hAnsiTheme="majorHAnsi" w:cs="Sans"/>
                <w:sz w:val="24"/>
                <w:szCs w:val="20"/>
                <w:lang w:val="en"/>
              </w:rPr>
              <w:t>Suman</w:t>
            </w:r>
            <w:proofErr w:type="spellEnd"/>
            <w:r w:rsidRPr="00664321">
              <w:rPr>
                <w:rFonts w:asciiTheme="majorHAnsi" w:hAnsiTheme="majorHAnsi" w:cs="Sans"/>
                <w:sz w:val="24"/>
                <w:szCs w:val="20"/>
                <w:lang w:val="en"/>
              </w:rPr>
              <w:t xml:space="preserve">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szCs w:val="20"/>
                <w:lang w:val="en"/>
              </w:rPr>
              <w:t>Barick</w:t>
            </w:r>
            <w:proofErr w:type="spellEnd"/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proofErr w:type="spellStart"/>
            <w:r w:rsidRPr="00664321">
              <w:rPr>
                <w:rFonts w:asciiTheme="majorHAnsi" w:hAnsiTheme="majorHAnsi" w:cs="Sans"/>
                <w:sz w:val="24"/>
                <w:szCs w:val="20"/>
                <w:lang w:val="en"/>
              </w:rPr>
              <w:t>Suman</w:t>
            </w:r>
            <w:proofErr w:type="spellEnd"/>
            <w:r w:rsidRPr="00664321">
              <w:rPr>
                <w:rFonts w:asciiTheme="majorHAnsi" w:hAnsiTheme="majorHAnsi" w:cs="Sans"/>
                <w:sz w:val="24"/>
                <w:szCs w:val="20"/>
                <w:lang w:val="en"/>
              </w:rPr>
              <w:t xml:space="preserve">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szCs w:val="20"/>
                <w:lang w:val="en"/>
              </w:rPr>
              <w:t>Barick</w:t>
            </w:r>
            <w:proofErr w:type="spellEnd"/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Calibri"/>
                <w:sz w:val="24"/>
                <w:lang w:val="en"/>
              </w:rPr>
              <w:t>First draft</w:t>
            </w:r>
          </w:p>
        </w:tc>
      </w:tr>
      <w:tr w:rsidR="00664321" w:rsidRPr="00664321" w:rsidTr="00664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664321" w:rsidRPr="00664321" w:rsidTr="00664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664321" w:rsidRPr="00664321" w:rsidTr="00664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64321" w:rsidRPr="00664321" w:rsidRDefault="00664321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</w:tbl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sdt>
      <w:sdtPr>
        <w:id w:val="-739402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D475A" w:rsidRDefault="00AD475A">
          <w:pPr>
            <w:pStyle w:val="TOCHeading"/>
          </w:pPr>
          <w:r>
            <w:t>Contents</w:t>
          </w:r>
          <w:bookmarkStart w:id="0" w:name="_GoBack"/>
          <w:bookmarkEnd w:id="0"/>
        </w:p>
        <w:p w:rsidR="00AD475A" w:rsidRDefault="00AD4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00946" w:history="1">
            <w:r w:rsidRPr="00CC426B">
              <w:rPr>
                <w:rStyle w:val="Hyperlink"/>
                <w:noProof/>
                <w:lang w:val="en"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Configurations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47" w:history="1">
            <w:r w:rsidRPr="00CC426B">
              <w:rPr>
                <w:rStyle w:val="Hyperlink"/>
                <w:noProof/>
                <w:lang w:val="en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Property angular._9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48" w:history="1">
            <w:r w:rsidRPr="00CC426B">
              <w:rPr>
                <w:rStyle w:val="Hyperlink"/>
                <w:noProof/>
                <w:lang w:val="en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Common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49" w:history="1">
            <w:r w:rsidRPr="00CC426B">
              <w:rPr>
                <w:rStyle w:val="Hyperlink"/>
                <w:noProof/>
                <w:lang w:val="en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Secret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0" w:history="1">
            <w:r w:rsidRPr="00CC426B">
              <w:rPr>
                <w:rStyle w:val="Hyperlink"/>
                <w:noProof/>
                <w:lang w:val="en"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Public Functions of Secret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1" w:history="1">
            <w:r w:rsidRPr="00CC426B">
              <w:rPr>
                <w:rStyle w:val="Hyperlink"/>
                <w:noProof/>
                <w:lang w:val="en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Home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2" w:history="1">
            <w:r w:rsidRPr="00CC426B">
              <w:rPr>
                <w:rStyle w:val="Hyperlink"/>
                <w:noProof/>
                <w:lang w:val="en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Library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3" w:history="1">
            <w:r w:rsidRPr="00CC426B">
              <w:rPr>
                <w:rStyle w:val="Hyperlink"/>
                <w:noProof/>
                <w:lang w:val="en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Library Index.JSON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4" w:history="1">
            <w:r w:rsidRPr="00CC426B">
              <w:rPr>
                <w:rStyle w:val="Hyperlink"/>
                <w:noProof/>
                <w:lang w:val="en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Topic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5" w:history="1">
            <w:r w:rsidRPr="00CC426B">
              <w:rPr>
                <w:rStyle w:val="Hyperlink"/>
                <w:noProof/>
                <w:lang w:val="en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Topic Index.JSON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6" w:history="1">
            <w:r w:rsidRPr="00CC426B">
              <w:rPr>
                <w:rStyle w:val="Hyperlink"/>
                <w:noProof/>
                <w:lang w:val="en"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Data Definitions / Presentation /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7" w:history="1">
            <w:r w:rsidRPr="00CC426B">
              <w:rPr>
                <w:rStyle w:val="Hyperlink"/>
                <w:noProof/>
                <w:lang w:val="en"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MCQ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8" w:history="1">
            <w:r w:rsidRPr="00CC426B">
              <w:rPr>
                <w:rStyle w:val="Hyperlink"/>
                <w:noProof/>
                <w:lang w:val="en"/>
              </w:rPr>
              <w:t>6.1.1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Formulas for Encrypted-Answer-Key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100959" w:history="1">
            <w:r w:rsidRPr="00CC426B">
              <w:rPr>
                <w:rStyle w:val="Hyperlink"/>
                <w:noProof/>
                <w:lang w:val="en"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CC426B">
              <w:rPr>
                <w:rStyle w:val="Hyperlink"/>
                <w:noProof/>
                <w:lang w:val="en"/>
              </w:rPr>
              <w:t>Node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75A" w:rsidRDefault="00AD475A">
          <w:r>
            <w:rPr>
              <w:b/>
              <w:bCs/>
              <w:noProof/>
            </w:rPr>
            <w:fldChar w:fldCharType="end"/>
          </w:r>
        </w:p>
      </w:sdtContent>
    </w:sdt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p w:rsidR="00CA56D4" w:rsidRPr="00664321" w:rsidRDefault="00CA56D4" w:rsidP="00350582">
      <w:pPr>
        <w:pStyle w:val="Heading1"/>
        <w:spacing w:line="360" w:lineRule="auto"/>
        <w:rPr>
          <w:color w:val="auto"/>
          <w:sz w:val="44"/>
          <w:lang w:val="en"/>
        </w:rPr>
      </w:pPr>
      <w:bookmarkStart w:id="1" w:name="_Toc512100946"/>
      <w:r w:rsidRPr="00664321">
        <w:rPr>
          <w:color w:val="auto"/>
          <w:sz w:val="44"/>
          <w:lang w:val="en"/>
        </w:rPr>
        <w:lastRenderedPageBreak/>
        <w:t>Configurations and Properties</w:t>
      </w:r>
      <w:bookmarkEnd w:id="1"/>
    </w:p>
    <w:p w:rsidR="00CA56D4" w:rsidRPr="00664321" w:rsidRDefault="00777595" w:rsidP="00350582">
      <w:pPr>
        <w:pStyle w:val="Heading2"/>
        <w:spacing w:line="360" w:lineRule="auto"/>
        <w:rPr>
          <w:color w:val="auto"/>
          <w:sz w:val="40"/>
          <w:lang w:val="en"/>
        </w:rPr>
      </w:pPr>
      <w:r>
        <w:rPr>
          <w:color w:val="auto"/>
          <w:sz w:val="40"/>
          <w:lang w:val="en"/>
        </w:rPr>
        <w:t xml:space="preserve"> </w:t>
      </w:r>
      <w:bookmarkStart w:id="2" w:name="_Toc512100947"/>
      <w:r w:rsidR="00CA56D4" w:rsidRPr="00664321">
        <w:rPr>
          <w:color w:val="auto"/>
          <w:sz w:val="40"/>
          <w:lang w:val="en"/>
        </w:rPr>
        <w:t>Property angular._9</w:t>
      </w:r>
      <w:bookmarkEnd w:id="2"/>
    </w:p>
    <w:p w:rsidR="00CA56D4" w:rsidRPr="00664321" w:rsidRDefault="00CA56D4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sz w:val="30"/>
          <w:lang w:val="en"/>
        </w:rPr>
      </w:pPr>
      <w:r w:rsidRPr="00664321">
        <w:rPr>
          <w:rFonts w:asciiTheme="majorHAnsi" w:hAnsiTheme="majorHAnsi" w:cs="Sans"/>
          <w:sz w:val="30"/>
          <w:lang w:val="en"/>
        </w:rPr>
        <w:t>To prevent population of global / window scope, all the application wide properties are exposed under angular._9, since angular is already available with framework</w:t>
      </w:r>
      <w:r w:rsidRPr="00664321">
        <w:rPr>
          <w:rFonts w:ascii="Sans" w:hAnsi="Sans" w:cs="Sans"/>
          <w:sz w:val="30"/>
          <w:lang w:val="en"/>
        </w:rPr>
        <w:t>.</w:t>
      </w:r>
    </w:p>
    <w:p w:rsidR="00CA56D4" w:rsidRPr="00664321" w:rsidRDefault="00CA56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6"/>
          <w:lang w:val="en"/>
        </w:rPr>
      </w:pPr>
    </w:p>
    <w:p w:rsidR="00CA56D4" w:rsidRPr="00664321" w:rsidRDefault="00CA56D4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b/>
          <w:sz w:val="30"/>
          <w:lang w:val="en"/>
        </w:rPr>
      </w:pPr>
      <w:proofErr w:type="gramStart"/>
      <w:r w:rsidRPr="00664321">
        <w:rPr>
          <w:rFonts w:ascii="Sans" w:hAnsi="Sans" w:cs="Sans"/>
          <w:b/>
          <w:sz w:val="30"/>
          <w:lang w:val="en"/>
        </w:rPr>
        <w:t>angular._9</w:t>
      </w:r>
      <w:proofErr w:type="gramEnd"/>
      <w:r w:rsidRPr="00664321">
        <w:rPr>
          <w:rFonts w:ascii="Sans" w:hAnsi="Sans" w:cs="Sans"/>
          <w:b/>
          <w:sz w:val="30"/>
          <w:lang w:val="en"/>
        </w:rPr>
        <w:t xml:space="preserve"> properties</w:t>
      </w:r>
    </w:p>
    <w:p w:rsidR="00CA56D4" w:rsidRPr="00664321" w:rsidRDefault="00CA56D4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sz w:val="30"/>
          <w:lang w:val="en"/>
        </w:rPr>
      </w:pPr>
    </w:p>
    <w:tbl>
      <w:tblPr>
        <w:tblW w:w="0" w:type="auto"/>
        <w:tblInd w:w="-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7"/>
        <w:gridCol w:w="6480"/>
      </w:tblGrid>
      <w:tr w:rsidR="00664321" w:rsidRPr="00350582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b/>
                <w:sz w:val="24"/>
                <w:szCs w:val="24"/>
                <w:lang w:val="en"/>
              </w:rPr>
              <w:t>name</w:t>
            </w: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D475A" w:rsidRDefault="00AD475A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Sans"/>
                <w:b/>
                <w:sz w:val="24"/>
                <w:szCs w:val="24"/>
                <w:lang w:val="en"/>
              </w:rPr>
            </w:pPr>
          </w:p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b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b/>
                <w:sz w:val="24"/>
                <w:szCs w:val="24"/>
                <w:lang w:val="en"/>
              </w:rPr>
              <w:t>description</w:t>
            </w: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hostType</w:t>
            </w:r>
            <w:proofErr w:type="spellEnd"/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“</w:t>
            </w:r>
            <w:proofErr w:type="gram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web</w:t>
            </w:r>
            <w:proofErr w:type="gram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” for website.</w:t>
            </w:r>
          </w:p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“app” for mobile apps</w:t>
            </w: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webRoot</w:t>
            </w:r>
            <w:proofErr w:type="spellEnd"/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Optional. The domain where data resides when accessed from web. Defaults to $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window.location.origin</w:t>
            </w:r>
            <w:proofErr w:type="spellEnd"/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appRoot</w:t>
            </w:r>
            <w:proofErr w:type="spellEnd"/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Mandatory if 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hostType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=app. Online server domain from where the mobile app will fetch the data.</w:t>
            </w:r>
            <w:r w:rsidRPr="00350582">
              <w:rPr>
                <w:rFonts w:asciiTheme="majorHAnsi" w:hAnsiTheme="majorHAnsi" w:cs="Times New Roman"/>
                <w:sz w:val="24"/>
                <w:szCs w:val="24"/>
                <w:lang w:val="en"/>
              </w:rPr>
              <w:br/>
            </w: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dataRoot</w:t>
            </w:r>
            <w:proofErr w:type="spellEnd"/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The data origin after 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webRoot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/ 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appRoot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. Both will be concatenated to get the data origin. </w:t>
            </w:r>
          </w:p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dataRoot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= “data”             [for production]</w:t>
            </w:r>
          </w:p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dataRoot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= “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devData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”       [for development]</w:t>
            </w:r>
            <w:r w:rsidRPr="00350582">
              <w:rPr>
                <w:rFonts w:asciiTheme="majorHAnsi" w:hAnsiTheme="majorHAnsi" w:cs="Times New Roman"/>
                <w:sz w:val="24"/>
                <w:szCs w:val="24"/>
                <w:lang w:val="en"/>
              </w:rPr>
              <w:br/>
            </w: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xlib</w:t>
            </w:r>
            <w:proofErr w:type="spellEnd"/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‘</w:t>
            </w:r>
            <w:proofErr w:type="gram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x</w:t>
            </w:r>
            <w:proofErr w:type="gram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’ for exam. Path to exam libraries after 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dataRoot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. If a raw path is given, it must be prefixed with “raw:”, else preferred way will be giving an encoded path, which will be deciphered using 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lastRenderedPageBreak/>
              <w:t>secretService.decipher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. The library name is basically the lowercased string of the original library name. Usage described in section 4.</w:t>
            </w:r>
            <w:r w:rsidRPr="00350582">
              <w:rPr>
                <w:rFonts w:asciiTheme="majorHAnsi" w:hAnsiTheme="majorHAnsi" w:cs="Times New Roman"/>
                <w:sz w:val="24"/>
                <w:szCs w:val="24"/>
                <w:lang w:val="en"/>
              </w:rPr>
              <w:br/>
            </w: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lastRenderedPageBreak/>
              <w:t>config</w:t>
            </w:r>
            <w:proofErr w:type="spellEnd"/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complete paths to any other 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config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files, generally inside  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configs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folder</w:t>
            </w:r>
            <w:r w:rsidRPr="00350582">
              <w:rPr>
                <w:rFonts w:asciiTheme="majorHAnsi" w:hAnsiTheme="majorHAnsi" w:cs="Times New Roman"/>
                <w:sz w:val="24"/>
                <w:szCs w:val="24"/>
                <w:lang w:val="en"/>
              </w:rPr>
              <w:br/>
            </w: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uniKey</w:t>
            </w:r>
            <w:proofErr w:type="spellEnd"/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The universal key to decipher all AES encoded strings </w:t>
            </w:r>
            <w:proofErr w:type="spellStart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>allover</w:t>
            </w:r>
            <w:proofErr w:type="spellEnd"/>
            <w:r w:rsidRPr="00350582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the app</w:t>
            </w:r>
          </w:p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CA56D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6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A56D4" w:rsidRPr="00350582" w:rsidRDefault="00CA56D4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</w:tbl>
    <w:p w:rsidR="00CA56D4" w:rsidRPr="00664321" w:rsidRDefault="00CA56D4" w:rsidP="00350582">
      <w:pPr>
        <w:pStyle w:val="Heading1"/>
        <w:spacing w:line="360" w:lineRule="auto"/>
        <w:rPr>
          <w:color w:val="auto"/>
          <w:sz w:val="44"/>
          <w:lang w:val="en"/>
        </w:rPr>
      </w:pPr>
      <w:bookmarkStart w:id="3" w:name="_Toc512100948"/>
      <w:r w:rsidRPr="00664321">
        <w:rPr>
          <w:color w:val="auto"/>
          <w:sz w:val="44"/>
          <w:lang w:val="en"/>
        </w:rPr>
        <w:t>Common Services</w:t>
      </w:r>
      <w:bookmarkEnd w:id="3"/>
    </w:p>
    <w:p w:rsidR="00CA56D4" w:rsidRPr="00664321" w:rsidRDefault="00777595" w:rsidP="00350582">
      <w:pPr>
        <w:pStyle w:val="Heading2"/>
        <w:spacing w:line="360" w:lineRule="auto"/>
        <w:rPr>
          <w:color w:val="auto"/>
          <w:sz w:val="40"/>
          <w:lang w:val="en"/>
        </w:rPr>
      </w:pPr>
      <w:r>
        <w:rPr>
          <w:color w:val="auto"/>
          <w:sz w:val="40"/>
          <w:lang w:val="en"/>
        </w:rPr>
        <w:t xml:space="preserve"> </w:t>
      </w:r>
      <w:bookmarkStart w:id="4" w:name="_Toc512100949"/>
      <w:r w:rsidR="00CA56D4" w:rsidRPr="00664321">
        <w:rPr>
          <w:color w:val="auto"/>
          <w:sz w:val="40"/>
          <w:lang w:val="en"/>
        </w:rPr>
        <w:t>Secret Service</w:t>
      </w:r>
      <w:bookmarkEnd w:id="4"/>
    </w:p>
    <w:p w:rsidR="00CA56D4" w:rsidRPr="00350582" w:rsidRDefault="00CA56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350582">
        <w:rPr>
          <w:rFonts w:asciiTheme="majorHAnsi" w:hAnsiTheme="majorHAnsi" w:cs="Sans"/>
          <w:sz w:val="24"/>
          <w:szCs w:val="24"/>
          <w:lang w:val="en"/>
        </w:rPr>
        <w:t xml:space="preserve">This service makes </w:t>
      </w:r>
      <w:proofErr w:type="spellStart"/>
      <w:r w:rsidRPr="00350582">
        <w:rPr>
          <w:rFonts w:asciiTheme="majorHAnsi" w:hAnsiTheme="majorHAnsi" w:cs="Sans"/>
          <w:sz w:val="24"/>
          <w:szCs w:val="24"/>
          <w:lang w:val="en"/>
        </w:rPr>
        <w:t>CryptoJS</w:t>
      </w:r>
      <w:proofErr w:type="spellEnd"/>
      <w:r w:rsidRPr="00350582">
        <w:rPr>
          <w:rFonts w:asciiTheme="majorHAnsi" w:hAnsiTheme="majorHAnsi" w:cs="Sans"/>
          <w:sz w:val="24"/>
          <w:szCs w:val="24"/>
          <w:lang w:val="en"/>
        </w:rPr>
        <w:t xml:space="preserve"> a part of global angular variable. Hence, </w:t>
      </w:r>
      <w:proofErr w:type="spellStart"/>
      <w:r w:rsidRPr="00350582">
        <w:rPr>
          <w:rFonts w:asciiTheme="majorHAnsi" w:hAnsiTheme="majorHAnsi" w:cs="Sans"/>
          <w:sz w:val="24"/>
          <w:szCs w:val="24"/>
          <w:lang w:val="en"/>
        </w:rPr>
        <w:t>CryptoJS</w:t>
      </w:r>
      <w:proofErr w:type="spellEnd"/>
      <w:r w:rsidRPr="00350582">
        <w:rPr>
          <w:rFonts w:asciiTheme="majorHAnsi" w:hAnsiTheme="majorHAnsi" w:cs="Sans"/>
          <w:sz w:val="24"/>
          <w:szCs w:val="24"/>
          <w:lang w:val="en"/>
        </w:rPr>
        <w:t xml:space="preserve"> global library is no longer available in global window </w:t>
      </w:r>
      <w:proofErr w:type="gramStart"/>
      <w:r w:rsidRPr="00350582">
        <w:rPr>
          <w:rFonts w:asciiTheme="majorHAnsi" w:hAnsiTheme="majorHAnsi" w:cs="Sans"/>
          <w:sz w:val="24"/>
          <w:szCs w:val="24"/>
          <w:lang w:val="en"/>
        </w:rPr>
        <w:t>object,</w:t>
      </w:r>
      <w:proofErr w:type="gramEnd"/>
      <w:r w:rsidRPr="00350582">
        <w:rPr>
          <w:rFonts w:asciiTheme="majorHAnsi" w:hAnsiTheme="majorHAnsi" w:cs="Sans"/>
          <w:sz w:val="24"/>
          <w:szCs w:val="24"/>
          <w:lang w:val="en"/>
        </w:rPr>
        <w:t xml:space="preserve"> rather it can be accessible via </w:t>
      </w:r>
      <w:proofErr w:type="spellStart"/>
      <w:r w:rsidRPr="00350582">
        <w:rPr>
          <w:rFonts w:asciiTheme="majorHAnsi" w:hAnsiTheme="majorHAnsi" w:cs="Sans"/>
          <w:sz w:val="24"/>
          <w:szCs w:val="24"/>
          <w:lang w:val="en"/>
        </w:rPr>
        <w:t>angular.CryptoJS</w:t>
      </w:r>
      <w:proofErr w:type="spellEnd"/>
      <w:r w:rsidRPr="00350582">
        <w:rPr>
          <w:rFonts w:asciiTheme="majorHAnsi" w:hAnsiTheme="majorHAnsi" w:cs="Sans"/>
          <w:sz w:val="24"/>
          <w:szCs w:val="24"/>
          <w:lang w:val="en"/>
        </w:rPr>
        <w:t xml:space="preserve"> reference.</w:t>
      </w:r>
    </w:p>
    <w:p w:rsidR="00CA56D4" w:rsidRPr="00664321" w:rsidRDefault="00CA56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36"/>
          <w:lang w:val="en"/>
        </w:rPr>
      </w:pPr>
    </w:p>
    <w:p w:rsidR="00CA56D4" w:rsidRPr="00664321" w:rsidRDefault="00CA56D4" w:rsidP="00350582">
      <w:pPr>
        <w:pStyle w:val="Heading3"/>
        <w:spacing w:line="360" w:lineRule="auto"/>
        <w:rPr>
          <w:color w:val="auto"/>
          <w:sz w:val="36"/>
          <w:lang w:val="en"/>
        </w:rPr>
      </w:pPr>
      <w:bookmarkStart w:id="5" w:name="_Toc512100950"/>
      <w:r w:rsidRPr="00664321">
        <w:rPr>
          <w:color w:val="auto"/>
          <w:sz w:val="36"/>
          <w:lang w:val="en"/>
        </w:rPr>
        <w:t>Public Functions of Secret Service</w:t>
      </w:r>
      <w:bookmarkEnd w:id="5"/>
    </w:p>
    <w:p w:rsidR="00CA56D4" w:rsidRPr="00664321" w:rsidRDefault="00CA56D4" w:rsidP="00350582">
      <w:pPr>
        <w:spacing w:line="360" w:lineRule="auto"/>
        <w:ind w:firstLine="720"/>
        <w:rPr>
          <w:rFonts w:ascii="Sans" w:hAnsi="Sans" w:cs="Sans"/>
          <w:sz w:val="26"/>
          <w:lang w:val="en"/>
        </w:rPr>
      </w:pPr>
      <w:r w:rsidRPr="00664321">
        <w:rPr>
          <w:rFonts w:ascii="Sans" w:hAnsi="Sans" w:cs="Sans"/>
          <w:sz w:val="26"/>
          <w:lang w:val="en"/>
        </w:rPr>
        <w:t>It provides public functions</w:t>
      </w:r>
    </w:p>
    <w:p w:rsidR="00CA56D4" w:rsidRPr="00664321" w:rsidRDefault="00CA56D4" w:rsidP="00350582">
      <w:pPr>
        <w:pStyle w:val="ListParagraph"/>
        <w:numPr>
          <w:ilvl w:val="0"/>
          <w:numId w:val="2"/>
        </w:numPr>
        <w:spacing w:line="360" w:lineRule="auto"/>
        <w:rPr>
          <w:rFonts w:ascii="Sans" w:hAnsi="Sans" w:cs="Sans"/>
          <w:b/>
          <w:sz w:val="26"/>
          <w:lang w:val="en"/>
        </w:rPr>
      </w:pPr>
      <w:proofErr w:type="gramStart"/>
      <w:r w:rsidRPr="00664321">
        <w:rPr>
          <w:rFonts w:ascii="Sans" w:hAnsi="Sans" w:cs="Sans"/>
          <w:sz w:val="26"/>
          <w:lang w:val="en"/>
        </w:rPr>
        <w:t>d</w:t>
      </w:r>
      <w:r w:rsidRPr="00664321">
        <w:rPr>
          <w:rFonts w:ascii="Sans" w:hAnsi="Sans" w:cs="Sans"/>
          <w:sz w:val="26"/>
          <w:lang w:val="en"/>
        </w:rPr>
        <w:t>ecipher</w:t>
      </w:r>
      <w:proofErr w:type="gramEnd"/>
    </w:p>
    <w:p w:rsidR="00CA56D4" w:rsidRPr="00664321" w:rsidRDefault="00CA56D4" w:rsidP="00350582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"/>
        </w:rPr>
      </w:pPr>
      <w:r w:rsidRPr="00664321">
        <w:rPr>
          <w:rFonts w:ascii="Sans" w:hAnsi="Sans" w:cs="Sans"/>
          <w:sz w:val="26"/>
          <w:lang w:val="en"/>
        </w:rPr>
        <w:t>encrypt</w:t>
      </w:r>
    </w:p>
    <w:p w:rsidR="00CA56D4" w:rsidRPr="00664321" w:rsidRDefault="00CA56D4" w:rsidP="00350582">
      <w:pPr>
        <w:pStyle w:val="ListParagraph"/>
        <w:numPr>
          <w:ilvl w:val="0"/>
          <w:numId w:val="2"/>
        </w:numPr>
        <w:spacing w:line="360" w:lineRule="auto"/>
        <w:rPr>
          <w:sz w:val="28"/>
          <w:lang w:val="en"/>
        </w:rPr>
      </w:pPr>
      <w:proofErr w:type="spellStart"/>
      <w:r w:rsidRPr="00664321">
        <w:rPr>
          <w:rFonts w:ascii="Sans" w:hAnsi="Sans" w:cs="Sans"/>
          <w:sz w:val="26"/>
          <w:lang w:val="en"/>
        </w:rPr>
        <w:t>getAnswer</w:t>
      </w:r>
      <w:proofErr w:type="spellEnd"/>
    </w:p>
    <w:p w:rsidR="00CA56D4" w:rsidRPr="00664321" w:rsidRDefault="00CA56D4" w:rsidP="00350582">
      <w:pPr>
        <w:spacing w:line="360" w:lineRule="auto"/>
        <w:rPr>
          <w:sz w:val="28"/>
          <w:lang w:val="en"/>
        </w:rPr>
      </w:pPr>
    </w:p>
    <w:p w:rsidR="002931D4" w:rsidRPr="00AD475A" w:rsidRDefault="002931D4" w:rsidP="00350582">
      <w:pPr>
        <w:pStyle w:val="Heading4"/>
        <w:spacing w:line="360" w:lineRule="auto"/>
        <w:rPr>
          <w:i w:val="0"/>
          <w:color w:val="auto"/>
          <w:sz w:val="32"/>
          <w:lang w:val="en"/>
        </w:rPr>
      </w:pPr>
      <w:proofErr w:type="gramStart"/>
      <w:r w:rsidRPr="00AD475A">
        <w:rPr>
          <w:i w:val="0"/>
          <w:color w:val="auto"/>
          <w:sz w:val="32"/>
          <w:lang w:val="en"/>
        </w:rPr>
        <w:t>decipher</w:t>
      </w:r>
      <w:proofErr w:type="gramEnd"/>
    </w:p>
    <w:p w:rsidR="002931D4" w:rsidRPr="00777595" w:rsidRDefault="002931D4" w:rsidP="00350582">
      <w:pPr>
        <w:pStyle w:val="Heading4"/>
        <w:spacing w:line="360" w:lineRule="auto"/>
        <w:rPr>
          <w:color w:val="auto"/>
          <w:sz w:val="32"/>
          <w:lang w:val="en"/>
        </w:rPr>
      </w:pPr>
      <w:proofErr w:type="gramStart"/>
      <w:r w:rsidRPr="00AD475A">
        <w:rPr>
          <w:i w:val="0"/>
          <w:color w:val="auto"/>
          <w:sz w:val="32"/>
          <w:lang w:val="en"/>
        </w:rPr>
        <w:t>encrypt</w:t>
      </w:r>
      <w:proofErr w:type="gramEnd"/>
    </w:p>
    <w:p w:rsidR="002931D4" w:rsidRPr="00777595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b/>
          <w:sz w:val="24"/>
          <w:lang w:val="en"/>
        </w:rPr>
      </w:pPr>
      <w:proofErr w:type="gramStart"/>
      <w:r w:rsidRPr="00777595">
        <w:rPr>
          <w:rFonts w:asciiTheme="majorHAnsi" w:hAnsiTheme="majorHAnsi" w:cs="Sans"/>
          <w:b/>
          <w:sz w:val="24"/>
          <w:lang w:val="en"/>
        </w:rPr>
        <w:t>calling</w:t>
      </w:r>
      <w:proofErr w:type="gramEnd"/>
      <w:r w:rsidRPr="00777595">
        <w:rPr>
          <w:rFonts w:asciiTheme="majorHAnsi" w:hAnsiTheme="majorHAnsi" w:cs="Sans"/>
          <w:b/>
          <w:sz w:val="24"/>
          <w:lang w:val="en"/>
        </w:rPr>
        <w:t xml:space="preserve"> pattern:</w:t>
      </w:r>
    </w:p>
    <w:p w:rsidR="002931D4" w:rsidRPr="00777595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proofErr w:type="spellStart"/>
      <w:r w:rsidRPr="00777595">
        <w:rPr>
          <w:rFonts w:ascii="Courier New" w:hAnsi="Courier New" w:cs="Courier New"/>
          <w:sz w:val="24"/>
          <w:lang w:val="en"/>
        </w:rPr>
        <w:t>secretService.decipher</w:t>
      </w:r>
      <w:proofErr w:type="spellEnd"/>
      <w:r w:rsidRPr="00777595">
        <w:rPr>
          <w:rFonts w:ascii="Courier New" w:hAnsi="Courier New" w:cs="Courier New"/>
          <w:sz w:val="24"/>
          <w:lang w:val="en"/>
        </w:rPr>
        <w:t xml:space="preserve"> (</w:t>
      </w:r>
      <w:proofErr w:type="spellStart"/>
      <w:r w:rsidRPr="00777595">
        <w:rPr>
          <w:rFonts w:ascii="Courier New" w:hAnsi="Courier New" w:cs="Courier New"/>
          <w:sz w:val="24"/>
          <w:lang w:val="en"/>
        </w:rPr>
        <w:t>encodedText</w:t>
      </w:r>
      <w:proofErr w:type="spellEnd"/>
      <w:r w:rsidRPr="00777595">
        <w:rPr>
          <w:rFonts w:ascii="Courier New" w:hAnsi="Courier New" w:cs="Courier New"/>
          <w:sz w:val="24"/>
          <w:lang w:val="en"/>
        </w:rPr>
        <w:t>);</w:t>
      </w:r>
    </w:p>
    <w:p w:rsidR="002931D4" w:rsidRPr="00777595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proofErr w:type="spellStart"/>
      <w:r w:rsidRPr="00777595">
        <w:rPr>
          <w:rFonts w:ascii="Courier New" w:hAnsi="Courier New" w:cs="Courier New"/>
          <w:sz w:val="24"/>
          <w:lang w:val="en"/>
        </w:rPr>
        <w:t>secretService.encrypt</w:t>
      </w:r>
      <w:proofErr w:type="spellEnd"/>
      <w:r w:rsidRPr="00777595">
        <w:rPr>
          <w:rFonts w:ascii="Courier New" w:hAnsi="Courier New" w:cs="Courier New"/>
          <w:sz w:val="24"/>
          <w:lang w:val="en"/>
        </w:rPr>
        <w:t xml:space="preserve"> (</w:t>
      </w:r>
      <w:proofErr w:type="spellStart"/>
      <w:r w:rsidRPr="00777595">
        <w:rPr>
          <w:rFonts w:ascii="Courier New" w:hAnsi="Courier New" w:cs="Courier New"/>
          <w:sz w:val="24"/>
          <w:lang w:val="en"/>
        </w:rPr>
        <w:t>sourceText</w:t>
      </w:r>
      <w:proofErr w:type="spellEnd"/>
      <w:r w:rsidRPr="00777595">
        <w:rPr>
          <w:rFonts w:ascii="Courier New" w:hAnsi="Courier New" w:cs="Courier New"/>
          <w:sz w:val="24"/>
          <w:lang w:val="en"/>
        </w:rPr>
        <w:t>);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lang w:val="en"/>
        </w:rPr>
      </w:pPr>
      <w:proofErr w:type="gramStart"/>
      <w:r w:rsidRPr="00777595">
        <w:rPr>
          <w:rFonts w:asciiTheme="majorHAnsi" w:hAnsiTheme="majorHAnsi" w:cs="Sans"/>
          <w:sz w:val="24"/>
          <w:lang w:val="en"/>
        </w:rPr>
        <w:t>decipher</w:t>
      </w:r>
      <w:proofErr w:type="gramEnd"/>
      <w:r w:rsidRPr="00777595">
        <w:rPr>
          <w:rFonts w:asciiTheme="majorHAnsi" w:hAnsiTheme="majorHAnsi" w:cs="Sans"/>
          <w:sz w:val="24"/>
          <w:lang w:val="en"/>
        </w:rPr>
        <w:t xml:space="preserve"> function deciphers/decrypts the encoded string using 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CryptoJS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 xml:space="preserve"> AES decryption. </w:t>
      </w:r>
      <w:proofErr w:type="gramStart"/>
      <w:r w:rsidRPr="00777595">
        <w:rPr>
          <w:rFonts w:asciiTheme="majorHAnsi" w:hAnsiTheme="majorHAnsi" w:cs="Sans"/>
          <w:sz w:val="24"/>
          <w:lang w:val="en"/>
        </w:rPr>
        <w:t>encrypt</w:t>
      </w:r>
      <w:proofErr w:type="gramEnd"/>
      <w:r w:rsidRPr="00777595">
        <w:rPr>
          <w:rFonts w:asciiTheme="majorHAnsi" w:hAnsiTheme="majorHAnsi" w:cs="Sans"/>
          <w:sz w:val="24"/>
          <w:lang w:val="en"/>
        </w:rPr>
        <w:t xml:space="preserve"> does the opposite of decipher/ decrypt.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lang w:val="en"/>
        </w:rPr>
      </w:pPr>
      <w:r w:rsidRPr="00777595">
        <w:rPr>
          <w:rFonts w:asciiTheme="majorHAnsi" w:hAnsiTheme="majorHAnsi" w:cs="Sans"/>
          <w:sz w:val="24"/>
          <w:lang w:val="en"/>
        </w:rPr>
        <w:t>The universal decryption key (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uniKey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>) is read from property angular._</w:t>
      </w:r>
      <w:proofErr w:type="gramStart"/>
      <w:r w:rsidRPr="00777595">
        <w:rPr>
          <w:rFonts w:asciiTheme="majorHAnsi" w:hAnsiTheme="majorHAnsi" w:cs="Sans"/>
          <w:sz w:val="24"/>
          <w:lang w:val="en"/>
        </w:rPr>
        <w:t>9 .</w:t>
      </w:r>
      <w:proofErr w:type="gramEnd"/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lang w:val="en"/>
        </w:rPr>
      </w:pPr>
    </w:p>
    <w:p w:rsidR="002931D4" w:rsidRPr="00350582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b/>
          <w:sz w:val="24"/>
          <w:lang w:val="en"/>
        </w:rPr>
      </w:pPr>
      <w:proofErr w:type="spellStart"/>
      <w:proofErr w:type="gramStart"/>
      <w:r w:rsidRPr="00350582">
        <w:rPr>
          <w:rFonts w:asciiTheme="majorHAnsi" w:hAnsiTheme="majorHAnsi" w:cs="Sans"/>
          <w:b/>
          <w:sz w:val="24"/>
          <w:lang w:val="en"/>
        </w:rPr>
        <w:t>uniKey</w:t>
      </w:r>
      <w:proofErr w:type="spellEnd"/>
      <w:proofErr w:type="gramEnd"/>
      <w:r w:rsidRPr="00350582">
        <w:rPr>
          <w:rFonts w:asciiTheme="majorHAnsi" w:hAnsiTheme="majorHAnsi" w:cs="Sans"/>
          <w:b/>
          <w:sz w:val="24"/>
          <w:lang w:val="en"/>
        </w:rPr>
        <w:t>: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lang w:val="en"/>
        </w:rPr>
      </w:pPr>
      <w:proofErr w:type="gramStart"/>
      <w:r w:rsidRPr="00777595">
        <w:rPr>
          <w:rFonts w:asciiTheme="majorHAnsi" w:hAnsiTheme="majorHAnsi" w:cs="Sans"/>
          <w:sz w:val="24"/>
          <w:lang w:val="en"/>
        </w:rPr>
        <w:t>it</w:t>
      </w:r>
      <w:proofErr w:type="gramEnd"/>
      <w:r w:rsidRPr="00777595">
        <w:rPr>
          <w:rFonts w:asciiTheme="majorHAnsi" w:hAnsiTheme="majorHAnsi" w:cs="Sans"/>
          <w:sz w:val="24"/>
          <w:lang w:val="en"/>
        </w:rPr>
        <w:t xml:space="preserve"> is basically a disguised form of a long random predefined string of ASCII characters and of length 30. Here is my recipe of creating the 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uniKey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 xml:space="preserve"> from a random string.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b/>
          <w:bCs/>
          <w:sz w:val="24"/>
          <w:lang w:val="en"/>
        </w:rPr>
      </w:pPr>
      <w:proofErr w:type="gramStart"/>
      <w:r w:rsidRPr="00777595">
        <w:rPr>
          <w:rFonts w:asciiTheme="majorHAnsi" w:hAnsiTheme="majorHAnsi" w:cs="Sans"/>
          <w:b/>
          <w:bCs/>
          <w:sz w:val="24"/>
          <w:lang w:val="en"/>
        </w:rPr>
        <w:t>recipe</w:t>
      </w:r>
      <w:proofErr w:type="gramEnd"/>
      <w:r w:rsidRPr="00777595">
        <w:rPr>
          <w:rFonts w:asciiTheme="majorHAnsi" w:hAnsiTheme="majorHAnsi" w:cs="Sans"/>
          <w:b/>
          <w:bCs/>
          <w:sz w:val="24"/>
          <w:lang w:val="en"/>
        </w:rPr>
        <w:t xml:space="preserve"> to create </w:t>
      </w:r>
      <w:proofErr w:type="spellStart"/>
      <w:r w:rsidRPr="00777595">
        <w:rPr>
          <w:rFonts w:asciiTheme="majorHAnsi" w:hAnsiTheme="majorHAnsi" w:cs="Sans"/>
          <w:b/>
          <w:bCs/>
          <w:sz w:val="24"/>
          <w:lang w:val="en"/>
        </w:rPr>
        <w:t>uniKey</w:t>
      </w:r>
      <w:proofErr w:type="spellEnd"/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lang w:val="en"/>
        </w:rPr>
      </w:pPr>
      <w:r w:rsidRPr="00777595">
        <w:rPr>
          <w:rFonts w:asciiTheme="majorHAnsi" w:hAnsiTheme="majorHAnsi" w:cs="Sans"/>
          <w:sz w:val="24"/>
          <w:lang w:val="en"/>
        </w:rPr>
        <w:t>i. Create a hard to guess long string of random characters.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lang w:val="en"/>
        </w:rPr>
      </w:pPr>
      <w:proofErr w:type="gramStart"/>
      <w:r w:rsidRPr="00777595">
        <w:rPr>
          <w:rFonts w:asciiTheme="majorHAnsi" w:hAnsiTheme="majorHAnsi" w:cs="Sans"/>
          <w:sz w:val="24"/>
          <w:lang w:val="en"/>
        </w:rPr>
        <w:t>e.g. "_S6h1K!N8c$7FkM-W#92yTix$@X9sZ".</w:t>
      </w:r>
      <w:proofErr w:type="gramEnd"/>
      <w:r w:rsidRPr="00777595">
        <w:rPr>
          <w:rFonts w:asciiTheme="majorHAnsi" w:hAnsiTheme="majorHAnsi" w:cs="Sans"/>
          <w:sz w:val="24"/>
          <w:lang w:val="en"/>
        </w:rPr>
        <w:t xml:space="preserve"> 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lang w:val="en"/>
        </w:rPr>
      </w:pPr>
      <w:r w:rsidRPr="00777595">
        <w:rPr>
          <w:rFonts w:asciiTheme="majorHAnsi" w:hAnsiTheme="majorHAnsi" w:cs="Sans"/>
          <w:sz w:val="24"/>
          <w:lang w:val="en"/>
        </w:rPr>
        <w:lastRenderedPageBreak/>
        <w:t xml:space="preserve">ii. Loop through each character and add a random multiple of 256 (since total number of ASCII characters is 256) to the characters ASCII code, thus creating the 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pseudo_ascii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 xml:space="preserve"> number. The ASCII code of the original character can be retrieved anytime by 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pseudo_ascii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 xml:space="preserve"> % 256.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lang w:val="en"/>
        </w:rPr>
      </w:pPr>
      <w:r w:rsidRPr="00777595">
        <w:rPr>
          <w:rFonts w:asciiTheme="majorHAnsi" w:hAnsiTheme="majorHAnsi" w:cs="Sans"/>
          <w:sz w:val="24"/>
          <w:lang w:val="en"/>
        </w:rPr>
        <w:t xml:space="preserve">iii. Finally the 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pseudo_ascii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 xml:space="preserve"> for each character is concatenated together separated by hyphen (-) to form the “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uniKey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>”. And it becomes something like,</w:t>
      </w: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Cs w:val="18"/>
          <w:lang w:val="en"/>
        </w:rPr>
      </w:pPr>
      <w:r w:rsidRPr="00664321">
        <w:rPr>
          <w:rFonts w:ascii="Courier New" w:hAnsi="Courier New" w:cs="Courier New"/>
          <w:szCs w:val="18"/>
          <w:lang w:val="en"/>
        </w:rPr>
        <w:t>7744863-14135635-13322038-2015080-16136753-19833163-12514593-17757518-4579128-20503651-7431460-6726711-16517190-5287019-14555213-6265901-17583703-4939299-14636857-8574514-19331705-23233876-11785833-4673144-13136164-10791488-16075864-24241465-11007347-23276122</w:t>
      </w: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777595" w:rsidRDefault="002931D4" w:rsidP="00350582">
      <w:pPr>
        <w:pStyle w:val="Heading4"/>
        <w:spacing w:line="360" w:lineRule="auto"/>
        <w:rPr>
          <w:color w:val="auto"/>
          <w:sz w:val="32"/>
          <w:lang w:val="en"/>
        </w:rPr>
      </w:pPr>
      <w:proofErr w:type="spellStart"/>
      <w:proofErr w:type="gramStart"/>
      <w:r w:rsidRPr="00777595">
        <w:rPr>
          <w:color w:val="auto"/>
          <w:sz w:val="32"/>
          <w:lang w:val="en"/>
        </w:rPr>
        <w:t>getAnswer</w:t>
      </w:r>
      <w:proofErr w:type="spellEnd"/>
      <w:proofErr w:type="gramEnd"/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lang w:val="en"/>
        </w:rPr>
      </w:pPr>
      <w:r w:rsidRPr="00777595">
        <w:rPr>
          <w:rFonts w:asciiTheme="majorHAnsi" w:hAnsiTheme="majorHAnsi" w:cs="Sans"/>
          <w:sz w:val="24"/>
          <w:lang w:val="en"/>
        </w:rPr>
        <w:t xml:space="preserve">Since the entire 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Knexaa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 xml:space="preserve"> app is primarily designed to be a static app (i.e. front-end only, no backend code), the answer to each question is hidden in the question 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json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 xml:space="preserve"> itself in a field called “key”. Find below the recipe to create </w:t>
      </w:r>
      <w:proofErr w:type="spellStart"/>
      <w:r w:rsidRPr="00777595">
        <w:rPr>
          <w:rFonts w:asciiTheme="majorHAnsi" w:hAnsiTheme="majorHAnsi" w:cs="Sans"/>
          <w:sz w:val="24"/>
          <w:lang w:val="en"/>
        </w:rPr>
        <w:t>answer_key</w:t>
      </w:r>
      <w:proofErr w:type="spellEnd"/>
      <w:r w:rsidRPr="00777595">
        <w:rPr>
          <w:rFonts w:asciiTheme="majorHAnsi" w:hAnsiTheme="majorHAnsi" w:cs="Sans"/>
          <w:sz w:val="24"/>
          <w:lang w:val="en"/>
        </w:rPr>
        <w:t xml:space="preserve"> from original answer.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lang w:val="en"/>
        </w:rPr>
      </w:pP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b/>
          <w:bCs/>
          <w:lang w:val="en"/>
        </w:rPr>
      </w:pPr>
      <w:proofErr w:type="gramStart"/>
      <w:r w:rsidRPr="00664321">
        <w:rPr>
          <w:rFonts w:ascii="Sans" w:hAnsi="Sans" w:cs="Sans"/>
          <w:b/>
          <w:bCs/>
          <w:lang w:val="en"/>
        </w:rPr>
        <w:t>recipe</w:t>
      </w:r>
      <w:proofErr w:type="gramEnd"/>
      <w:r w:rsidRPr="00664321">
        <w:rPr>
          <w:rFonts w:ascii="Sans" w:hAnsi="Sans" w:cs="Sans"/>
          <w:b/>
          <w:bCs/>
          <w:lang w:val="en"/>
        </w:rPr>
        <w:t xml:space="preserve"> to create </w:t>
      </w:r>
      <w:proofErr w:type="spellStart"/>
      <w:r w:rsidRPr="00664321">
        <w:rPr>
          <w:rFonts w:ascii="Sans" w:hAnsi="Sans" w:cs="Sans"/>
          <w:b/>
          <w:bCs/>
          <w:lang w:val="en"/>
        </w:rPr>
        <w:t>answer_key</w:t>
      </w:r>
      <w:proofErr w:type="spellEnd"/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664321" w:rsidRDefault="002931D4" w:rsidP="00350582">
      <w:pPr>
        <w:pStyle w:val="Heading1"/>
        <w:spacing w:line="360" w:lineRule="auto"/>
        <w:rPr>
          <w:color w:val="auto"/>
          <w:sz w:val="44"/>
          <w:lang w:val="en"/>
        </w:rPr>
      </w:pPr>
      <w:bookmarkStart w:id="6" w:name="_Toc512100951"/>
      <w:r w:rsidRPr="00664321">
        <w:rPr>
          <w:color w:val="auto"/>
          <w:sz w:val="44"/>
          <w:lang w:val="en"/>
        </w:rPr>
        <w:t>Home Module</w:t>
      </w:r>
      <w:bookmarkEnd w:id="6"/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664321" w:rsidRDefault="002931D4" w:rsidP="00350582">
      <w:pPr>
        <w:pStyle w:val="Heading1"/>
        <w:spacing w:line="360" w:lineRule="auto"/>
        <w:rPr>
          <w:color w:val="auto"/>
          <w:sz w:val="44"/>
          <w:lang w:val="en"/>
        </w:rPr>
      </w:pPr>
      <w:bookmarkStart w:id="7" w:name="_Toc512100952"/>
      <w:r w:rsidRPr="00664321">
        <w:rPr>
          <w:color w:val="auto"/>
          <w:sz w:val="44"/>
          <w:lang w:val="en"/>
        </w:rPr>
        <w:t>Library Module</w:t>
      </w:r>
      <w:bookmarkEnd w:id="7"/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931D4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This is to show the exam libraries (e.g. Code, Engineering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etc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) which are the root of various topics (e.g. C, C#, Java) or libraries (ECE, CSE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etc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>) inside them. So, a library can contain other libraries or topics.</w:t>
      </w:r>
    </w:p>
    <w:p w:rsidR="00B473F8" w:rsidRDefault="00B473F8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</w:p>
    <w:p w:rsidR="00B473F8" w:rsidRPr="00B473F8" w:rsidRDefault="00B473F8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b/>
          <w:sz w:val="24"/>
          <w:szCs w:val="24"/>
          <w:u w:val="single"/>
          <w:lang w:val="en"/>
        </w:rPr>
      </w:pPr>
      <w:r w:rsidRPr="00B473F8">
        <w:rPr>
          <w:rFonts w:asciiTheme="majorHAnsi" w:hAnsiTheme="majorHAnsi" w:cs="Sans"/>
          <w:b/>
          <w:sz w:val="24"/>
          <w:szCs w:val="24"/>
          <w:u w:val="single"/>
          <w:lang w:val="en"/>
        </w:rPr>
        <w:t>Quick Analogy</w:t>
      </w:r>
    </w:p>
    <w:p w:rsidR="00B473F8" w:rsidRPr="00B473F8" w:rsidRDefault="00B473F8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b/>
          <w:sz w:val="24"/>
          <w:szCs w:val="24"/>
          <w:lang w:val="en"/>
        </w:rPr>
      </w:pPr>
    </w:p>
    <w:p w:rsidR="00B473F8" w:rsidRDefault="00B473F8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>
        <w:rPr>
          <w:rFonts w:asciiTheme="majorHAnsi" w:hAnsiTheme="majorHAnsi" w:cs="Sans"/>
          <w:sz w:val="24"/>
          <w:szCs w:val="24"/>
          <w:lang w:val="en"/>
        </w:rPr>
        <w:t xml:space="preserve">A </w:t>
      </w:r>
      <w:r w:rsidRPr="00B473F8">
        <w:rPr>
          <w:rFonts w:asciiTheme="majorHAnsi" w:hAnsiTheme="majorHAnsi" w:cs="Sans"/>
          <w:b/>
          <w:sz w:val="24"/>
          <w:szCs w:val="24"/>
          <w:lang w:val="en"/>
        </w:rPr>
        <w:t>library</w:t>
      </w:r>
      <w:r>
        <w:rPr>
          <w:rFonts w:asciiTheme="majorHAnsi" w:hAnsiTheme="majorHAnsi" w:cs="Sans"/>
          <w:sz w:val="24"/>
          <w:szCs w:val="24"/>
          <w:lang w:val="en"/>
        </w:rPr>
        <w:t xml:space="preserve"> is like a </w:t>
      </w:r>
      <w:r w:rsidRPr="00B473F8">
        <w:rPr>
          <w:rFonts w:asciiTheme="majorHAnsi" w:hAnsiTheme="majorHAnsi" w:cs="Sans"/>
          <w:b/>
          <w:sz w:val="24"/>
          <w:szCs w:val="24"/>
          <w:lang w:val="en"/>
        </w:rPr>
        <w:t>folder</w:t>
      </w:r>
      <w:r>
        <w:rPr>
          <w:rFonts w:asciiTheme="majorHAnsi" w:hAnsiTheme="majorHAnsi" w:cs="Sans"/>
          <w:b/>
          <w:sz w:val="24"/>
          <w:szCs w:val="24"/>
          <w:lang w:val="en"/>
        </w:rPr>
        <w:t xml:space="preserve"> </w:t>
      </w:r>
      <w:r w:rsidRPr="00B473F8">
        <w:rPr>
          <w:rFonts w:asciiTheme="majorHAnsi" w:hAnsiTheme="majorHAnsi" w:cs="Sans"/>
          <w:sz w:val="24"/>
          <w:szCs w:val="24"/>
          <w:lang w:val="en"/>
        </w:rPr>
        <w:t>(</w:t>
      </w:r>
      <w:proofErr w:type="spellStart"/>
      <w:r w:rsidRPr="00B473F8">
        <w:rPr>
          <w:rFonts w:asciiTheme="majorHAnsi" w:hAnsiTheme="majorHAnsi" w:cs="Sans"/>
          <w:sz w:val="24"/>
          <w:szCs w:val="24"/>
          <w:lang w:val="en"/>
        </w:rPr>
        <w:t>i.e</w:t>
      </w:r>
      <w:proofErr w:type="spellEnd"/>
      <w:r w:rsidRPr="00B473F8">
        <w:rPr>
          <w:rFonts w:asciiTheme="majorHAnsi" w:hAnsiTheme="majorHAnsi" w:cs="Sans"/>
          <w:sz w:val="24"/>
          <w:szCs w:val="24"/>
          <w:lang w:val="en"/>
        </w:rPr>
        <w:t xml:space="preserve"> can contain other libraries)</w:t>
      </w:r>
    </w:p>
    <w:p w:rsidR="00B473F8" w:rsidRPr="00B473F8" w:rsidRDefault="00B473F8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>
        <w:rPr>
          <w:rFonts w:asciiTheme="majorHAnsi" w:hAnsiTheme="majorHAnsi" w:cs="Sans"/>
          <w:sz w:val="24"/>
          <w:szCs w:val="24"/>
          <w:lang w:val="en"/>
        </w:rPr>
        <w:t xml:space="preserve">A </w:t>
      </w:r>
      <w:r w:rsidRPr="00B473F8">
        <w:rPr>
          <w:rFonts w:asciiTheme="majorHAnsi" w:hAnsiTheme="majorHAnsi" w:cs="Sans"/>
          <w:b/>
          <w:sz w:val="24"/>
          <w:szCs w:val="24"/>
          <w:lang w:val="en"/>
        </w:rPr>
        <w:t>topic</w:t>
      </w:r>
      <w:r>
        <w:rPr>
          <w:rFonts w:asciiTheme="majorHAnsi" w:hAnsiTheme="majorHAnsi" w:cs="Sans"/>
          <w:sz w:val="24"/>
          <w:szCs w:val="24"/>
          <w:lang w:val="en"/>
        </w:rPr>
        <w:t xml:space="preserve"> is like a </w:t>
      </w:r>
      <w:r w:rsidRPr="00B473F8">
        <w:rPr>
          <w:rFonts w:asciiTheme="majorHAnsi" w:hAnsiTheme="majorHAnsi" w:cs="Sans"/>
          <w:b/>
          <w:sz w:val="24"/>
          <w:szCs w:val="24"/>
          <w:lang w:val="en"/>
        </w:rPr>
        <w:t>file</w:t>
      </w:r>
      <w:r>
        <w:rPr>
          <w:rFonts w:asciiTheme="majorHAnsi" w:hAnsiTheme="majorHAnsi" w:cs="Sans"/>
          <w:sz w:val="24"/>
          <w:szCs w:val="24"/>
          <w:lang w:val="en"/>
        </w:rPr>
        <w:t xml:space="preserve"> (i.e. cannot contain other topics or libraries)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>The route pattern is,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b/>
          <w:bCs/>
          <w:sz w:val="24"/>
          <w:szCs w:val="24"/>
          <w:lang w:val="en"/>
        </w:rPr>
      </w:pPr>
      <w:r w:rsidRPr="00777595">
        <w:rPr>
          <w:rFonts w:asciiTheme="majorHAnsi" w:hAnsiTheme="majorHAnsi" w:cs="Times New Roman"/>
          <w:b/>
          <w:bCs/>
          <w:sz w:val="24"/>
          <w:szCs w:val="24"/>
          <w:lang w:val="en"/>
        </w:rPr>
        <w:t>/library/</w:t>
      </w:r>
      <w:proofErr w:type="gramStart"/>
      <w:r w:rsidRPr="00777595">
        <w:rPr>
          <w:rFonts w:asciiTheme="majorHAnsi" w:hAnsiTheme="majorHAnsi" w:cs="Times New Roman"/>
          <w:b/>
          <w:bCs/>
          <w:sz w:val="24"/>
          <w:szCs w:val="24"/>
          <w:lang w:val="en"/>
        </w:rPr>
        <w:t>:</w:t>
      </w:r>
      <w:proofErr w:type="spellStart"/>
      <w:r w:rsidRPr="00777595">
        <w:rPr>
          <w:rFonts w:asciiTheme="majorHAnsi" w:hAnsiTheme="majorHAnsi" w:cs="Times New Roman"/>
          <w:b/>
          <w:bCs/>
          <w:sz w:val="24"/>
          <w:szCs w:val="24"/>
          <w:lang w:val="en"/>
        </w:rPr>
        <w:t>libName</w:t>
      </w:r>
      <w:proofErr w:type="spellEnd"/>
      <w:proofErr w:type="gramEnd"/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The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routeParam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libName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will contain the library name or index for the root of all libraries. The data mappings are as follows,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/library/index</w:t>
      </w: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=&gt; Read the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index.json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under the main library folder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/library/</w:t>
      </w:r>
      <w:proofErr w:type="spell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libName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=&gt; Read the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index.json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under that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libName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library folder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664321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>The mappings of exam-library name i.e. “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libName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>” to “Actual path” are</w:t>
      </w:r>
      <w:r w:rsidR="002931D4" w:rsidRPr="00777595">
        <w:rPr>
          <w:rFonts w:asciiTheme="majorHAnsi" w:hAnsiTheme="majorHAnsi" w:cs="Sans"/>
          <w:sz w:val="24"/>
          <w:szCs w:val="24"/>
          <w:lang w:val="en"/>
        </w:rPr>
        <w:t xml:space="preserve"> read from property angular._9.xlib [see 1.1 for details].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The work of each library page is mainly dictated by its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index.json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file.</w:t>
      </w: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777595" w:rsidRDefault="00777595" w:rsidP="00350582">
      <w:pPr>
        <w:pStyle w:val="Heading2"/>
        <w:spacing w:line="360" w:lineRule="auto"/>
        <w:rPr>
          <w:color w:val="auto"/>
          <w:sz w:val="40"/>
          <w:lang w:val="en"/>
        </w:rPr>
      </w:pPr>
      <w:r>
        <w:rPr>
          <w:color w:val="auto"/>
          <w:sz w:val="40"/>
          <w:lang w:val="en"/>
        </w:rPr>
        <w:t xml:space="preserve"> </w:t>
      </w:r>
      <w:bookmarkStart w:id="8" w:name="_Toc512100953"/>
      <w:r w:rsidR="002931D4" w:rsidRPr="00777595">
        <w:rPr>
          <w:color w:val="auto"/>
          <w:sz w:val="40"/>
          <w:lang w:val="en"/>
        </w:rPr>
        <w:t xml:space="preserve">Library </w:t>
      </w:r>
      <w:proofErr w:type="spellStart"/>
      <w:r w:rsidR="002931D4" w:rsidRPr="00777595">
        <w:rPr>
          <w:color w:val="auto"/>
          <w:sz w:val="40"/>
          <w:lang w:val="en"/>
        </w:rPr>
        <w:t>Index.JSON</w:t>
      </w:r>
      <w:bookmarkEnd w:id="8"/>
      <w:proofErr w:type="spellEnd"/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Each library folder must have an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index.json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which lists all the sub libraries or topics it contains.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The </w:t>
      </w: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basic structure of </w:t>
      </w:r>
      <w:proofErr w:type="spell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index.json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looks like,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>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  <w:t>"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groupLibName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>": "index",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  <w:t>"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groupSubjectType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>": "library",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  <w:t>"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list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":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lastRenderedPageBreak/>
        <w:tab/>
        <w:t>[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"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name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": "Coding"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},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"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name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": "Engineering"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},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"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name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": "Aptitude &amp; Reasoning",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"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subjectType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>": "topic"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}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  <w:t>]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>}</w:t>
      </w: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proofErr w:type="gram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i</w:t>
      </w:r>
      <w:proofErr w:type="gramEnd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. </w:t>
      </w:r>
      <w:proofErr w:type="spell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groupLibName</w:t>
      </w:r>
      <w:proofErr w:type="spellEnd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 =&gt; </w:t>
      </w: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The name of the current library whose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index.json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is this one.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ii. </w:t>
      </w:r>
      <w:proofErr w:type="spellStart"/>
      <w:proofErr w:type="gram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groupSubjectType</w:t>
      </w:r>
      <w:proofErr w:type="spellEnd"/>
      <w:proofErr w:type="gramEnd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 =&gt;</w:t>
      </w: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This is the '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subjectType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>’ of all those list entries where '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subjectType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>’ field is not explicitly mentioned. This field can be ‘library’ or ‘topic’ depending on what the majority of the children of this library is. If a library is mainly comprised of other libraries and has relatively few numbers / or ZERO topics, then there is no meaning of adding subject type to each entry in the list.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b/>
          <w:sz w:val="24"/>
          <w:szCs w:val="24"/>
          <w:lang w:val="en"/>
        </w:rPr>
        <w:t xml:space="preserve">iii. </w:t>
      </w:r>
      <w:proofErr w:type="gramStart"/>
      <w:r w:rsidRPr="00777595">
        <w:rPr>
          <w:rFonts w:asciiTheme="majorHAnsi" w:hAnsiTheme="majorHAnsi" w:cs="Sans"/>
          <w:b/>
          <w:sz w:val="24"/>
          <w:szCs w:val="24"/>
          <w:lang w:val="en"/>
        </w:rPr>
        <w:t>list</w:t>
      </w:r>
      <w:proofErr w:type="gramEnd"/>
      <w:r w:rsidRPr="00777595">
        <w:rPr>
          <w:rFonts w:asciiTheme="majorHAnsi" w:hAnsiTheme="majorHAnsi" w:cs="Sans"/>
          <w:b/>
          <w:sz w:val="24"/>
          <w:szCs w:val="24"/>
          <w:lang w:val="en"/>
        </w:rPr>
        <w:t xml:space="preserve"> =&gt;</w:t>
      </w: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This is an array of library or topic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jsons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where each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contains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</w:t>
      </w:r>
      <w:proofErr w:type="gramStart"/>
      <w:r w:rsidRPr="00777595">
        <w:rPr>
          <w:rFonts w:asciiTheme="majorHAnsi" w:hAnsiTheme="majorHAnsi" w:cs="Sans"/>
          <w:sz w:val="24"/>
          <w:szCs w:val="24"/>
          <w:lang w:val="en"/>
        </w:rPr>
        <w:t>a</w:t>
      </w:r>
      <w:proofErr w:type="gramEnd"/>
      <w:r w:rsidRPr="00777595">
        <w:rPr>
          <w:rFonts w:asciiTheme="majorHAnsi" w:hAnsiTheme="majorHAnsi" w:cs="Sans"/>
          <w:sz w:val="24"/>
          <w:szCs w:val="24"/>
          <w:lang w:val="en"/>
        </w:rPr>
        <w:t>. name: name of that particular library or topic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</w:t>
      </w:r>
      <w:proofErr w:type="gramStart"/>
      <w:r w:rsidRPr="00777595">
        <w:rPr>
          <w:rFonts w:asciiTheme="majorHAnsi" w:hAnsiTheme="majorHAnsi" w:cs="Sans"/>
          <w:sz w:val="24"/>
          <w:szCs w:val="24"/>
          <w:lang w:val="en"/>
        </w:rPr>
        <w:t>b</w:t>
      </w:r>
      <w:proofErr w:type="gram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.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subjectType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: [‘library’ / ‘topic’] needed only if differs from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groupSubjectType</w:t>
      </w:r>
      <w:proofErr w:type="spellEnd"/>
    </w:p>
    <w:p w:rsidR="002931D4" w:rsidRPr="00777595" w:rsidRDefault="002931D4" w:rsidP="00350582">
      <w:pPr>
        <w:spacing w:line="360" w:lineRule="auto"/>
        <w:rPr>
          <w:rFonts w:asciiTheme="majorHAnsi" w:hAnsiTheme="majorHAnsi"/>
          <w:lang w:val="en"/>
        </w:rPr>
      </w:pPr>
    </w:p>
    <w:p w:rsidR="002931D4" w:rsidRPr="00777595" w:rsidRDefault="002931D4" w:rsidP="00350582">
      <w:pPr>
        <w:spacing w:line="360" w:lineRule="auto"/>
        <w:rPr>
          <w:rFonts w:asciiTheme="majorHAnsi" w:hAnsiTheme="majorHAnsi"/>
          <w:lang w:val="en"/>
        </w:rPr>
      </w:pPr>
    </w:p>
    <w:p w:rsidR="002931D4" w:rsidRPr="00777595" w:rsidRDefault="002931D4" w:rsidP="00350582">
      <w:pPr>
        <w:pStyle w:val="Heading1"/>
        <w:spacing w:line="360" w:lineRule="auto"/>
        <w:rPr>
          <w:color w:val="auto"/>
          <w:sz w:val="44"/>
          <w:lang w:val="en"/>
        </w:rPr>
      </w:pPr>
      <w:bookmarkStart w:id="9" w:name="_Toc512100954"/>
      <w:r w:rsidRPr="00777595">
        <w:rPr>
          <w:color w:val="auto"/>
          <w:sz w:val="44"/>
          <w:lang w:val="en"/>
        </w:rPr>
        <w:lastRenderedPageBreak/>
        <w:t>Topic Module</w:t>
      </w:r>
      <w:bookmarkEnd w:id="9"/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This shows an exam topic page which contains various exams available under that topic. Topics are the most elementary units under library and </w:t>
      </w:r>
      <w:r w:rsidRPr="00777595">
        <w:rPr>
          <w:rFonts w:asciiTheme="majorHAnsi" w:hAnsiTheme="majorHAnsi" w:cs="Sans"/>
          <w:i/>
          <w:iCs/>
          <w:sz w:val="24"/>
          <w:szCs w:val="24"/>
          <w:lang w:val="en"/>
        </w:rPr>
        <w:t>cannot contain subtopics</w:t>
      </w:r>
      <w:r w:rsidRPr="00777595">
        <w:rPr>
          <w:rFonts w:asciiTheme="majorHAnsi" w:hAnsiTheme="majorHAnsi" w:cs="Sans"/>
          <w:sz w:val="24"/>
          <w:szCs w:val="24"/>
          <w:lang w:val="en"/>
        </w:rPr>
        <w:t>.</w:t>
      </w:r>
    </w:p>
    <w:p w:rsidR="002931D4" w:rsidRPr="00777595" w:rsidRDefault="002931D4" w:rsidP="00350582">
      <w:pPr>
        <w:spacing w:line="360" w:lineRule="auto"/>
        <w:rPr>
          <w:sz w:val="24"/>
          <w:szCs w:val="24"/>
          <w:lang w:val="en"/>
        </w:rPr>
      </w:pPr>
    </w:p>
    <w:p w:rsidR="002931D4" w:rsidRPr="00777595" w:rsidRDefault="00777595" w:rsidP="00350582">
      <w:pPr>
        <w:pStyle w:val="Heading2"/>
        <w:spacing w:line="360" w:lineRule="auto"/>
        <w:rPr>
          <w:color w:val="auto"/>
          <w:sz w:val="40"/>
          <w:lang w:val="en"/>
        </w:rPr>
      </w:pPr>
      <w:r>
        <w:rPr>
          <w:color w:val="auto"/>
          <w:sz w:val="40"/>
          <w:lang w:val="en"/>
        </w:rPr>
        <w:t xml:space="preserve"> </w:t>
      </w:r>
      <w:bookmarkStart w:id="10" w:name="_Toc512100955"/>
      <w:r w:rsidR="002931D4" w:rsidRPr="00777595">
        <w:rPr>
          <w:color w:val="auto"/>
          <w:sz w:val="40"/>
          <w:lang w:val="en"/>
        </w:rPr>
        <w:t xml:space="preserve">Topic </w:t>
      </w:r>
      <w:proofErr w:type="spellStart"/>
      <w:r w:rsidR="002931D4" w:rsidRPr="00777595">
        <w:rPr>
          <w:color w:val="auto"/>
          <w:sz w:val="40"/>
          <w:lang w:val="en"/>
        </w:rPr>
        <w:t>Index.JSON</w:t>
      </w:r>
      <w:bookmarkEnd w:id="10"/>
      <w:proofErr w:type="spellEnd"/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The content of this page is dictated from the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index.json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file under this topic folder.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The </w:t>
      </w: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basic structure of a topic </w:t>
      </w:r>
      <w:proofErr w:type="spell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index.json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is as follows,</w:t>
      </w: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>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"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examCodeExt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 xml:space="preserve">": "c", 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"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mighty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": true,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"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availableExams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>": [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name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”: “C for Beginners”,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examCode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 xml:space="preserve">”: “c-11”, 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totalQ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>”: 100,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“Time”: 02:30:00,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spellStart"/>
      <w:r w:rsidRPr="00664321">
        <w:rPr>
          <w:rFonts w:ascii="Courier New" w:hAnsi="Courier New" w:cs="Courier New"/>
          <w:sz w:val="24"/>
          <w:lang w:val="en"/>
        </w:rPr>
        <w:t>NoOfQToPass</w:t>
      </w:r>
      <w:proofErr w:type="spellEnd"/>
      <w:r w:rsidRPr="00664321">
        <w:rPr>
          <w:rFonts w:ascii="Courier New" w:hAnsi="Courier New" w:cs="Courier New"/>
          <w:sz w:val="24"/>
          <w:lang w:val="en"/>
        </w:rPr>
        <w:t>”: 80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},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name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”: “C for Intermediates”,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examCode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 xml:space="preserve">”: “c-12”, 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totalQ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>”: 100,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“Time”: 02:30:00,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spellStart"/>
      <w:r w:rsidRPr="00664321">
        <w:rPr>
          <w:rFonts w:ascii="Courier New" w:hAnsi="Courier New" w:cs="Courier New"/>
          <w:sz w:val="24"/>
          <w:lang w:val="en"/>
        </w:rPr>
        <w:t>NoOfQToPass</w:t>
      </w:r>
      <w:proofErr w:type="spellEnd"/>
      <w:r w:rsidRPr="00664321">
        <w:rPr>
          <w:rFonts w:ascii="Courier New" w:hAnsi="Courier New" w:cs="Courier New"/>
          <w:sz w:val="24"/>
          <w:lang w:val="en"/>
        </w:rPr>
        <w:t>”: 80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},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name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”: “C for Experts”,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lastRenderedPageBreak/>
        <w:t xml:space="preserve">         “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examCode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 xml:space="preserve">”: “c-13”, 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spellStart"/>
      <w:proofErr w:type="gramStart"/>
      <w:r w:rsidRPr="00664321">
        <w:rPr>
          <w:rFonts w:ascii="Courier New" w:hAnsi="Courier New" w:cs="Courier New"/>
          <w:sz w:val="24"/>
          <w:lang w:val="en"/>
        </w:rPr>
        <w:t>totalQ</w:t>
      </w:r>
      <w:proofErr w:type="spellEnd"/>
      <w:proofErr w:type="gramEnd"/>
      <w:r w:rsidRPr="00664321">
        <w:rPr>
          <w:rFonts w:ascii="Courier New" w:hAnsi="Courier New" w:cs="Courier New"/>
          <w:sz w:val="24"/>
          <w:lang w:val="en"/>
        </w:rPr>
        <w:t>”: 100,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“Time”: 02:30:00,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    “</w:t>
      </w:r>
      <w:proofErr w:type="spellStart"/>
      <w:r w:rsidRPr="00664321">
        <w:rPr>
          <w:rFonts w:ascii="Courier New" w:hAnsi="Courier New" w:cs="Courier New"/>
          <w:sz w:val="24"/>
          <w:lang w:val="en"/>
        </w:rPr>
        <w:t>NoOfQToPass</w:t>
      </w:r>
      <w:proofErr w:type="spellEnd"/>
      <w:r w:rsidRPr="00664321">
        <w:rPr>
          <w:rFonts w:ascii="Courier New" w:hAnsi="Courier New" w:cs="Courier New"/>
          <w:sz w:val="24"/>
          <w:lang w:val="en"/>
        </w:rPr>
        <w:t>”: 80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    }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 xml:space="preserve"> ]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>}</w:t>
      </w: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proofErr w:type="gram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i</w:t>
      </w:r>
      <w:proofErr w:type="gramEnd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. </w:t>
      </w:r>
      <w:proofErr w:type="spell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examCodeExt</w:t>
      </w:r>
      <w:proofErr w:type="spellEnd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 =&gt;</w:t>
      </w: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This is the unique topic identifier for each topic and this code is appended to “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examCode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-” to create the </w:t>
      </w: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Exam Code </w:t>
      </w:r>
      <w:proofErr w:type="spell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Config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file under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config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folder for that particular exam. For example, “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examCode-c.json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” is the code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config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file for all “C” exams. This file contains the unique exam code for each exam. Exam codes are created as &lt;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examCodeExt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>&gt;-&lt;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next_Available_Index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&gt;. Index 1 to 9 </w:t>
      </w:r>
      <w:proofErr w:type="gramStart"/>
      <w:r w:rsidRPr="00777595">
        <w:rPr>
          <w:rFonts w:asciiTheme="majorHAnsi" w:hAnsiTheme="majorHAnsi" w:cs="Sans"/>
          <w:sz w:val="24"/>
          <w:szCs w:val="24"/>
          <w:lang w:val="en"/>
        </w:rPr>
        <w:t>are</w:t>
      </w:r>
      <w:proofErr w:type="gram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reserved for Quick Exams.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ii. </w:t>
      </w:r>
      <w:proofErr w:type="gram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mighty</w:t>
      </w:r>
      <w:proofErr w:type="gramEnd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 =&gt;</w:t>
      </w: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Boolean. This field indicates whether a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mighty.json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file is present or not. The file “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mighty.json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>” is nothing but a huge collection of Questions for each particular topic to enable “Quick Exams</w:t>
      </w:r>
      <w:proofErr w:type="gramStart"/>
      <w:r w:rsidRPr="00777595">
        <w:rPr>
          <w:rFonts w:asciiTheme="majorHAnsi" w:hAnsiTheme="majorHAnsi" w:cs="Sans"/>
          <w:sz w:val="24"/>
          <w:szCs w:val="24"/>
          <w:lang w:val="en"/>
        </w:rPr>
        <w:t>”(</w:t>
      </w:r>
      <w:proofErr w:type="gram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QE). So, whether QE is available depends on whether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mighty.json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is available.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</w:t>
      </w: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“Quick Exam</w:t>
      </w:r>
      <w:proofErr w:type="gram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”(</w:t>
      </w:r>
      <w:proofErr w:type="gramEnd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QE)</w:t>
      </w:r>
      <w:r w:rsidRPr="00777595">
        <w:rPr>
          <w:rFonts w:asciiTheme="majorHAnsi" w:hAnsiTheme="majorHAnsi" w:cs="Sans"/>
          <w:sz w:val="24"/>
          <w:szCs w:val="24"/>
          <w:lang w:val="en"/>
        </w:rPr>
        <w:t>s are random questions taken from a huge questions database named &lt;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examCodeExt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>&gt;-“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mighty.json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>”. QEs come in following flavors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  <w:lang w:val="en"/>
        </w:rPr>
      </w:pPr>
      <w:r w:rsidRPr="00777595">
        <w:rPr>
          <w:rFonts w:asciiTheme="majorHAnsi" w:hAnsiTheme="majorHAnsi" w:cs="Times New Roman"/>
          <w:sz w:val="24"/>
          <w:szCs w:val="24"/>
          <w:lang w:val="en"/>
        </w:rPr>
        <w:t>a. Micro [Question: 10, Time: 00:15:00]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  <w:lang w:val="en"/>
        </w:rPr>
      </w:pPr>
      <w:r w:rsidRPr="00777595">
        <w:rPr>
          <w:rFonts w:asciiTheme="majorHAnsi" w:hAnsiTheme="majorHAnsi" w:cs="Times New Roman"/>
          <w:sz w:val="24"/>
          <w:szCs w:val="24"/>
          <w:lang w:val="en"/>
        </w:rPr>
        <w:t xml:space="preserve"> b. Mini [Question: 30, Time: 00:45:00]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  <w:lang w:val="en"/>
        </w:rPr>
      </w:pPr>
      <w:r w:rsidRPr="00777595">
        <w:rPr>
          <w:rFonts w:asciiTheme="majorHAnsi" w:hAnsiTheme="majorHAnsi" w:cs="Times New Roman"/>
          <w:sz w:val="24"/>
          <w:szCs w:val="24"/>
          <w:lang w:val="en"/>
        </w:rPr>
        <w:t xml:space="preserve"> c. Standard [Question: 60, Time: 01:30:00]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  <w:lang w:val="en"/>
        </w:rPr>
      </w:pPr>
      <w:r w:rsidRPr="00777595">
        <w:rPr>
          <w:rFonts w:asciiTheme="majorHAnsi" w:hAnsiTheme="majorHAnsi" w:cs="Times New Roman"/>
          <w:sz w:val="24"/>
          <w:szCs w:val="24"/>
          <w:lang w:val="en"/>
        </w:rPr>
        <w:t xml:space="preserve"> d. Macro [Question: 80, Time: 02:00:00]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  <w:sz w:val="24"/>
          <w:szCs w:val="24"/>
          <w:lang w:val="en"/>
        </w:rPr>
      </w:pPr>
      <w:r w:rsidRPr="00777595">
        <w:rPr>
          <w:rFonts w:asciiTheme="majorHAnsi" w:hAnsiTheme="majorHAnsi" w:cs="Times New Roman"/>
          <w:sz w:val="24"/>
          <w:szCs w:val="24"/>
          <w:lang w:val="en"/>
        </w:rPr>
        <w:t xml:space="preserve"> e. Major [Question: 100, Time: 02:30:00]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iii. </w:t>
      </w:r>
      <w:proofErr w:type="spellStart"/>
      <w:proofErr w:type="gramStart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availableExams</w:t>
      </w:r>
      <w:proofErr w:type="spellEnd"/>
      <w:proofErr w:type="gramEnd"/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 xml:space="preserve"> =&gt;</w:t>
      </w: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All the available fixed format exams.</w:t>
      </w: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777595" w:rsidRDefault="002931D4" w:rsidP="00350582">
      <w:pPr>
        <w:pStyle w:val="Heading1"/>
        <w:spacing w:line="360" w:lineRule="auto"/>
        <w:rPr>
          <w:color w:val="auto"/>
          <w:sz w:val="44"/>
          <w:lang w:val="en"/>
        </w:rPr>
      </w:pPr>
      <w:bookmarkStart w:id="11" w:name="_Toc512100956"/>
      <w:r w:rsidRPr="00777595">
        <w:rPr>
          <w:color w:val="auto"/>
          <w:sz w:val="44"/>
          <w:lang w:val="en"/>
        </w:rPr>
        <w:t>Data Definitions / Presentation / Structures</w:t>
      </w:r>
      <w:bookmarkEnd w:id="11"/>
    </w:p>
    <w:p w:rsidR="002931D4" w:rsidRPr="00777595" w:rsidRDefault="002931D4" w:rsidP="00350582">
      <w:pPr>
        <w:spacing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This section records how data is organized and maintained in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Knexaa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app.</w:t>
      </w:r>
    </w:p>
    <w:p w:rsidR="002931D4" w:rsidRPr="00664321" w:rsidRDefault="002931D4" w:rsidP="00350582">
      <w:pPr>
        <w:spacing w:line="360" w:lineRule="auto"/>
        <w:rPr>
          <w:rFonts w:ascii="Sans" w:hAnsi="Sans" w:cs="Sans"/>
          <w:lang w:val="en"/>
        </w:rPr>
      </w:pPr>
    </w:p>
    <w:p w:rsidR="002931D4" w:rsidRPr="00777595" w:rsidRDefault="00777595" w:rsidP="00350582">
      <w:pPr>
        <w:pStyle w:val="Heading2"/>
        <w:spacing w:line="360" w:lineRule="auto"/>
        <w:rPr>
          <w:color w:val="auto"/>
          <w:sz w:val="40"/>
          <w:lang w:val="en"/>
        </w:rPr>
      </w:pPr>
      <w:r>
        <w:rPr>
          <w:color w:val="auto"/>
          <w:sz w:val="40"/>
          <w:lang w:val="en"/>
        </w:rPr>
        <w:t xml:space="preserve"> </w:t>
      </w:r>
      <w:bookmarkStart w:id="12" w:name="_Toc512100957"/>
      <w:r w:rsidR="002931D4" w:rsidRPr="00777595">
        <w:rPr>
          <w:color w:val="auto"/>
          <w:sz w:val="40"/>
          <w:lang w:val="en"/>
        </w:rPr>
        <w:t>MCQ Questions</w:t>
      </w:r>
      <w:bookmarkEnd w:id="12"/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 xml:space="preserve">MCQ Questions are maintained in below </w:t>
      </w:r>
      <w:proofErr w:type="spellStart"/>
      <w:r w:rsidRPr="00777595">
        <w:rPr>
          <w:rFonts w:asciiTheme="majorHAnsi" w:hAnsiTheme="majorHAnsi" w:cs="Sans"/>
          <w:sz w:val="24"/>
          <w:szCs w:val="24"/>
          <w:lang w:val="en"/>
        </w:rPr>
        <w:t>json</w:t>
      </w:r>
      <w:proofErr w:type="spellEnd"/>
      <w:r w:rsidRPr="00777595">
        <w:rPr>
          <w:rFonts w:asciiTheme="majorHAnsi" w:hAnsiTheme="majorHAnsi" w:cs="Sans"/>
          <w:sz w:val="24"/>
          <w:szCs w:val="24"/>
          <w:lang w:val="en"/>
        </w:rPr>
        <w:t xml:space="preserve"> format</w:t>
      </w:r>
    </w:p>
    <w:p w:rsidR="002931D4" w:rsidRPr="00664321" w:rsidRDefault="002931D4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>{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  <w:t>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q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”: &lt;the question text&gt;,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  <w:t>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options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 xml:space="preserve">”: </w:t>
      </w:r>
      <w:r w:rsidRPr="00664321">
        <w:rPr>
          <w:rFonts w:ascii="Courier New" w:hAnsi="Courier New" w:cs="Courier New"/>
          <w:sz w:val="24"/>
          <w:lang w:val="en"/>
        </w:rPr>
        <w:tab/>
        <w:t>&lt;An array of Options&gt;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[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option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 xml:space="preserve"> that will be shown against A”,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option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 xml:space="preserve"> for B”,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option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 xml:space="preserve"> for C”,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...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</w:r>
      <w:r w:rsidRPr="00664321">
        <w:rPr>
          <w:rFonts w:ascii="Courier New" w:hAnsi="Courier New" w:cs="Courier New"/>
          <w:sz w:val="24"/>
          <w:lang w:val="en"/>
        </w:rPr>
        <w:tab/>
        <w:t>],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ab/>
        <w:t>“</w:t>
      </w:r>
      <w:proofErr w:type="gramStart"/>
      <w:r w:rsidRPr="00664321">
        <w:rPr>
          <w:rFonts w:ascii="Courier New" w:hAnsi="Courier New" w:cs="Courier New"/>
          <w:sz w:val="24"/>
          <w:lang w:val="en"/>
        </w:rPr>
        <w:t>key</w:t>
      </w:r>
      <w:proofErr w:type="gramEnd"/>
      <w:r w:rsidRPr="00664321">
        <w:rPr>
          <w:rFonts w:ascii="Courier New" w:hAnsi="Courier New" w:cs="Courier New"/>
          <w:sz w:val="24"/>
          <w:lang w:val="en"/>
        </w:rPr>
        <w:t>”: &lt;Encrypted-Answer-Key... See formula below in this doc&gt;</w:t>
      </w:r>
    </w:p>
    <w:p w:rsidR="002931D4" w:rsidRPr="00664321" w:rsidRDefault="002931D4" w:rsidP="00350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Sans" w:hAnsi="Sans" w:cs="Sans"/>
          <w:lang w:val="en"/>
        </w:rPr>
      </w:pPr>
      <w:r w:rsidRPr="00664321">
        <w:rPr>
          <w:rFonts w:ascii="Courier New" w:hAnsi="Courier New" w:cs="Courier New"/>
          <w:sz w:val="24"/>
          <w:lang w:val="en"/>
        </w:rPr>
        <w:t>}</w:t>
      </w: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664321" w:rsidRDefault="002931D4" w:rsidP="00350582">
      <w:pPr>
        <w:pStyle w:val="Heading3"/>
        <w:spacing w:line="360" w:lineRule="auto"/>
        <w:rPr>
          <w:color w:val="auto"/>
          <w:sz w:val="28"/>
          <w:lang w:val="en"/>
        </w:rPr>
      </w:pPr>
      <w:bookmarkStart w:id="13" w:name="_Toc512100958"/>
      <w:r w:rsidRPr="00664321">
        <w:rPr>
          <w:color w:val="auto"/>
          <w:sz w:val="28"/>
          <w:lang w:val="en"/>
        </w:rPr>
        <w:t>Formulas for Encrypted-Answer-Key</w:t>
      </w:r>
      <w:bookmarkEnd w:id="13"/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b/>
          <w:bCs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b/>
          <w:bCs/>
          <w:sz w:val="24"/>
          <w:szCs w:val="24"/>
          <w:lang w:val="en"/>
        </w:rPr>
      </w:pPr>
      <w:r w:rsidRPr="00777595">
        <w:rPr>
          <w:rFonts w:asciiTheme="majorHAnsi" w:hAnsiTheme="majorHAnsi" w:cs="Sans"/>
          <w:b/>
          <w:bCs/>
          <w:sz w:val="24"/>
          <w:szCs w:val="24"/>
          <w:lang w:val="en"/>
        </w:rPr>
        <w:t>Formula-1: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ab/>
        <w:t>The answer key should look like this,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>XXXXX-XXXXX-XXXXX-XXXXX-XXXXX-XXXXX-XXXXX-XXXXX-XXXXX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Sans"/>
          <w:sz w:val="24"/>
          <w:szCs w:val="24"/>
          <w:lang w:val="en"/>
        </w:rPr>
      </w:pPr>
      <w:r w:rsidRPr="00777595">
        <w:rPr>
          <w:rFonts w:asciiTheme="majorHAnsi" w:hAnsiTheme="majorHAnsi" w:cs="Sans"/>
          <w:sz w:val="24"/>
          <w:szCs w:val="24"/>
          <w:lang w:val="en"/>
        </w:rPr>
        <w:t>Where, X = Alphanumeric character i.e. mixture of [0-9A-Z]</w:t>
      </w: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</w:p>
    <w:p w:rsidR="002931D4" w:rsidRPr="00777595" w:rsidRDefault="002931D4" w:rsidP="0035058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libri"/>
          <w:sz w:val="24"/>
          <w:szCs w:val="24"/>
          <w:lang w:val="en"/>
        </w:rPr>
      </w:pPr>
      <w:r w:rsidRPr="00777595">
        <w:rPr>
          <w:rFonts w:asciiTheme="majorHAnsi" w:hAnsiTheme="majorHAnsi" w:cs="Calibri"/>
          <w:sz w:val="24"/>
          <w:szCs w:val="24"/>
          <w:lang w:val="en"/>
        </w:rPr>
        <w:t>To understand, let’s first split by ‘-’ and give each part a name</w:t>
      </w: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tbl>
      <w:tblPr>
        <w:tblW w:w="9450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770"/>
      </w:tblGrid>
      <w:tr w:rsidR="00664321" w:rsidRPr="00664321" w:rsidTr="00664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proofErr w:type="spellStart"/>
            <w:r w:rsidRPr="00664321">
              <w:rPr>
                <w:rFonts w:ascii="Sans" w:hAnsi="Sans" w:cs="Sans"/>
                <w:szCs w:val="18"/>
                <w:lang w:val="en"/>
              </w:rPr>
              <w:t>Folmula</w:t>
            </w:r>
            <w:proofErr w:type="spellEnd"/>
            <w:r w:rsidRPr="00664321">
              <w:rPr>
                <w:rFonts w:ascii="Sans" w:hAnsi="Sans" w:cs="Sans"/>
                <w:szCs w:val="18"/>
                <w:lang w:val="en"/>
              </w:rPr>
              <w:t>-ID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alphaString1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alphaString2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alphaString3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alphaString4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alphaString5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alphaString6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alphaString7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alphaString8</w:t>
            </w:r>
          </w:p>
        </w:tc>
      </w:tr>
      <w:tr w:rsidR="00664321" w:rsidRPr="00664321" w:rsidTr="00664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XXXXX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XXXXX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XXXXX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XXXXX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XXXXX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XXXXX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XXXXX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"/>
              </w:rPr>
            </w:pPr>
            <w:r w:rsidRPr="00664321">
              <w:rPr>
                <w:rFonts w:ascii="Sans" w:hAnsi="Sans" w:cs="Sans"/>
                <w:szCs w:val="18"/>
                <w:lang w:val="en"/>
              </w:rPr>
              <w:t>XXXXX</w:t>
            </w:r>
          </w:p>
        </w:tc>
      </w:tr>
    </w:tbl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b/>
          <w:bCs/>
          <w:lang w:val="en"/>
        </w:rPr>
      </w:pPr>
      <w:r w:rsidRPr="00664321">
        <w:rPr>
          <w:rFonts w:ascii="Sans" w:hAnsi="Sans" w:cs="Sans"/>
          <w:b/>
          <w:bCs/>
          <w:lang w:val="en"/>
        </w:rPr>
        <w:t>Formula ID</w:t>
      </w: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tbl>
      <w:tblPr>
        <w:tblW w:w="9450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790"/>
        <w:gridCol w:w="5400"/>
      </w:tblGrid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Formula ID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Meaning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Get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from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-key</w:t>
            </w: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A1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1.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var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numString1=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convertToNumString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(alphaString1);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// similarly do for alphaString2, 3 and 4 to create numString2, 3 and 4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2.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convertToNumStringfunction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will convert any alpha char in that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alphaNumeric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string  to number, by doing ASCII % 10 to get a number &lt;=9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3.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var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firstNString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= numString1 + numString2;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var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secondNString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= numString3 + numString4;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4.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var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alphaString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= alphaString5 + alphaString6 + alphaString7 + alphaString8;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5.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var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ultimateIndex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=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parseInt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(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secondNString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[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firstNString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[3]]) +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parseInt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(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secondNString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[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firstNString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[6]]) +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parseInt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(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secondNString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[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firstNString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[9]]);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lastRenderedPageBreak/>
              <w:t>//the index should not go beyond (alphaString.length-1)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6.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ultimateIndex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=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ultimateIndex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% (alphaString.length-1);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7.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var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 = 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alphaString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[</w:t>
            </w:r>
            <w:proofErr w:type="spellStart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ultimateIndex</w:t>
            </w:r>
            <w:proofErr w:type="spellEnd"/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];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lastRenderedPageBreak/>
              <w:t>A2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Same recipe as AAAA1, only on step 5, the fixed integers are 1, 4, 7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br/>
            </w: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A3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Same recipe as AAAA1, only on step 5, the fixed integers are 2, 5, 8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br/>
            </w: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A4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Same recipe as AAAA1, only on step 5, the fixed integers are 3, 4, 9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br/>
            </w: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A5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Same recipe as AAAA1, only on step 5, the fixed integers are 6, 8, 9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br/>
            </w: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A6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Same recipe as AAAA1, only on step 5, the fixed integers are 1, 3, 8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A7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Same recipe as AAAA1, only on step 5, the fixed integers are 2, 7, 8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A8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Same recipe as AAAA1, only on step 5, the fixed integers are 1, 2, 5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A9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 xml:space="preserve">MCQ Question with </w:t>
            </w:r>
            <w:proofErr w:type="spellStart"/>
            <w:r w:rsidRPr="00777595">
              <w:rPr>
                <w:rFonts w:asciiTheme="majorHAnsi" w:hAnsiTheme="majorHAnsi" w:cs="Sans"/>
                <w:b/>
                <w:bCs/>
                <w:sz w:val="24"/>
                <w:szCs w:val="24"/>
                <w:lang w:val="en"/>
              </w:rPr>
              <w:t>single</w:t>
            </w: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answer</w:t>
            </w:r>
            <w:proofErr w:type="spellEnd"/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szCs w:val="24"/>
                <w:lang w:val="en"/>
              </w:rPr>
            </w:pPr>
            <w:r w:rsidRPr="00777595">
              <w:rPr>
                <w:rFonts w:asciiTheme="majorHAnsi" w:hAnsiTheme="majorHAnsi" w:cs="Sans"/>
                <w:sz w:val="24"/>
                <w:szCs w:val="24"/>
                <w:lang w:val="en"/>
              </w:rPr>
              <w:t>Same recipe as AAAA1, only on step 5, the fixed integers are 4, 5, 7</w:t>
            </w:r>
          </w:p>
          <w:p w:rsidR="00F414B2" w:rsidRPr="00777595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</w:tc>
      </w:tr>
    </w:tbl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tbl>
      <w:tblPr>
        <w:tblW w:w="9450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790"/>
        <w:gridCol w:w="5400"/>
      </w:tblGrid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Formula ID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Meaning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 xml:space="preserve">Get </w:t>
            </w:r>
            <w:proofErr w:type="spellStart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ans</w:t>
            </w:r>
            <w:proofErr w:type="spellEnd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 xml:space="preserve"> from </w:t>
            </w:r>
            <w:proofErr w:type="spellStart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ans</w:t>
            </w:r>
            <w:proofErr w:type="spellEnd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-key</w:t>
            </w: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>B1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MCQ Question with </w:t>
            </w:r>
            <w:r w:rsidRPr="00664321">
              <w:rPr>
                <w:rFonts w:asciiTheme="majorHAnsi" w:hAnsiTheme="majorHAnsi" w:cs="Sans"/>
                <w:b/>
                <w:bCs/>
                <w:sz w:val="24"/>
                <w:lang w:val="en"/>
              </w:rPr>
              <w:t>Multiple</w:t>
            </w:r>
            <w:r w:rsidR="00777595">
              <w:rPr>
                <w:rFonts w:asciiTheme="majorHAnsi" w:hAnsiTheme="majorHAnsi" w:cs="Sans"/>
                <w:b/>
                <w:bCs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>answers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>1. 4</w:t>
            </w:r>
            <w:r w:rsidRPr="00777595">
              <w:rPr>
                <w:rFonts w:asciiTheme="majorHAnsi" w:hAnsiTheme="majorHAnsi" w:cs="Sans"/>
                <w:sz w:val="24"/>
                <w:vertAlign w:val="superscript"/>
                <w:lang w:val="en"/>
              </w:rPr>
              <w:t>th</w:t>
            </w:r>
            <w:r w:rsidR="00777595">
              <w:rPr>
                <w:rFonts w:asciiTheme="majorHAnsi" w:hAnsiTheme="majorHAnsi" w:cs="Sans"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Index of AlphaString1 will tell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noOfCorrectOptions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to be chosen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Liberation Serif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2. </w:t>
            </w:r>
            <w:proofErr w:type="spellStart"/>
            <w:proofErr w:type="gramStart"/>
            <w:r w:rsidRPr="00664321">
              <w:rPr>
                <w:rFonts w:asciiTheme="majorHAnsi" w:hAnsiTheme="majorHAnsi" w:cs="Sans"/>
                <w:sz w:val="24"/>
                <w:lang w:val="en"/>
              </w:rPr>
              <w:t>var</w:t>
            </w:r>
            <w:proofErr w:type="spellEnd"/>
            <w:proofErr w:type="gram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shift = </w:t>
            </w:r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(</w:t>
            </w:r>
            <w:proofErr w:type="spellStart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noOfCorrectOptions</w:t>
            </w:r>
            <w:proofErr w:type="spellEnd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 xml:space="preserve"> &lt;= 4)  ? 1 : 0;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3.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var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alpha15 = alphaString2+ alphaString3 + alphaString4;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var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alphaString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= alphaString5 + alphaString6 + alphaString7 + alphaString8;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4.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var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correctAns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= [];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Liberation Serif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var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gap = 14 / </w:t>
            </w:r>
            <w:proofErr w:type="spellStart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noOfCorrectOptions</w:t>
            </w:r>
            <w:proofErr w:type="spellEnd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;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>4. for (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var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i=0;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correctAns.length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&lt;</w:t>
            </w:r>
            <w:proofErr w:type="spellStart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noOfCorrectOptions</w:t>
            </w:r>
            <w:proofErr w:type="spellEnd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 xml:space="preserve">; i= </w:t>
            </w:r>
            <w:proofErr w:type="spellStart"/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>i+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>gap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>) {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 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correctAns.push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(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alphaString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Liberation Serif"/>
                <w:sz w:val="24"/>
                <w:lang w:val="en"/>
              </w:rPr>
              <w:t xml:space="preserve">[ alpha15 [i + shift] ]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>);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 shift *= -1;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>}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5. return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correctAns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>;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664321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>B2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MCQ Question with </w:t>
            </w:r>
            <w:r w:rsidRPr="00664321">
              <w:rPr>
                <w:rFonts w:asciiTheme="majorHAnsi" w:hAnsiTheme="majorHAnsi" w:cs="Sans"/>
                <w:b/>
                <w:bCs/>
                <w:sz w:val="24"/>
                <w:lang w:val="en"/>
              </w:rPr>
              <w:t>Multiple</w:t>
            </w:r>
            <w:r>
              <w:rPr>
                <w:rFonts w:asciiTheme="majorHAnsi" w:hAnsiTheme="majorHAnsi" w:cs="Sans"/>
                <w:b/>
                <w:bCs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>answers</w:t>
            </w:r>
          </w:p>
          <w:p w:rsidR="00F414B2" w:rsidRPr="00664321" w:rsidRDefault="00F414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414B2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>Same as B1</w:t>
            </w:r>
          </w:p>
          <w:p w:rsidR="00777595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777595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>Only in point 1. 3</w:t>
            </w:r>
            <w:r w:rsidRPr="00777595">
              <w:rPr>
                <w:rFonts w:asciiTheme="majorHAnsi" w:hAnsiTheme="majorHAnsi" w:cs="Calibri"/>
                <w:sz w:val="24"/>
                <w:vertAlign w:val="superscript"/>
                <w:lang w:val="en"/>
              </w:rPr>
              <w:t>rd</w:t>
            </w:r>
            <w:r>
              <w:rPr>
                <w:rFonts w:asciiTheme="majorHAnsi" w:hAnsiTheme="majorHAnsi" w:cs="Calibri"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Index of AlphaString1 will tell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lastRenderedPageBreak/>
              <w:t>noOfCorrectOptions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to be chosen</w:t>
            </w:r>
          </w:p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777595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lastRenderedPageBreak/>
              <w:t>B3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MCQ Question with </w:t>
            </w:r>
            <w:r w:rsidRPr="00664321">
              <w:rPr>
                <w:rFonts w:asciiTheme="majorHAnsi" w:hAnsiTheme="majorHAnsi" w:cs="Sans"/>
                <w:b/>
                <w:bCs/>
                <w:sz w:val="24"/>
                <w:lang w:val="en"/>
              </w:rPr>
              <w:t>Multiple</w:t>
            </w:r>
            <w:r>
              <w:rPr>
                <w:rFonts w:asciiTheme="majorHAnsi" w:hAnsiTheme="majorHAnsi" w:cs="Sans"/>
                <w:b/>
                <w:bCs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>answers</w:t>
            </w:r>
          </w:p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595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>Same as B1</w:t>
            </w:r>
          </w:p>
          <w:p w:rsidR="00777595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777595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 xml:space="preserve">Only </w:t>
            </w:r>
            <w:r>
              <w:rPr>
                <w:rFonts w:asciiTheme="majorHAnsi" w:hAnsiTheme="majorHAnsi" w:cs="Calibri"/>
                <w:sz w:val="24"/>
                <w:lang w:val="en"/>
              </w:rPr>
              <w:t>in point 1. 1</w:t>
            </w:r>
            <w:r w:rsidRPr="00777595">
              <w:rPr>
                <w:rFonts w:asciiTheme="majorHAnsi" w:hAnsiTheme="majorHAnsi" w:cs="Calibri"/>
                <w:sz w:val="24"/>
                <w:vertAlign w:val="superscript"/>
                <w:lang w:val="en"/>
              </w:rPr>
              <w:t>st</w:t>
            </w:r>
            <w:r>
              <w:rPr>
                <w:rFonts w:asciiTheme="majorHAnsi" w:hAnsiTheme="majorHAnsi" w:cs="Calibri"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Index of AlphaString1 will tell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noOfCorrectOptions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to be chosen</w:t>
            </w:r>
          </w:p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777595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>B4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MCQ Question with </w:t>
            </w:r>
            <w:r w:rsidRPr="00664321">
              <w:rPr>
                <w:rFonts w:asciiTheme="majorHAnsi" w:hAnsiTheme="majorHAnsi" w:cs="Sans"/>
                <w:b/>
                <w:bCs/>
                <w:sz w:val="24"/>
                <w:lang w:val="en"/>
              </w:rPr>
              <w:t>Multiple</w:t>
            </w:r>
            <w:r>
              <w:rPr>
                <w:rFonts w:asciiTheme="majorHAnsi" w:hAnsiTheme="majorHAnsi" w:cs="Sans"/>
                <w:b/>
                <w:bCs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>answers</w:t>
            </w:r>
          </w:p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777595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>Same as B1</w:t>
            </w:r>
          </w:p>
          <w:p w:rsidR="00777595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777595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 xml:space="preserve">Only </w:t>
            </w:r>
            <w:r>
              <w:rPr>
                <w:rFonts w:asciiTheme="majorHAnsi" w:hAnsiTheme="majorHAnsi" w:cs="Calibri"/>
                <w:sz w:val="24"/>
                <w:lang w:val="en"/>
              </w:rPr>
              <w:t>in point 1. 0</w:t>
            </w:r>
            <w:r w:rsidRPr="00777595">
              <w:rPr>
                <w:rFonts w:asciiTheme="majorHAnsi" w:hAnsiTheme="majorHAnsi" w:cs="Calibri"/>
                <w:sz w:val="24"/>
                <w:vertAlign w:val="superscript"/>
                <w:lang w:val="en"/>
              </w:rPr>
              <w:t>th</w:t>
            </w:r>
            <w:r>
              <w:rPr>
                <w:rFonts w:asciiTheme="majorHAnsi" w:hAnsiTheme="majorHAnsi" w:cs="Calibri"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Index of AlphaString1 will tell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noOfCorrectOptions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to be chosen</w:t>
            </w:r>
          </w:p>
          <w:p w:rsidR="00777595" w:rsidRPr="00664321" w:rsidRDefault="00777595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C11DB2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>B5</w:t>
            </w: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MCQ Question with </w:t>
            </w:r>
            <w:r w:rsidRPr="00664321">
              <w:rPr>
                <w:rFonts w:asciiTheme="majorHAnsi" w:hAnsiTheme="majorHAnsi" w:cs="Sans"/>
                <w:b/>
                <w:bCs/>
                <w:sz w:val="24"/>
                <w:lang w:val="en"/>
              </w:rPr>
              <w:t>Multiple</w:t>
            </w:r>
            <w:r>
              <w:rPr>
                <w:rFonts w:asciiTheme="majorHAnsi" w:hAnsiTheme="majorHAnsi" w:cs="Sans"/>
                <w:b/>
                <w:bCs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>answers</w:t>
            </w:r>
          </w:p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>Same as B1</w:t>
            </w:r>
          </w:p>
          <w:p w:rsidR="00C11DB2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  <w:p w:rsidR="00C11DB2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Sans"/>
                <w:sz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lang w:val="en"/>
              </w:rPr>
              <w:t xml:space="preserve">Only in point 1. </w:t>
            </w:r>
            <w:r>
              <w:rPr>
                <w:rFonts w:asciiTheme="majorHAnsi" w:hAnsiTheme="majorHAnsi" w:cs="Calibri"/>
                <w:sz w:val="24"/>
                <w:lang w:val="en"/>
              </w:rPr>
              <w:t>2</w:t>
            </w:r>
            <w:r w:rsidRPr="00C11DB2">
              <w:rPr>
                <w:rFonts w:asciiTheme="majorHAnsi" w:hAnsiTheme="majorHAnsi" w:cs="Calibri"/>
                <w:sz w:val="24"/>
                <w:vertAlign w:val="superscript"/>
                <w:lang w:val="en"/>
              </w:rPr>
              <w:t>nd</w:t>
            </w:r>
            <w:r>
              <w:rPr>
                <w:rFonts w:asciiTheme="majorHAnsi" w:hAnsiTheme="majorHAnsi" w:cs="Calibri"/>
                <w:sz w:val="24"/>
                <w:lang w:val="en"/>
              </w:rPr>
              <w:t xml:space="preserve"> </w:t>
            </w:r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Index of AlphaString1 will tell </w:t>
            </w:r>
            <w:proofErr w:type="spellStart"/>
            <w:r w:rsidRPr="00664321">
              <w:rPr>
                <w:rFonts w:asciiTheme="majorHAnsi" w:hAnsiTheme="majorHAnsi" w:cs="Sans"/>
                <w:sz w:val="24"/>
                <w:lang w:val="en"/>
              </w:rPr>
              <w:t>noOfCorrectOptions</w:t>
            </w:r>
            <w:proofErr w:type="spellEnd"/>
            <w:r w:rsidRPr="00664321">
              <w:rPr>
                <w:rFonts w:asciiTheme="majorHAnsi" w:hAnsiTheme="majorHAnsi" w:cs="Sans"/>
                <w:sz w:val="24"/>
                <w:lang w:val="en"/>
              </w:rPr>
              <w:t xml:space="preserve"> to be chosen</w:t>
            </w:r>
          </w:p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C11DB2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C11DB2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C11DB2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  <w:tr w:rsidR="00C11DB2" w:rsidRPr="00664321" w:rsidTr="00F414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C11DB2" w:rsidRPr="00664321" w:rsidRDefault="00C11DB2" w:rsidP="00350582">
            <w:pPr>
              <w:autoSpaceDE w:val="0"/>
              <w:autoSpaceDN w:val="0"/>
              <w:adjustRightInd w:val="0"/>
              <w:spacing w:after="0" w:line="360" w:lineRule="auto"/>
              <w:rPr>
                <w:rFonts w:asciiTheme="majorHAnsi" w:hAnsiTheme="majorHAnsi" w:cs="Calibri"/>
                <w:sz w:val="24"/>
                <w:lang w:val="en"/>
              </w:rPr>
            </w:pPr>
          </w:p>
        </w:tc>
      </w:tr>
    </w:tbl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b/>
          <w:bCs/>
          <w:sz w:val="32"/>
          <w:szCs w:val="32"/>
          <w:lang w:val="en"/>
        </w:rPr>
      </w:pP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b/>
          <w:bCs/>
          <w:sz w:val="32"/>
          <w:szCs w:val="32"/>
          <w:lang w:val="en"/>
        </w:rPr>
      </w:pPr>
    </w:p>
    <w:p w:rsidR="00F414B2" w:rsidRPr="00664321" w:rsidRDefault="00F414B2" w:rsidP="00350582">
      <w:pPr>
        <w:autoSpaceDE w:val="0"/>
        <w:autoSpaceDN w:val="0"/>
        <w:adjustRightInd w:val="0"/>
        <w:spacing w:after="0" w:line="360" w:lineRule="auto"/>
        <w:rPr>
          <w:rFonts w:ascii="Sans" w:hAnsi="Sans" w:cs="Sans"/>
          <w:b/>
          <w:bCs/>
          <w:sz w:val="32"/>
          <w:szCs w:val="32"/>
          <w:lang w:val="en"/>
        </w:rPr>
      </w:pPr>
    </w:p>
    <w:p w:rsidR="00F414B2" w:rsidRPr="00777595" w:rsidRDefault="00F414B2" w:rsidP="00350582">
      <w:pPr>
        <w:pStyle w:val="Heading1"/>
        <w:spacing w:line="360" w:lineRule="auto"/>
        <w:rPr>
          <w:color w:val="auto"/>
          <w:sz w:val="44"/>
          <w:lang w:val="en"/>
        </w:rPr>
      </w:pPr>
      <w:bookmarkStart w:id="14" w:name="_Toc512100959"/>
      <w:r w:rsidRPr="00777595">
        <w:rPr>
          <w:color w:val="auto"/>
          <w:sz w:val="44"/>
          <w:lang w:val="en"/>
        </w:rPr>
        <w:lastRenderedPageBreak/>
        <w:t>Node Tools</w:t>
      </w:r>
      <w:bookmarkEnd w:id="14"/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2931D4" w:rsidRPr="00664321" w:rsidRDefault="002931D4" w:rsidP="00350582">
      <w:pPr>
        <w:spacing w:line="360" w:lineRule="auto"/>
        <w:rPr>
          <w:lang w:val="en"/>
        </w:rPr>
      </w:pPr>
    </w:p>
    <w:p w:rsidR="00CA56D4" w:rsidRPr="00664321" w:rsidRDefault="00CA56D4" w:rsidP="00350582">
      <w:pPr>
        <w:spacing w:line="360" w:lineRule="auto"/>
        <w:rPr>
          <w:sz w:val="28"/>
          <w:lang w:val="en"/>
        </w:rPr>
      </w:pPr>
    </w:p>
    <w:p w:rsidR="00CA56D4" w:rsidRPr="00664321" w:rsidRDefault="00CA56D4" w:rsidP="00350582">
      <w:pPr>
        <w:spacing w:line="360" w:lineRule="auto"/>
        <w:rPr>
          <w:sz w:val="36"/>
          <w:lang w:val="en"/>
        </w:rPr>
      </w:pPr>
    </w:p>
    <w:p w:rsidR="00CA56D4" w:rsidRPr="00664321" w:rsidRDefault="00CA56D4" w:rsidP="00350582">
      <w:pPr>
        <w:spacing w:line="360" w:lineRule="auto"/>
        <w:rPr>
          <w:sz w:val="36"/>
          <w:lang w:val="en"/>
        </w:rPr>
      </w:pPr>
    </w:p>
    <w:p w:rsidR="00CA56D4" w:rsidRPr="00664321" w:rsidRDefault="00CA56D4" w:rsidP="00350582">
      <w:pPr>
        <w:spacing w:line="360" w:lineRule="auto"/>
        <w:rPr>
          <w:sz w:val="36"/>
        </w:rPr>
      </w:pPr>
    </w:p>
    <w:sectPr w:rsidR="00CA56D4" w:rsidRPr="0066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578D"/>
    <w:multiLevelType w:val="hybridMultilevel"/>
    <w:tmpl w:val="335A6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2C22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FDC1EDF"/>
    <w:multiLevelType w:val="multilevel"/>
    <w:tmpl w:val="B54CAC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7D"/>
    <w:rsid w:val="000C2D67"/>
    <w:rsid w:val="002931D4"/>
    <w:rsid w:val="00350582"/>
    <w:rsid w:val="00664321"/>
    <w:rsid w:val="006B26B8"/>
    <w:rsid w:val="00777595"/>
    <w:rsid w:val="00AD475A"/>
    <w:rsid w:val="00B473F8"/>
    <w:rsid w:val="00C11DB2"/>
    <w:rsid w:val="00CA56D4"/>
    <w:rsid w:val="00E2627D"/>
    <w:rsid w:val="00F4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6D4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6D4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6D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56D4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6D4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6D4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6D4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6D4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6D4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6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56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6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6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6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75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47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47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47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4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6D4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6D4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6D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56D4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6D4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6D4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6D4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6D4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6D4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6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5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5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6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56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6D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6D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6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75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47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47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D47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D4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4DDA-CB03-4039-BD7B-4D062A5D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Codotronix</dc:creator>
  <cp:keywords/>
  <dc:description/>
  <cp:lastModifiedBy>Codotronix</cp:lastModifiedBy>
  <cp:revision>8</cp:revision>
  <dcterms:created xsi:type="dcterms:W3CDTF">2018-04-21T11:47:00Z</dcterms:created>
  <dcterms:modified xsi:type="dcterms:W3CDTF">2018-04-21T13:37:00Z</dcterms:modified>
</cp:coreProperties>
</file>