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342.85714285714283" w:lineRule="auto"/>
        <w:jc w:val="center"/>
        <w:rPr>
          <w:sz w:val="21"/>
          <w:szCs w:val="21"/>
        </w:rPr>
      </w:pPr>
      <w:bookmarkStart w:colFirst="0" w:colLast="0" w:name="_95t2bhsk4x34" w:id="0"/>
      <w:bookmarkEnd w:id="0"/>
      <w:r w:rsidDel="00000000" w:rsidR="00000000" w:rsidRPr="00000000">
        <w:rPr>
          <w:b w:val="1"/>
          <w:bCs w:val="1"/>
          <w:sz w:val="45"/>
          <w:szCs w:val="45"/>
          <w:rtl w:val="0"/>
        </w:rPr>
        <w:t xml:space="preserve">Testing Strategy for a Security Alert Assistant</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342.85714285714283" w:lineRule="auto"/>
        <w:rPr>
          <w:b w:val="1"/>
          <w:bCs w:val="1"/>
        </w:rPr>
      </w:pPr>
      <w:bookmarkStart w:colFirst="0" w:colLast="0" w:name="_2j7u628cot6k" w:id="1"/>
      <w:bookmarkEnd w:id="1"/>
      <w:r w:rsidDel="00000000" w:rsidR="00000000" w:rsidRPr="00000000">
        <w:rPr>
          <w:b w:val="1"/>
          <w:bCs w:val="1"/>
          <w:rtl w:val="0"/>
        </w:rPr>
        <w:t xml:space="preserve">1. Defining What “Pass” Means</w:t>
      </w:r>
    </w:p>
    <w:p w:rsidR="00000000" w:rsidDel="00000000" w:rsidP="00000000" w:rsidRDefault="00000000" w:rsidRPr="00000000" w14:paraId="00000003">
      <w:pPr>
        <w:spacing w:after="0" w:before="220" w:line="342.85714285714283" w:lineRule="auto"/>
        <w:rPr/>
      </w:pPr>
      <w:r w:rsidDel="00000000" w:rsidR="00000000" w:rsidRPr="00000000">
        <w:rPr>
          <w:rtl w:val="0"/>
        </w:rPr>
        <w:t xml:space="preserve">A testing strategy for a Security Alert Assistant should define clear acceptance criteria based on </w:t>
      </w:r>
      <w:r w:rsidDel="00000000" w:rsidR="00000000" w:rsidRPr="00000000">
        <w:rPr>
          <w:b w:val="1"/>
          <w:bCs w:val="1"/>
          <w:rtl w:val="0"/>
        </w:rPr>
        <w:t xml:space="preserve">hard</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and </w:t>
      </w:r>
      <w:r w:rsidDel="00000000" w:rsidR="00000000" w:rsidRPr="00000000">
        <w:rPr>
          <w:b w:val="1"/>
          <w:bCs w:val="1"/>
          <w:rtl w:val="0"/>
        </w:rPr>
        <w:t xml:space="preserve">consistency requirements</w:t>
      </w:r>
      <w:r w:rsidDel="00000000" w:rsidR="00000000" w:rsidRPr="00000000">
        <w:rPr>
          <w:rtl w:val="0"/>
        </w:rPr>
        <w:t xml:space="preserve">.</w:t>
      </w:r>
    </w:p>
    <w:p w:rsidR="00000000" w:rsidDel="00000000" w:rsidP="00000000" w:rsidRDefault="00000000" w:rsidRPr="00000000" w14:paraId="00000004">
      <w:pPr>
        <w:spacing w:after="220" w:before="0" w:line="342.85714285714283" w:lineRule="auto"/>
        <w:rPr/>
      </w:pPr>
      <w:r w:rsidDel="00000000" w:rsidR="00000000" w:rsidRPr="00000000">
        <w:rPr>
          <w:b w:val="1"/>
          <w:bCs w:val="1"/>
          <w:rtl w:val="0"/>
        </w:rPr>
        <w:t xml:space="preserve">Hard </w:t>
      </w:r>
      <w:r w:rsidDel="00000000" w:rsidR="00000000" w:rsidRPr="00000000">
        <w:rPr>
          <w:rtl w:val="0"/>
        </w:rPr>
        <w:t xml:space="preserve">requirements ensure that all factual claims are supported by alert data, no information is invented, critical details are preserved, unsafe recommendations are avoided, security and privacy policies are respected, and uncertainty is clearly stated when evidence is insufficient. </w:t>
      </w:r>
      <w:r w:rsidDel="00000000" w:rsidR="00000000" w:rsidRPr="00000000">
        <w:rPr>
          <w:b w:val="1"/>
          <w:bCs w:val="1"/>
          <w:rtl w:val="0"/>
        </w:rPr>
        <w:t xml:space="preserve">Quality </w:t>
      </w:r>
      <w:r w:rsidDel="00000000" w:rsidR="00000000" w:rsidRPr="00000000">
        <w:rPr>
          <w:rtl w:val="0"/>
        </w:rPr>
        <w:t xml:space="preserve">requirements assess groundedness, completeness, relevance, actionability, clarity, and uncertainty handling using a scoring rubric, such as a 1-to-5 scale. A response passes only when all hard requirements are met and quality scores exceed predefined thresholds. </w:t>
      </w:r>
      <w:r w:rsidDel="00000000" w:rsidR="00000000" w:rsidRPr="00000000">
        <w:rPr>
          <w:b w:val="1"/>
          <w:bCs w:val="1"/>
          <w:rtl w:val="0"/>
        </w:rPr>
        <w:t xml:space="preserve">Consistency </w:t>
      </w:r>
      <w:r w:rsidDel="00000000" w:rsidR="00000000" w:rsidRPr="00000000">
        <w:rPr>
          <w:rtl w:val="0"/>
        </w:rPr>
        <w:t xml:space="preserve">requirements verify that repeated executions maintain stable core facts, reasonable recommendations, unchanged severity levels unless justified, and no unsupported claims. Since AI responses may vary in wording, evaluation should focus on accuracy and consistency rather than exact text matching.</w:t>
      </w:r>
    </w:p>
    <w:p w:rsidR="00000000" w:rsidDel="00000000" w:rsidP="00000000" w:rsidRDefault="00000000" w:rsidRPr="00000000" w14:paraId="00000005">
      <w:pPr>
        <w:pStyle w:val="Heading2"/>
        <w:spacing w:after="220" w:before="220" w:line="342.85714285714283" w:lineRule="auto"/>
        <w:rPr>
          <w:b w:val="1"/>
          <w:bCs w:val="1"/>
        </w:rPr>
      </w:pPr>
      <w:bookmarkStart w:colFirst="0" w:colLast="0" w:name="_69xq2xxioy6f" w:id="2"/>
      <w:bookmarkEnd w:id="2"/>
      <w:r w:rsidDel="00000000" w:rsidR="00000000" w:rsidRPr="00000000">
        <w:rPr>
          <w:b w:val="1"/>
          <w:bCs w:val="1"/>
          <w:rtl w:val="0"/>
        </w:rPr>
        <w:t xml:space="preserve">2. Building a Repeatable Test Set</w:t>
      </w:r>
    </w:p>
    <w:p w:rsidR="00000000" w:rsidDel="00000000" w:rsidP="00000000" w:rsidRDefault="00000000" w:rsidRPr="00000000" w14:paraId="00000006">
      <w:pPr>
        <w:spacing w:after="0" w:before="0" w:line="342.85714285714283" w:lineRule="auto"/>
        <w:rPr/>
      </w:pPr>
      <w:r w:rsidDel="00000000" w:rsidR="00000000" w:rsidRPr="00000000">
        <w:rPr>
          <w:rtl w:val="0"/>
        </w:rPr>
        <w:t xml:space="preserve">A robust evaluation dataset for a Security Alert Assistant should be version-controlled and contain realistic, sanitized alert data, expected facts, prohibited claims, and clearly defined quality criteria. The dataset should cover a wide range of scenarios, including common security alerts such as failed logins, malware detections, suspicious processes, and unusual network activity, as well as both high- and low-severity incidents. It should include complete, incomplete, ambiguous, conflicting, duplicate, and correlated alerts to test the assistant's ability to handle varying levels of data quality. Additional cases should cover benign activities that resemble threats, edge conditions such as missing timestamps or malformed values, and adversarial prompt-injection attempts designed to manipulate the assistant.</w:t>
      </w:r>
    </w:p>
    <w:p w:rsidR="00000000" w:rsidDel="00000000" w:rsidP="00000000" w:rsidRDefault="00000000" w:rsidRPr="00000000" w14:paraId="00000007">
      <w:pPr>
        <w:spacing w:after="0" w:before="0" w:line="342.85714285714283" w:lineRule="auto"/>
        <w:rPr>
          <w:b w:val="1"/>
          <w:bCs w:val="1"/>
        </w:rPr>
      </w:pPr>
      <w:r w:rsidDel="00000000" w:rsidR="00000000" w:rsidRPr="00000000">
        <w:rPr>
          <w:rtl w:val="0"/>
        </w:rPr>
        <w:t xml:space="preserve">To ensure fair comparisons, the dataset should be frozen and reused across model, prompt, retrieval, and configuration changes, while a separate hidden test set helps prevent overfitting to known evaluations. Finally, any production issues should be sanitized and added as regression tests to continuously improve reliability and prevent recurring defects.</w:t>
      </w:r>
      <w:r w:rsidDel="00000000" w:rsidR="00000000" w:rsidRPr="00000000">
        <w:rPr>
          <w:rtl w:val="0"/>
        </w:rPr>
      </w:r>
    </w:p>
    <w:p w:rsidR="00000000" w:rsidDel="00000000" w:rsidP="00000000" w:rsidRDefault="00000000" w:rsidRPr="00000000" w14:paraId="00000008">
      <w:pPr>
        <w:pStyle w:val="Heading2"/>
        <w:spacing w:after="220" w:before="220" w:line="342.85714285714283" w:lineRule="auto"/>
        <w:rPr>
          <w:b w:val="1"/>
          <w:bCs w:val="1"/>
        </w:rPr>
      </w:pPr>
      <w:bookmarkStart w:colFirst="0" w:colLast="0" w:name="_73vatjpwexis" w:id="3"/>
      <w:bookmarkEnd w:id="3"/>
      <w:r w:rsidDel="00000000" w:rsidR="00000000" w:rsidRPr="00000000">
        <w:rPr>
          <w:b w:val="1"/>
          <w:bCs w:val="1"/>
          <w:rtl w:val="0"/>
        </w:rPr>
        <w:t xml:space="preserve">3. Detecting Invented or Unsupported Information</w:t>
      </w:r>
    </w:p>
    <w:p w:rsidR="00000000" w:rsidDel="00000000" w:rsidP="00000000" w:rsidRDefault="00000000" w:rsidRPr="00000000" w14:paraId="00000009">
      <w:pPr>
        <w:spacing w:after="0" w:before="220" w:line="342.85714285714283" w:lineRule="auto"/>
        <w:rPr/>
      </w:pPr>
      <w:r w:rsidDel="00000000" w:rsidR="00000000" w:rsidRPr="00000000">
        <w:rPr>
          <w:rtl w:val="0"/>
        </w:rPr>
        <w:t xml:space="preserve">A strong hallucination detection strategy should validate every claim made by the Security Alert Assistant against the underlying alert evidence. To improve accuracy, responses should be structured into </w:t>
      </w:r>
      <w:r w:rsidDel="00000000" w:rsidR="00000000" w:rsidRPr="00000000">
        <w:rPr>
          <w:i w:val="1"/>
          <w:iCs w:val="1"/>
          <w:rtl w:val="0"/>
        </w:rPr>
        <w:t xml:space="preserve">observed facts</w:t>
      </w:r>
      <w:r w:rsidDel="00000000" w:rsidR="00000000" w:rsidRPr="00000000">
        <w:rPr>
          <w:rtl w:val="0"/>
        </w:rPr>
        <w:t xml:space="preserve">, </w:t>
      </w:r>
      <w:r w:rsidDel="00000000" w:rsidR="00000000" w:rsidRPr="00000000">
        <w:rPr>
          <w:i w:val="1"/>
          <w:iCs w:val="1"/>
          <w:rtl w:val="0"/>
        </w:rPr>
        <w:t xml:space="preserve">interpretations</w:t>
      </w:r>
      <w:r w:rsidDel="00000000" w:rsidR="00000000" w:rsidRPr="00000000">
        <w:rPr>
          <w:rtl w:val="0"/>
        </w:rPr>
        <w:t xml:space="preserve">, </w:t>
      </w:r>
      <w:r w:rsidDel="00000000" w:rsidR="00000000" w:rsidRPr="00000000">
        <w:rPr>
          <w:i w:val="1"/>
          <w:iCs w:val="1"/>
          <w:rtl w:val="0"/>
        </w:rPr>
        <w:t xml:space="preserve">recommendations</w:t>
      </w:r>
      <w:r w:rsidDel="00000000" w:rsidR="00000000" w:rsidRPr="00000000">
        <w:rPr>
          <w:rtl w:val="0"/>
        </w:rPr>
        <w:t xml:space="preserve">, and </w:t>
      </w:r>
      <w:r w:rsidDel="00000000" w:rsidR="00000000" w:rsidRPr="00000000">
        <w:rPr>
          <w:i w:val="1"/>
          <w:iCs w:val="1"/>
          <w:rtl w:val="0"/>
        </w:rPr>
        <w:t xml:space="preserve">missing information</w:t>
      </w:r>
      <w:r w:rsidDel="00000000" w:rsidR="00000000" w:rsidRPr="00000000">
        <w:rPr>
          <w:rtl w:val="0"/>
        </w:rPr>
        <w:t xml:space="preserve">, making it easier to distinguish verified data from assumptions. </w:t>
      </w:r>
    </w:p>
    <w:p w:rsidR="00000000" w:rsidDel="00000000" w:rsidP="00000000" w:rsidRDefault="00000000" w:rsidRPr="00000000" w14:paraId="0000000A">
      <w:pPr>
        <w:spacing w:after="0" w:before="0" w:line="342.85714285714283" w:lineRule="auto"/>
        <w:rPr/>
      </w:pPr>
      <w:r w:rsidDel="00000000" w:rsidR="00000000" w:rsidRPr="00000000">
        <w:rPr>
          <w:rtl w:val="0"/>
        </w:rPr>
        <w:t xml:space="preserve">Automated checks can compare factual elements such as IP addresses, usernames, hostnames, timestamps, file names, hashes, severity levels, and alert IDs with the original alert data. </w:t>
      </w:r>
    </w:p>
    <w:p w:rsidR="00000000" w:rsidDel="00000000" w:rsidP="00000000" w:rsidRDefault="00000000" w:rsidRPr="00000000" w14:paraId="0000000B">
      <w:pPr>
        <w:spacing w:after="0" w:before="0" w:line="342.85714285714283" w:lineRule="auto"/>
        <w:rPr/>
      </w:pPr>
      <w:r w:rsidDel="00000000" w:rsidR="00000000" w:rsidRPr="00000000">
        <w:rPr>
          <w:rtl w:val="0"/>
        </w:rPr>
        <w:t xml:space="preserve">The evaluation should also detect unsupported conclusions, ensuring the assistant clearly differentiates between evidence-based facts and possible hypotheses. For example, failed login attempts may suggest a brute-force attack, but the assistant should not claim a confirmed account compromise without supporting evidence. </w:t>
      </w:r>
    </w:p>
    <w:p w:rsidR="00000000" w:rsidDel="00000000" w:rsidP="00000000" w:rsidRDefault="00000000" w:rsidRPr="00000000" w14:paraId="0000000C">
      <w:pPr>
        <w:spacing w:after="0" w:before="0" w:line="342.85714285714283" w:lineRule="auto"/>
        <w:rPr/>
      </w:pPr>
      <w:r w:rsidDel="00000000" w:rsidR="00000000" w:rsidRPr="00000000">
        <w:rPr>
          <w:rtl w:val="0"/>
        </w:rPr>
        <w:t xml:space="preserve">Multiple validation techniques should be combined, including exact matching of structured fields, rule-based checks for overly certain language, groundedness evaluations that verify each claim against the source data, and contradiction detection between the response and the alert. </w:t>
      </w:r>
    </w:p>
    <w:p w:rsidR="00000000" w:rsidDel="00000000" w:rsidP="00000000" w:rsidRDefault="00000000" w:rsidRPr="00000000" w14:paraId="0000000D">
      <w:pPr>
        <w:spacing w:after="0" w:before="0" w:line="342.85714285714283" w:lineRule="auto"/>
        <w:rPr/>
      </w:pPr>
      <w:r w:rsidDel="00000000" w:rsidR="00000000" w:rsidRPr="00000000">
        <w:rPr>
          <w:rtl w:val="0"/>
        </w:rPr>
        <w:t xml:space="preserve">High-risk cases, disputed results, and detected regressions should be reviewed by security specialists to ensure reliability and maintain trust in the assistant's outputs.</w:t>
      </w:r>
      <w:r w:rsidDel="00000000" w:rsidR="00000000" w:rsidRPr="00000000">
        <w:rPr>
          <w:rtl w:val="0"/>
        </w:rPr>
      </w:r>
    </w:p>
    <w:p w:rsidR="00000000" w:rsidDel="00000000" w:rsidP="00000000" w:rsidRDefault="00000000" w:rsidRPr="00000000" w14:paraId="0000000E">
      <w:pPr>
        <w:pStyle w:val="Heading2"/>
        <w:keepNext w:val="0"/>
        <w:keepLines w:val="0"/>
        <w:spacing w:after="80" w:before="200" w:line="342.85714285714283" w:lineRule="auto"/>
        <w:rPr>
          <w:b w:val="1"/>
          <w:bCs w:val="1"/>
        </w:rPr>
      </w:pPr>
      <w:bookmarkStart w:colFirst="0" w:colLast="0" w:name="_avx408txu2zi" w:id="4"/>
      <w:bookmarkEnd w:id="4"/>
      <w:r w:rsidDel="00000000" w:rsidR="00000000" w:rsidRPr="00000000">
        <w:rPr>
          <w:b w:val="1"/>
          <w:bCs w:val="1"/>
          <w:rtl w:val="0"/>
        </w:rPr>
        <w:t xml:space="preserve">4. Automation and Manual Verification</w:t>
      </w:r>
    </w:p>
    <w:p w:rsidR="00000000" w:rsidDel="00000000" w:rsidP="00000000" w:rsidRDefault="00000000" w:rsidRPr="00000000" w14:paraId="0000000F">
      <w:pPr>
        <w:spacing w:line="342.85714285714283" w:lineRule="auto"/>
        <w:rPr/>
      </w:pPr>
      <w:r w:rsidDel="00000000" w:rsidR="00000000" w:rsidRPr="00000000">
        <w:rPr>
          <w:rtl w:val="0"/>
        </w:rPr>
        <w:t xml:space="preserve">A balanced evaluation approach should combine extensive automation with targeted manual review to ensure both scalability and real-world effectiveness. </w:t>
      </w:r>
    </w:p>
    <w:p w:rsidR="00000000" w:rsidDel="00000000" w:rsidP="00000000" w:rsidRDefault="00000000" w:rsidRPr="00000000" w14:paraId="00000010">
      <w:pPr>
        <w:spacing w:line="342.85714285714283" w:lineRule="auto"/>
        <w:rPr/>
      </w:pPr>
      <w:r w:rsidDel="00000000" w:rsidR="00000000" w:rsidRPr="00000000">
        <w:rPr>
          <w:rtl w:val="0"/>
        </w:rPr>
        <w:t xml:space="preserve">Automated testing should repeatedly run the full evaluation suite, validate response formats and schemas, verify critical alert details and identifiers, detect missing required information, and check for prohibited recommendations or sensitive data exposure. It should also score responses against quality criteria such as groundedness, relevance, completeness, and clarity, while tracking regressions, pass rates, latency, variability, and overall performance trends across versions. Automation is essential because it provides repeatable, objective, and fast feedback, making it highly effective for enforcing rules and detecting regressions at scale. </w:t>
      </w:r>
    </w:p>
    <w:p w:rsidR="00000000" w:rsidDel="00000000" w:rsidP="00000000" w:rsidRDefault="00000000" w:rsidRPr="00000000" w14:paraId="00000011">
      <w:pPr>
        <w:spacing w:line="342.85714285714283" w:lineRule="auto"/>
        <w:rPr/>
      </w:pPr>
      <w:r w:rsidDel="00000000" w:rsidR="00000000" w:rsidRPr="00000000">
        <w:rPr>
          <w:rtl w:val="0"/>
        </w:rPr>
        <w:t xml:space="preserve">However, manual review remains necessary for assessing factors that require human judgment, such as whether recommendations are operationally useful, whether uncertainty is communicated appropriately, and whether a response could mislead a security analyst. Human reviewers should also evaluate complex cases with multiple valid interpretations, investigate newly discovered failure patterns, and review a risk-based sample of responses that otherwise pass automated checks. </w:t>
      </w:r>
    </w:p>
    <w:p w:rsidR="00000000" w:rsidDel="00000000" w:rsidP="00000000" w:rsidRDefault="00000000" w:rsidRPr="00000000" w14:paraId="00000012">
      <w:pPr>
        <w:spacing w:line="342.85714285714283" w:lineRule="auto"/>
        <w:rPr/>
      </w:pPr>
      <w:r w:rsidDel="00000000" w:rsidR="00000000" w:rsidRPr="00000000">
        <w:rPr>
          <w:rtl w:val="0"/>
        </w:rPr>
        <w:t xml:space="preserve">Since security context and recommendation quality cannot always be measured through rules or similarity metrics alone, high-severity alerts should receive greater manual scrutiny than routine informational alerts.</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