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1d9n1zi77p1g" w:id="0"/>
      <w:bookmarkEnd w:id="0"/>
      <w:r w:rsidDel="00000000" w:rsidR="00000000" w:rsidRPr="00000000">
        <w:rPr>
          <w:rtl w:val="0"/>
        </w:rPr>
        <w:t xml:space="preserve">AI Usage Statement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sz w:val="24"/>
          <w:szCs w:val="24"/>
          <w:rtl w:val="0"/>
        </w:rPr>
        <w:t xml:space="preserve">This project marks my first implementation of a Playwright with TypeScript automation framework. Throughout its development, I utilized artificial intelligence (specifically GPT 5.6 Luna) from the inception of the project.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sz w:val="24"/>
          <w:szCs w:val="24"/>
          <w:rtl w:val="0"/>
        </w:rPr>
        <w:t xml:space="preserve">Key learnings and observations from leveraging AI include: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</w:numPr>
        <w:spacing w:before="200" w:line="276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Code Verification &amp; IDE Generation: AI occasionally introduced errors during code generation, requiring careful verification—particularly when locator IDs or selectors were suggested.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</w:numPr>
        <w:spacing w:before="20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Configuration Management: Some initial Playwright and TypeScript configuration settings were incorrectly generated, necessitating manual review to resolve discrepancies between local execution and CI pipeline environments.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</w:numPr>
        <w:spacing w:before="20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Technical Insights: The AI assisted in clarifying why explicit dialog/popup handling was unnecessary for certain default browser interactions, while also helping design a custom solution for the Delete modal, which operates as a standard DOM element rather than a native browser dialog.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</w:numPr>
        <w:spacing w:before="20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CI/CD Automation: It generated the GitHub Actions workflow (.yml) configuration file to automate pipeline runs.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</w:numPr>
        <w:spacing w:before="20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Architecture &amp; Refactoring: The AI supported code refactoring by assisting in the extraction of dedicated classes for Page Object instantiation and completely generating the project's README documentation.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While AI accelerated development, I maintained full oversight by implementing the Page Object Model (POM) design pattern and thoroughly testing and validating every line of generated code.</w:t>
      </w:r>
    </w:p>
    <w:p w:rsidR="00000000" w:rsidDel="00000000" w:rsidP="00000000" w:rsidRDefault="00000000" w:rsidRPr="00000000" w14:paraId="0000000B">
      <w:pPr>
        <w:spacing w:before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Deliverable Files: Deliverable files were generated using AI, specifically using the Claude free agent for the Test Plan and Test Cases, and GPT 5.6 for the Test Strategy document.</w:t>
      </w:r>
    </w:p>
    <w:p w:rsidR="00000000" w:rsidDel="00000000" w:rsidP="00000000" w:rsidRDefault="00000000" w:rsidRPr="00000000" w14:paraId="0000000C">
      <w:pPr>
        <w:spacing w:before="2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before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*Gemini AI was used in rephrasing the content for this doc🙂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