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Assignment No. 2 Rubric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EECS 658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Introduction to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11:59 PM, Thursday, September 19, 2024</w:t>
      </w:r>
    </w:p>
    <w:p>
      <w:pPr>
        <w:spacing w:before="12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Cody Duong</w:t>
      </w:r>
    </w:p>
    <w:p>
      <w:pPr>
        <w:spacing w:before="120" w:after="12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Student ID: 3050266</w:t>
      </w:r>
    </w:p>
    <w:p>
      <w:pPr>
        <w:keepNext w:val="true"/>
        <w:suppressAutoHyphens w:val="true"/>
        <w:spacing w:before="100" w:after="1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Point Breakdown</w:t>
      </w:r>
    </w:p>
    <w:tbl>
      <w:tblPr>
        <w:tblInd w:w="45" w:type="dxa"/>
      </w:tblPr>
      <w:tblGrid>
        <w:gridCol w:w="1667"/>
        <w:gridCol w:w="864"/>
        <w:gridCol w:w="6912"/>
      </w:tblGrid>
      <w:tr>
        <w:trPr>
          <w:trHeight w:val="1" w:hRule="atLeast"/>
          <w:jc w:val="left"/>
        </w:trPr>
        <w:tc>
          <w:tcPr>
            <w:tcW w:w="1667"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Graded Value</w:t>
            </w:r>
          </w:p>
        </w:tc>
        <w:tc>
          <w:tcPr>
            <w:tcW w:w="864" w:type="dxa"/>
            <w:tcBorders>
              <w:top w:val="single" w:color="000000" w:sz="2"/>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Points Possible</w:t>
            </w:r>
          </w:p>
        </w:tc>
        <w:tc>
          <w:tcPr>
            <w:tcW w:w="6912" w:type="dxa"/>
            <w:tcBorders>
              <w:top w:val="single" w:color="000000" w:sz="2"/>
              <w:left w:val="single" w:color="000000" w:sz="2"/>
              <w:bottom w:val="single" w:color="000000" w:sz="2"/>
              <w:right w:val="single" w:color="000000" w:sz="2"/>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Criteria</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zip file: FirstnameLastname_Assignment2 (with your first and last name). Files in other formats (e.g., .tar will not be graded).</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Name of the Assignment folder within the zip file: FirstnameLastname_Assignment2</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Copy of Rubric 2.docx with your name and ID filled out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Python source code for CompareMLModels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Screen print showing the successful execution of CompareMLModels</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Running CompareMLModels produces the same output as shown in the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The values in the 7 confusion tables each add up to 150</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4a is correct based on the screen print</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2</w:t>
            </w:r>
            <w:r>
              <w:rPr>
                <w:rFonts w:ascii="Calibri" w:hAnsi="Calibri" w:cs="Calibri" w:eastAsia="Calibri"/>
                <w:color w:val="000000"/>
                <w:spacing w:val="0"/>
                <w:position w:val="0"/>
                <w:sz w:val="22"/>
                <w:shd w:fill="auto" w:val="clear"/>
                <w:vertAlign w:val="superscript"/>
              </w:rPr>
              <w:t xml:space="preserve">nd</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3</w:t>
            </w:r>
            <w:r>
              <w:rPr>
                <w:rFonts w:ascii="Calibri" w:hAnsi="Calibri" w:cs="Calibri" w:eastAsia="Calibri"/>
                <w:color w:val="000000"/>
                <w:spacing w:val="0"/>
                <w:position w:val="0"/>
                <w:sz w:val="22"/>
                <w:shd w:fill="auto" w:val="clear"/>
                <w:vertAlign w:val="superscript"/>
              </w:rPr>
              <w:t xml:space="preserve">rd</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4</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5</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6</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6</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bottom"/>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Answer to 4b is correct for 7</w:t>
            </w:r>
            <w:r>
              <w:rPr>
                <w:rFonts w:ascii="Calibri" w:hAnsi="Calibri" w:cs="Calibri" w:eastAsia="Calibri"/>
                <w:color w:val="000000"/>
                <w:spacing w:val="0"/>
                <w:position w:val="0"/>
                <w:sz w:val="22"/>
                <w:shd w:fill="auto" w:val="clear"/>
                <w:vertAlign w:val="superscript"/>
              </w:rPr>
              <w:t xml:space="preserve">th</w:t>
            </w:r>
            <w:r>
              <w:rPr>
                <w:rFonts w:ascii="Calibri" w:hAnsi="Calibri" w:cs="Calibri" w:eastAsia="Calibri"/>
                <w:color w:val="000000"/>
                <w:spacing w:val="0"/>
                <w:position w:val="0"/>
                <w:sz w:val="22"/>
                <w:shd w:fill="auto" w:val="clear"/>
              </w:rPr>
              <w:t xml:space="preserve"> best model</w:t>
            </w:r>
          </w:p>
        </w:tc>
      </w:tr>
      <w:tr>
        <w:trPr>
          <w:trHeight w:val="1" w:hRule="atLeast"/>
          <w:jc w:val="left"/>
        </w:trPr>
        <w:tc>
          <w:tcPr>
            <w:tcW w:w="1667"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0"/>
              <w:left w:val="single" w:color="000000" w:sz="2"/>
              <w:bottom w:val="single" w:color="000000" w:sz="2"/>
              <w:right w:val="single" w:color="000000" w:sz="0"/>
            </w:tcBorders>
            <w:shd w:color="000000" w:fill="ffffff" w:val="clear"/>
            <w:tcMar>
              <w:left w:w="54" w:type="dxa"/>
              <w:right w:w="54" w:type="dxa"/>
            </w:tcMar>
            <w:vAlign w:val="center"/>
          </w:tcPr>
          <w:p>
            <w:pPr>
              <w:suppressLineNumbers w:val="true"/>
              <w:suppressAutoHyphens w:val="true"/>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w:t>
            </w:r>
          </w:p>
        </w:tc>
        <w:tc>
          <w:tcPr>
            <w:tcW w:w="6912" w:type="dxa"/>
            <w:tcBorders>
              <w:top w:val="single" w:color="000000" w:sz="0"/>
              <w:left w:val="single" w:color="000000" w:sz="2"/>
              <w:bottom w:val="single" w:color="000000" w:sz="2"/>
              <w:right w:val="single" w:color="000000" w:sz="2"/>
            </w:tcBorders>
            <w:shd w:color="000000" w:fill="ffffff" w:val="clear"/>
            <w:tcMar>
              <w:left w:w="54" w:type="dxa"/>
              <w:right w:w="54" w:type="dxa"/>
            </w:tcMar>
            <w:vAlign w:val="center"/>
          </w:tcPr>
          <w:p>
            <w:pPr>
              <w:spacing w:before="0" w:after="0" w:line="259"/>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Software is adequately commented.</w:t>
            </w:r>
          </w:p>
        </w:tc>
      </w:tr>
      <w:tr>
        <w:trPr>
          <w:trHeight w:val="1" w:hRule="atLeast"/>
          <w:jc w:val="left"/>
        </w:trPr>
        <w:tc>
          <w:tcPr>
            <w:tcW w:w="1667"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4" w:type="dxa"/>
            <w:tcBorders>
              <w:top w:val="single" w:color="000000" w:sz="4"/>
              <w:left w:val="single" w:color="000000" w:sz="2"/>
              <w:bottom w:val="single" w:color="000000" w:sz="2"/>
              <w:right w:val="single" w:color="000000" w:sz="0"/>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100 pts</w:t>
            </w:r>
          </w:p>
        </w:tc>
        <w:tc>
          <w:tcPr>
            <w:tcW w:w="6912" w:type="dxa"/>
            <w:tcBorders>
              <w:top w:val="single" w:color="000000" w:sz="4"/>
              <w:left w:val="single" w:color="000000" w:sz="2"/>
              <w:bottom w:val="single" w:color="000000" w:sz="2"/>
              <w:right w:val="single" w:color="000000" w:sz="2"/>
            </w:tcBorders>
            <w:shd w:color="000000" w:fill="ffffff" w:val="clear"/>
            <w:tcMar>
              <w:left w:w="54" w:type="dxa"/>
              <w:right w:w="54" w:type="dxa"/>
            </w:tcMar>
            <w:vAlign w:val="top"/>
          </w:tcPr>
          <w:p>
            <w:pPr>
              <w:suppressLineNumbers w:val="true"/>
              <w:suppressAutoHyphens w:val="true"/>
              <w:spacing w:before="0" w:after="0" w:line="240"/>
              <w:ind w:right="0" w:left="0" w:firstLine="0"/>
              <w:jc w:val="center"/>
              <w:rPr>
                <w:rFonts w:ascii="Calibri" w:hAnsi="Calibri" w:cs="Calibri" w:eastAsia="Calibri"/>
                <w:color w:val="auto"/>
                <w:spacing w:val="0"/>
                <w:position w:val="0"/>
                <w:sz w:val="22"/>
                <w:shd w:fill="auto" w:val="clear"/>
              </w:rPr>
            </w:pPr>
          </w:p>
        </w:tc>
      </w:tr>
    </w:tbl>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tbl>
      <w:tblPr/>
      <w:tblGrid>
        <w:gridCol w:w="3312"/>
        <w:gridCol w:w="3312"/>
        <w:gridCol w:w="3312"/>
      </w:tblGrid>
      <w:tr>
        <w:trPr>
          <w:trHeight w:val="20" w:hRule="auto"/>
          <w:jc w:val="left"/>
        </w:trPr>
        <w:tc>
          <w:tcPr>
            <w:tcW w:w="9936" w:type="dxa"/>
            <w:gridSpan w:val="3"/>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 for Program Comments</w:t>
            </w:r>
          </w:p>
        </w:tc>
      </w:tr>
      <w:tr>
        <w:trPr>
          <w:trHeight w:val="584" w:hRule="auto"/>
          <w:jc w:val="left"/>
        </w:trPr>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Exceeds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(90-100%)</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Meets Expectations</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(80-89%)</w:t>
            </w:r>
          </w:p>
        </w:tc>
        <w:tc>
          <w:tcPr>
            <w:tcW w:w="3312" w:type="dxa"/>
            <w:tcBorders>
              <w:top w:val="single" w:color="ffffff" w:sz="8"/>
              <w:left w:val="single" w:color="ffffff" w:sz="8"/>
              <w:bottom w:val="single" w:color="ffffff" w:sz="24"/>
              <w:right w:val="single" w:color="ffffff" w:sz="8"/>
            </w:tcBorders>
            <w:shd w:color="auto" w:fill="4f81bd" w:val="clear"/>
            <w:tcMar>
              <w:left w:w="86" w:type="dxa"/>
              <w:right w:w="86" w:type="dxa"/>
            </w:tcMar>
            <w:vAlign w:val="center"/>
          </w:tcPr>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Unsatisfactory</w:t>
            </w:r>
          </w:p>
          <w:p>
            <w:pPr>
              <w:keepNext w:val="true"/>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(0-79%)</w:t>
            </w:r>
          </w:p>
        </w:tc>
      </w:tr>
      <w:tr>
        <w:trPr>
          <w:trHeight w:val="584" w:hRule="auto"/>
          <w:jc w:val="left"/>
        </w:trPr>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is adequately commented with prologue comments, comments summarizing major blocks of code, and comments on every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present but missing some items or some major blocks of code are not commented or there are inadequate comments on each line.</w:t>
            </w:r>
          </w:p>
        </w:tc>
        <w:tc>
          <w:tcPr>
            <w:tcW w:w="3312" w:type="dxa"/>
            <w:tcBorders>
              <w:top w:val="single" w:color="ffffff" w:sz="24"/>
              <w:left w:val="single" w:color="ffffff" w:sz="8"/>
              <w:bottom w:val="single" w:color="ffffff" w:sz="8"/>
              <w:right w:val="single" w:color="ffffff" w:sz="8"/>
            </w:tcBorders>
            <w:shd w:color="auto" w:fill="d0d8e8" w:val="clear"/>
            <w:tcMar>
              <w:left w:w="86" w:type="dxa"/>
              <w:right w:w="86" w:type="dxa"/>
            </w:tcMar>
            <w:vAlign w:val="center"/>
          </w:tcPr>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Prologue comments are missing all together or there are no comments on major blocks of code or there are very few comments on each line.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Prologue Comments: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of program contained in the file (e.g., EECS 658 Assignment 1)</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 description of the program, e.g.,</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versions of Python &amp; create ML “Hello World!” program</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Inputs (e.g., none, for a function, it would be the parameters passed to it)</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 e.g.,</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versions of Python, scipy, numpy, pandas, and sklearn</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“Hello World!”</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overall accuracy of the classifier.</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confusion matrix.</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 out the P, R, and F1 score for each of the 3 varieties of iris.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collaborators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sources for the code ChatGPT, stackOverflow, etc.</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Author’s full name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Creation date: The date you first create the file, i.e., the date you write this comment</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Adequate comments summarizing major blocks of code and comments on every line:</w:t>
      </w:r>
    </w:p>
    <w:p>
      <w:pPr>
        <w:keepNext w:val="true"/>
        <w:numPr>
          <w:ilvl w:val="0"/>
          <w:numId w:val="9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comments that explain what each line of code is doing. </w:t>
      </w:r>
    </w:p>
    <w:p>
      <w:pPr>
        <w:keepNext w:val="true"/>
        <w:numPr>
          <w:ilvl w:val="0"/>
          <w:numId w:val="9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may comment each line of code (e.g., using //) and/or provide a multi-line comment (e.g., using /* and */) that explains what a group of lines does. </w:t>
      </w:r>
    </w:p>
    <w:p>
      <w:pPr>
        <w:keepNext w:val="true"/>
        <w:numPr>
          <w:ilvl w:val="0"/>
          <w:numId w:val="9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Multi-line comments should be detailed enough that it is clear what each line of code is doing.</w:t>
      </w:r>
    </w:p>
    <w:p>
      <w:pPr>
        <w:keepNext w:val="true"/>
        <w:numPr>
          <w:ilvl w:val="0"/>
          <w:numId w:val="93"/>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of code must indicate whether you authored the code, you obtained it from one of the sources listed in the prolog, or one of your collaborators authored the code, or if it was a combination of all of these.</w:t>
      </w: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keepNext w:val="true"/>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Collaboration and other sources for code:</w:t>
      </w:r>
    </w:p>
    <w:p>
      <w:pPr>
        <w:keepNext w:val="true"/>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collaborate with other students or use other sources for the code (e.g., ChatGPT, stackOverflow): </w:t>
      </w:r>
    </w:p>
    <w:p>
      <w:pPr>
        <w:keepNext w:val="true"/>
        <w:numPr>
          <w:ilvl w:val="0"/>
          <w:numId w:val="95"/>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comments must be significantly different from your collaborators.</w:t>
      </w:r>
    </w:p>
    <w:p>
      <w:pPr>
        <w:keepNext w:val="true"/>
        <w:numPr>
          <w:ilvl w:val="0"/>
          <w:numId w:val="95"/>
        </w:numPr>
        <w:suppressAutoHyphens w:val="true"/>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 scrutiny will be applied to grading your comments in particular explaining the code “in your own words”, not the source’s comments (e.g., ChatGPT’s comments).</w:t>
      </w:r>
    </w:p>
    <w:p>
      <w:pPr>
        <w:keepNext w:val="true"/>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to identify collaborators or other sources of code will not only result in a 0 on the assignment but will be considered an act of Academic Misconduct.</w:t>
      </w:r>
    </w:p>
    <w:p>
      <w:pPr>
        <w:keepNext w:val="true"/>
        <w:numPr>
          <w:ilvl w:val="0"/>
          <w:numId w:val="95"/>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Students who violate conduct policies will be subject to severe penalties, up through and including dismissal from the School of Engineering.</w:t>
      </w:r>
    </w:p>
    <w:p>
      <w:pPr>
        <w:keepNext w:val="true"/>
        <w:suppressAutoHyphens w:val="true"/>
        <w:spacing w:before="240" w:after="12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Grader Comments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87">
    <w:abstractNumId w:val="12"/>
  </w:num>
  <w:num w:numId="93">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