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0F" w:rsidRPr="00BB681C" w:rsidRDefault="009B450F" w:rsidP="009B4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BB681C">
        <w:rPr>
          <w:rFonts w:ascii="Times New Roman" w:hAnsi="Times New Roman" w:cs="Times New Roman"/>
          <w:sz w:val="24"/>
          <w:szCs w:val="24"/>
          <w:lang w:val="en-CA"/>
        </w:rPr>
        <w:instrText xml:space="preserve"> SEQ CHAPTER \h \r 1</w:instrText>
      </w:r>
      <w:r w:rsidRPr="00BB681C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BB681C">
        <w:rPr>
          <w:rFonts w:ascii="Times New Roman" w:hAnsi="Times New Roman" w:cs="Times New Roman"/>
          <w:b/>
          <w:bCs/>
          <w:sz w:val="24"/>
          <w:szCs w:val="24"/>
        </w:rPr>
        <w:t xml:space="preserve">Math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107D1">
        <w:rPr>
          <w:rFonts w:ascii="Times New Roman" w:hAnsi="Times New Roman" w:cs="Times New Roman"/>
          <w:b/>
          <w:bCs/>
          <w:sz w:val="24"/>
          <w:szCs w:val="24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BB681C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8107D1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B681C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2A7E28" w:rsidRPr="0098420C">
        <w:rPr>
          <w:rFonts w:ascii="Times New Roman" w:hAnsi="Times New Roman" w:cs="Times New Roman"/>
          <w:b/>
          <w:bCs/>
          <w:sz w:val="24"/>
          <w:szCs w:val="24"/>
        </w:rPr>
        <w:t xml:space="preserve">Applied </w:t>
      </w:r>
      <w:r w:rsidR="002A7E28" w:rsidRPr="0098420C">
        <w:rPr>
          <w:rFonts w:ascii="Times New Roman" w:hAnsi="Times New Roman" w:cs="Times New Roman"/>
          <w:b/>
          <w:sz w:val="24"/>
          <w:szCs w:val="24"/>
        </w:rPr>
        <w:t>Multivariate Statistics</w:t>
      </w:r>
    </w:p>
    <w:p w:rsidR="009B450F" w:rsidRPr="00BB681C" w:rsidRDefault="009B450F" w:rsidP="009B4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&amp; Place:</w:t>
      </w:r>
      <w:r w:rsidRPr="00BB681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107D1">
        <w:rPr>
          <w:rFonts w:ascii="Times New Roman" w:hAnsi="Times New Roman" w:cs="Times New Roman"/>
          <w:sz w:val="24"/>
          <w:szCs w:val="24"/>
        </w:rPr>
        <w:t>1</w:t>
      </w:r>
      <w:r w:rsidRPr="00BB681C">
        <w:rPr>
          <w:rFonts w:ascii="Times New Roman" w:hAnsi="Times New Roman" w:cs="Times New Roman"/>
          <w:sz w:val="24"/>
          <w:szCs w:val="24"/>
        </w:rPr>
        <w:t xml:space="preserve">:00 – </w:t>
      </w:r>
      <w:r w:rsidR="008107D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:50 p.m. MW</w:t>
      </w:r>
      <w:r w:rsidRPr="00BB681C">
        <w:rPr>
          <w:rFonts w:ascii="Times New Roman" w:hAnsi="Times New Roman" w:cs="Times New Roman"/>
          <w:sz w:val="24"/>
          <w:szCs w:val="24"/>
        </w:rPr>
        <w:t xml:space="preserve">F in LA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B681C">
        <w:rPr>
          <w:rFonts w:ascii="Times New Roman" w:hAnsi="Times New Roman" w:cs="Times New Roman"/>
          <w:sz w:val="24"/>
          <w:szCs w:val="24"/>
        </w:rPr>
        <w:t>06</w:t>
      </w:r>
    </w:p>
    <w:p w:rsidR="009B450F" w:rsidRPr="00BB681C" w:rsidRDefault="00291298" w:rsidP="009B45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Instructor:</w:t>
      </w:r>
      <w:r w:rsidR="009B450F" w:rsidRPr="00BB681C">
        <w:rPr>
          <w:rFonts w:ascii="Times New Roman" w:hAnsi="Times New Roman" w:cs="Times New Roman"/>
          <w:sz w:val="24"/>
          <w:szCs w:val="24"/>
        </w:rPr>
        <w:t xml:space="preserve">  Xiaoyi Ji (Sherry)</w:t>
      </w:r>
      <w:r w:rsidR="009B450F" w:rsidRPr="00BB681C">
        <w:rPr>
          <w:rFonts w:ascii="Times New Roman" w:hAnsi="Times New Roman" w:cs="Times New Roman"/>
          <w:sz w:val="24"/>
          <w:szCs w:val="24"/>
        </w:rPr>
        <w:tab/>
      </w:r>
      <w:r w:rsidR="008107D1">
        <w:rPr>
          <w:rFonts w:ascii="Times New Roman" w:hAnsi="Times New Roman" w:cs="Times New Roman"/>
          <w:sz w:val="24"/>
          <w:szCs w:val="24"/>
        </w:rPr>
        <w:tab/>
      </w:r>
      <w:r w:rsidR="009B45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B450F">
        <w:rPr>
          <w:rFonts w:ascii="Times New Roman" w:hAnsi="Times New Roman" w:cs="Times New Roman"/>
          <w:sz w:val="24"/>
          <w:szCs w:val="24"/>
        </w:rPr>
        <w:t xml:space="preserve"> </w:t>
      </w:r>
      <w:r w:rsidR="009B450F" w:rsidRPr="00BB681C">
        <w:rPr>
          <w:rFonts w:ascii="Times New Roman" w:hAnsi="Times New Roman" w:cs="Times New Roman"/>
          <w:b/>
          <w:bCs/>
          <w:sz w:val="24"/>
          <w:szCs w:val="24"/>
        </w:rPr>
        <w:t>Mailbox: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450F" w:rsidRPr="00BB681C">
        <w:rPr>
          <w:rFonts w:ascii="Times New Roman" w:hAnsi="Times New Roman" w:cs="Times New Roman"/>
          <w:sz w:val="24"/>
          <w:szCs w:val="24"/>
        </w:rPr>
        <w:t>Faculty workroom</w:t>
      </w:r>
    </w:p>
    <w:p w:rsidR="009B450F" w:rsidRPr="00BB681C" w:rsidRDefault="009B450F" w:rsidP="009B450F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BB681C">
        <w:rPr>
          <w:rFonts w:ascii="Times New Roman" w:hAnsi="Times New Roman" w:cs="Times New Roman"/>
          <w:sz w:val="24"/>
          <w:szCs w:val="24"/>
        </w:rPr>
        <w:t xml:space="preserve">  </w:t>
      </w:r>
      <w:r w:rsidR="00291298">
        <w:rPr>
          <w:rFonts w:ascii="Times New Roman" w:hAnsi="Times New Roman" w:cs="Times New Roman"/>
          <w:sz w:val="24"/>
          <w:szCs w:val="24"/>
        </w:rPr>
        <w:t xml:space="preserve">     </w:t>
      </w:r>
      <w:r w:rsidRPr="00BB681C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Pr="008C7AA9">
          <w:rPr>
            <w:rStyle w:val="Hyperlink"/>
            <w:rFonts w:ascii="Times New Roman" w:hAnsi="Times New Roman" w:cs="Times New Roman"/>
            <w:sz w:val="24"/>
            <w:szCs w:val="24"/>
          </w:rPr>
          <w:t>Xiaoyi.Ji@uvu.edu</w:t>
        </w:r>
      </w:hyperlink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107D1">
        <w:rPr>
          <w:rFonts w:ascii="Times New Roman" w:hAnsi="Times New Roman" w:cs="Times New Roman"/>
          <w:sz w:val="24"/>
          <w:szCs w:val="24"/>
        </w:rPr>
        <w:tab/>
      </w:r>
      <w:r w:rsidR="002912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81C">
        <w:rPr>
          <w:rFonts w:ascii="Times New Roman" w:hAnsi="Times New Roman" w:cs="Times New Roman"/>
          <w:b/>
          <w:bCs/>
          <w:sz w:val="24"/>
          <w:szCs w:val="24"/>
        </w:rPr>
        <w:t>Office:</w:t>
      </w:r>
      <w:r w:rsidR="002912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681C">
        <w:rPr>
          <w:rFonts w:ascii="Times New Roman" w:hAnsi="Times New Roman" w:cs="Times New Roman"/>
          <w:sz w:val="24"/>
          <w:szCs w:val="24"/>
        </w:rPr>
        <w:t xml:space="preserve">LA </w:t>
      </w:r>
      <w:r w:rsidR="00A203DE">
        <w:rPr>
          <w:rFonts w:ascii="Times New Roman" w:hAnsi="Times New Roman" w:cs="Times New Roman"/>
          <w:sz w:val="24"/>
          <w:szCs w:val="24"/>
        </w:rPr>
        <w:t>121V</w:t>
      </w:r>
    </w:p>
    <w:p w:rsidR="009B450F" w:rsidRPr="00BB681C" w:rsidRDefault="009B450F" w:rsidP="009B450F">
      <w:pPr>
        <w:spacing w:after="0" w:line="240" w:lineRule="auto"/>
        <w:ind w:left="1530" w:hanging="1530"/>
        <w:jc w:val="both"/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b/>
          <w:bCs/>
          <w:sz w:val="24"/>
          <w:szCs w:val="24"/>
        </w:rPr>
        <w:t>Phone:</w:t>
      </w:r>
      <w:r w:rsidR="002912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B681C">
        <w:rPr>
          <w:rFonts w:ascii="Times New Roman" w:hAnsi="Times New Roman" w:cs="Times New Roman"/>
          <w:sz w:val="24"/>
          <w:szCs w:val="24"/>
        </w:rPr>
        <w:t>801-863-6057</w:t>
      </w:r>
      <w:r w:rsidRPr="00BB68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07D1">
        <w:rPr>
          <w:rFonts w:ascii="Times New Roman" w:hAnsi="Times New Roman" w:cs="Times New Roman"/>
          <w:sz w:val="24"/>
          <w:szCs w:val="24"/>
        </w:rPr>
        <w:tab/>
      </w:r>
      <w:r w:rsidR="00291298">
        <w:rPr>
          <w:rFonts w:ascii="Times New Roman" w:hAnsi="Times New Roman" w:cs="Times New Roman"/>
          <w:sz w:val="24"/>
          <w:szCs w:val="24"/>
        </w:rPr>
        <w:tab/>
      </w:r>
      <w:r w:rsidR="00291298">
        <w:rPr>
          <w:rFonts w:ascii="Times New Roman" w:hAnsi="Times New Roman" w:cs="Times New Roman"/>
          <w:sz w:val="24"/>
          <w:szCs w:val="24"/>
        </w:rPr>
        <w:tab/>
      </w:r>
      <w:r w:rsidR="008107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Office </w:t>
      </w:r>
      <w:r w:rsidRPr="00BB681C">
        <w:rPr>
          <w:rFonts w:ascii="Times New Roman" w:hAnsi="Times New Roman" w:cs="Times New Roman"/>
          <w:b/>
          <w:bCs/>
          <w:sz w:val="24"/>
          <w:szCs w:val="24"/>
        </w:rPr>
        <w:t>Hours: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81C">
        <w:rPr>
          <w:rFonts w:ascii="Times New Roman" w:hAnsi="Times New Roman" w:cs="Times New Roman"/>
          <w:sz w:val="24"/>
          <w:szCs w:val="24"/>
        </w:rPr>
        <w:t>M</w:t>
      </w:r>
      <w:r w:rsidR="00D95F9F">
        <w:rPr>
          <w:rFonts w:ascii="Times New Roman" w:hAnsi="Times New Roman" w:cs="Times New Roman"/>
          <w:sz w:val="24"/>
          <w:szCs w:val="24"/>
        </w:rPr>
        <w:t>TT</w:t>
      </w:r>
      <w:r>
        <w:rPr>
          <w:rFonts w:ascii="Times New Roman" w:hAnsi="Times New Roman" w:cs="Times New Roman"/>
          <w:sz w:val="24"/>
          <w:szCs w:val="24"/>
        </w:rPr>
        <w:t>F 1</w:t>
      </w:r>
      <w:r w:rsidR="00D95F9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:00</w:t>
      </w:r>
      <w:r w:rsidRPr="00BB681C">
        <w:rPr>
          <w:rFonts w:ascii="Times New Roman" w:hAnsi="Times New Roman" w:cs="Times New Roman"/>
          <w:sz w:val="24"/>
          <w:szCs w:val="24"/>
        </w:rPr>
        <w:t>-</w:t>
      </w:r>
      <w:r w:rsidR="008107D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:00 pm or b</w:t>
      </w:r>
      <w:r w:rsidRPr="00BB681C">
        <w:rPr>
          <w:rFonts w:ascii="Times New Roman" w:hAnsi="Times New Roman" w:cs="Times New Roman"/>
          <w:sz w:val="24"/>
          <w:szCs w:val="24"/>
        </w:rPr>
        <w:t>y appointment</w:t>
      </w:r>
    </w:p>
    <w:p w:rsidR="009B450F" w:rsidRPr="00BB681C" w:rsidRDefault="009B450F" w:rsidP="009B450F">
      <w:pPr>
        <w:spacing w:after="0" w:line="240" w:lineRule="auto"/>
        <w:ind w:left="1530" w:hanging="1530"/>
        <w:jc w:val="both"/>
        <w:rPr>
          <w:rFonts w:ascii="Times New Roman" w:hAnsi="Times New Roman" w:cs="Times New Roman"/>
          <w:sz w:val="24"/>
          <w:szCs w:val="24"/>
        </w:rPr>
      </w:pPr>
    </w:p>
    <w:p w:rsidR="009B450F" w:rsidRPr="00BB681C" w:rsidRDefault="009B450F" w:rsidP="009B450F">
      <w:pPr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="002A7E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Math </w:t>
      </w:r>
      <w:r w:rsidR="002A7E28">
        <w:rPr>
          <w:rFonts w:ascii="Times New Roman" w:hAnsi="Times New Roman" w:cs="Times New Roman"/>
          <w:sz w:val="24"/>
          <w:szCs w:val="24"/>
        </w:rPr>
        <w:t>2050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A7E28">
        <w:rPr>
          <w:rFonts w:ascii="Times New Roman" w:hAnsi="Times New Roman" w:cs="Times New Roman"/>
          <w:sz w:val="24"/>
          <w:szCs w:val="24"/>
        </w:rPr>
        <w:t xml:space="preserve">Math 2270, and </w:t>
      </w:r>
      <w:r>
        <w:rPr>
          <w:rFonts w:ascii="Times New Roman" w:hAnsi="Times New Roman" w:cs="Times New Roman"/>
          <w:sz w:val="24"/>
          <w:szCs w:val="24"/>
        </w:rPr>
        <w:t>Math 4710</w:t>
      </w:r>
      <w:r w:rsidRPr="00BB681C">
        <w:rPr>
          <w:rFonts w:ascii="Times New Roman" w:hAnsi="Times New Roman" w:cs="Times New Roman"/>
          <w:sz w:val="24"/>
          <w:szCs w:val="24"/>
        </w:rPr>
        <w:t xml:space="preserve"> with a C or better, or equivalent. </w:t>
      </w:r>
    </w:p>
    <w:p w:rsidR="002A7E28" w:rsidRPr="002A7E28" w:rsidRDefault="009B450F" w:rsidP="002A7E28">
      <w:pPr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Pr="00BB681C">
        <w:rPr>
          <w:rFonts w:ascii="Times New Roman" w:hAnsi="Times New Roman" w:cs="Times New Roman"/>
          <w:sz w:val="24"/>
          <w:szCs w:val="24"/>
        </w:rPr>
        <w:t xml:space="preserve">: </w:t>
      </w:r>
      <w:r w:rsidR="00D95F9F">
        <w:rPr>
          <w:rFonts w:ascii="Times New Roman" w:hAnsi="Times New Roman" w:cs="Times New Roman"/>
          <w:sz w:val="24"/>
          <w:szCs w:val="24"/>
        </w:rPr>
        <w:t xml:space="preserve">An introduction to </w:t>
      </w:r>
      <w:r w:rsidR="002A7E28" w:rsidRPr="002A7E28">
        <w:rPr>
          <w:rFonts w:ascii="Times New Roman" w:hAnsi="Times New Roman" w:cs="Times New Roman"/>
          <w:sz w:val="24"/>
          <w:szCs w:val="24"/>
        </w:rPr>
        <w:t xml:space="preserve">Applied Multivariate Analysis </w:t>
      </w:r>
      <w:r w:rsidR="00D95F9F">
        <w:rPr>
          <w:rFonts w:ascii="Times New Roman" w:hAnsi="Times New Roman" w:cs="Times New Roman"/>
          <w:sz w:val="24"/>
          <w:szCs w:val="24"/>
        </w:rPr>
        <w:t xml:space="preserve">with R by Brian </w:t>
      </w:r>
      <w:proofErr w:type="spellStart"/>
      <w:r w:rsidR="00D95F9F">
        <w:rPr>
          <w:rFonts w:ascii="Times New Roman" w:hAnsi="Times New Roman" w:cs="Times New Roman"/>
          <w:sz w:val="24"/>
          <w:szCs w:val="24"/>
        </w:rPr>
        <w:t>Everitt</w:t>
      </w:r>
      <w:proofErr w:type="spellEnd"/>
      <w:r w:rsidR="00D95F9F">
        <w:rPr>
          <w:rFonts w:ascii="Times New Roman" w:hAnsi="Times New Roman" w:cs="Times New Roman"/>
          <w:sz w:val="24"/>
          <w:szCs w:val="24"/>
        </w:rPr>
        <w:t>.</w:t>
      </w:r>
      <w:r w:rsidR="002A7E28" w:rsidRPr="002A7E28">
        <w:rPr>
          <w:rFonts w:ascii="Times New Roman" w:hAnsi="Times New Roman" w:cs="Times New Roman"/>
          <w:sz w:val="24"/>
          <w:szCs w:val="24"/>
        </w:rPr>
        <w:t xml:space="preserve"> </w:t>
      </w:r>
      <w:r w:rsidR="00D95F9F">
        <w:rPr>
          <w:rFonts w:ascii="Times New Roman" w:hAnsi="Times New Roman" w:cs="Times New Roman"/>
          <w:sz w:val="24"/>
          <w:szCs w:val="24"/>
        </w:rPr>
        <w:t>Springer</w:t>
      </w:r>
      <w:r w:rsidR="002A7E28" w:rsidRPr="002A7E28">
        <w:rPr>
          <w:rFonts w:ascii="Times New Roman" w:hAnsi="Times New Roman" w:cs="Times New Roman"/>
          <w:sz w:val="24"/>
          <w:szCs w:val="24"/>
        </w:rPr>
        <w:t xml:space="preserve"> (20</w:t>
      </w:r>
      <w:r w:rsidR="00D95F9F">
        <w:rPr>
          <w:rFonts w:ascii="Times New Roman" w:hAnsi="Times New Roman" w:cs="Times New Roman"/>
          <w:sz w:val="24"/>
          <w:szCs w:val="24"/>
        </w:rPr>
        <w:t>11</w:t>
      </w:r>
      <w:r w:rsidR="002A7E28" w:rsidRPr="002A7E28">
        <w:rPr>
          <w:rFonts w:ascii="Times New Roman" w:hAnsi="Times New Roman" w:cs="Times New Roman"/>
          <w:sz w:val="24"/>
          <w:szCs w:val="24"/>
        </w:rPr>
        <w:t>)</w:t>
      </w:r>
    </w:p>
    <w:p w:rsidR="009B450F" w:rsidRPr="00BB681C" w:rsidRDefault="009B450F" w:rsidP="009B450F">
      <w:pPr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b/>
          <w:bCs/>
          <w:sz w:val="24"/>
          <w:szCs w:val="24"/>
        </w:rPr>
        <w:t>Final Exam</w:t>
      </w:r>
      <w:r w:rsidRPr="00BB681C">
        <w:rPr>
          <w:rFonts w:ascii="Times New Roman" w:hAnsi="Times New Roman" w:cs="Times New Roman"/>
          <w:sz w:val="24"/>
          <w:szCs w:val="24"/>
        </w:rPr>
        <w:t xml:space="preserve">: It is departmental policy to have final exams as stated in the </w:t>
      </w:r>
      <w:r>
        <w:rPr>
          <w:rFonts w:ascii="Times New Roman" w:hAnsi="Times New Roman" w:cs="Times New Roman"/>
          <w:sz w:val="24"/>
          <w:szCs w:val="24"/>
        </w:rPr>
        <w:t>spring</w:t>
      </w:r>
      <w:r w:rsidRPr="00BB681C">
        <w:rPr>
          <w:rFonts w:ascii="Times New Roman" w:hAnsi="Times New Roman" w:cs="Times New Roman"/>
          <w:sz w:val="24"/>
          <w:szCs w:val="24"/>
        </w:rPr>
        <w:t xml:space="preserve"> 201</w:t>
      </w:r>
      <w:r w:rsidR="00D95F9F">
        <w:rPr>
          <w:rFonts w:ascii="Times New Roman" w:hAnsi="Times New Roman" w:cs="Times New Roman"/>
          <w:sz w:val="24"/>
          <w:szCs w:val="24"/>
        </w:rPr>
        <w:t>7</w:t>
      </w:r>
      <w:r w:rsidRPr="00BB681C">
        <w:rPr>
          <w:rFonts w:ascii="Times New Roman" w:hAnsi="Times New Roman" w:cs="Times New Roman"/>
          <w:sz w:val="24"/>
          <w:szCs w:val="24"/>
        </w:rPr>
        <w:t xml:space="preserve"> Class Schedule.  The final exam for this class is </w:t>
      </w:r>
      <w:r w:rsidR="00AB5A4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Mon</w:t>
      </w:r>
      <w:r w:rsidRPr="00C5454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day</w:t>
      </w:r>
      <w:r w:rsidR="009E2EBE" w:rsidRPr="00C5454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, May</w:t>
      </w:r>
      <w:r w:rsidRPr="00C5454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9E2EB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3</w:t>
      </w:r>
      <w:r w:rsidRPr="00C5454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; </w:t>
      </w:r>
      <w:r w:rsidR="009E2EB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1</w:t>
      </w:r>
      <w:r w:rsidRPr="00C5454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:00</w:t>
      </w:r>
      <w:r w:rsidR="009E2EB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Pr="00C5454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to </w:t>
      </w:r>
      <w:r w:rsidR="006777C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2</w:t>
      </w:r>
      <w:r w:rsidRPr="00C5454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  <w:r w:rsidR="00AB5A4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</w:t>
      </w:r>
      <w:r w:rsidRPr="00C5454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0pm</w:t>
      </w:r>
      <w:r w:rsidRPr="00BB681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BB68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08BC" w:rsidRPr="00B808BC" w:rsidRDefault="009B450F" w:rsidP="00B808BC">
      <w:pPr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b/>
          <w:sz w:val="24"/>
          <w:szCs w:val="24"/>
        </w:rPr>
        <w:t>Grading</w:t>
      </w:r>
      <w:r w:rsidRPr="00BB681C">
        <w:rPr>
          <w:rFonts w:ascii="Times New Roman" w:hAnsi="Times New Roman" w:cs="Times New Roman"/>
          <w:sz w:val="24"/>
          <w:szCs w:val="24"/>
        </w:rPr>
        <w:t xml:space="preserve">: </w:t>
      </w:r>
      <w:r w:rsidR="00B808BC" w:rsidRPr="00B808BC">
        <w:rPr>
          <w:rFonts w:ascii="Times New Roman" w:hAnsi="Times New Roman" w:cs="Times New Roman"/>
          <w:sz w:val="24"/>
          <w:szCs w:val="24"/>
        </w:rPr>
        <w:t>Your final grade for this course will be determined as followed: Homework 2</w:t>
      </w:r>
      <w:r w:rsidR="00A035FD">
        <w:rPr>
          <w:rFonts w:ascii="Times New Roman" w:hAnsi="Times New Roman" w:cs="Times New Roman"/>
          <w:sz w:val="24"/>
          <w:szCs w:val="24"/>
        </w:rPr>
        <w:t>5</w:t>
      </w:r>
      <w:r w:rsidR="00B808BC" w:rsidRPr="00B808BC">
        <w:rPr>
          <w:rFonts w:ascii="Times New Roman" w:hAnsi="Times New Roman" w:cs="Times New Roman"/>
          <w:sz w:val="24"/>
          <w:szCs w:val="24"/>
        </w:rPr>
        <w:t>%, t</w:t>
      </w:r>
      <w:r w:rsidR="00A035FD">
        <w:rPr>
          <w:rFonts w:ascii="Times New Roman" w:hAnsi="Times New Roman" w:cs="Times New Roman"/>
          <w:sz w:val="24"/>
          <w:szCs w:val="24"/>
        </w:rPr>
        <w:t>hree</w:t>
      </w:r>
      <w:r w:rsidR="00B808BC" w:rsidRPr="00B808BC">
        <w:rPr>
          <w:rFonts w:ascii="Times New Roman" w:hAnsi="Times New Roman" w:cs="Times New Roman"/>
          <w:sz w:val="24"/>
          <w:szCs w:val="24"/>
        </w:rPr>
        <w:t xml:space="preserve"> Tests 50%, and Final exam </w:t>
      </w:r>
      <w:r w:rsidR="00A035FD">
        <w:rPr>
          <w:rFonts w:ascii="Times New Roman" w:hAnsi="Times New Roman" w:cs="Times New Roman"/>
          <w:sz w:val="24"/>
          <w:szCs w:val="24"/>
        </w:rPr>
        <w:t>25</w:t>
      </w:r>
      <w:r w:rsidR="00B808BC" w:rsidRPr="00B808BC">
        <w:rPr>
          <w:rFonts w:ascii="Times New Roman" w:hAnsi="Times New Roman" w:cs="Times New Roman"/>
          <w:sz w:val="24"/>
          <w:szCs w:val="24"/>
        </w:rPr>
        <w:t>%.</w:t>
      </w:r>
    </w:p>
    <w:p w:rsidR="009B450F" w:rsidRPr="00FC215D" w:rsidRDefault="00BE55D8" w:rsidP="009B4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91298">
        <w:rPr>
          <w:rFonts w:ascii="Times New Roman" w:hAnsi="Times New Roman" w:cs="Times New Roman"/>
          <w:b/>
          <w:sz w:val="24"/>
          <w:szCs w:val="24"/>
        </w:rPr>
        <w:t>Course Topics</w:t>
      </w:r>
    </w:p>
    <w:p w:rsidR="009B450F" w:rsidRPr="00FC215D" w:rsidRDefault="009B450F" w:rsidP="009B4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17A1" w:rsidRPr="009E2EBE" w:rsidRDefault="00CA17A1" w:rsidP="00CA1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E2EBE">
        <w:rPr>
          <w:rFonts w:ascii="Times New Roman" w:hAnsi="Times New Roman" w:cs="Times New Roman"/>
        </w:rPr>
        <w:t>Identify and organize multivariate data</w:t>
      </w:r>
    </w:p>
    <w:p w:rsidR="009E2EBE" w:rsidRPr="009E2EBE" w:rsidRDefault="009E2EBE" w:rsidP="00CA1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E2EBE">
        <w:rPr>
          <w:rFonts w:ascii="Times New Roman" w:hAnsi="Times New Roman" w:cs="Times New Roman"/>
        </w:rPr>
        <w:t>S</w:t>
      </w:r>
      <w:r w:rsidRPr="009E2EBE">
        <w:rPr>
          <w:rFonts w:ascii="Times New Roman" w:hAnsi="Times New Roman" w:cs="Times New Roman"/>
        </w:rPr>
        <w:t>ummary statistics for multivariate data</w:t>
      </w:r>
      <w:r w:rsidRPr="009E2EBE">
        <w:rPr>
          <w:rFonts w:ascii="Times New Roman" w:hAnsi="Times New Roman" w:cs="Times New Roman"/>
        </w:rPr>
        <w:t xml:space="preserve"> </w:t>
      </w:r>
    </w:p>
    <w:p w:rsidR="009E2EBE" w:rsidRPr="009E2EBE" w:rsidRDefault="009E2EBE" w:rsidP="00CA1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E2EBE">
        <w:rPr>
          <w:rFonts w:ascii="Times New Roman" w:hAnsi="Times New Roman" w:cs="Times New Roman"/>
        </w:rPr>
        <w:t>multivariate data visualization</w:t>
      </w:r>
    </w:p>
    <w:p w:rsidR="009E2EBE" w:rsidRPr="009E2EBE" w:rsidRDefault="009E2EBE" w:rsidP="00CA1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E2EBE">
        <w:rPr>
          <w:rFonts w:ascii="Times New Roman" w:hAnsi="Times New Roman" w:cs="Times New Roman"/>
        </w:rPr>
        <w:t>principal components analysis</w:t>
      </w:r>
    </w:p>
    <w:p w:rsidR="009E2EBE" w:rsidRPr="009E2EBE" w:rsidRDefault="009E2EBE" w:rsidP="00CA1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E2EBE">
        <w:rPr>
          <w:rFonts w:ascii="Times New Roman" w:hAnsi="Times New Roman" w:cs="Times New Roman"/>
        </w:rPr>
        <w:t xml:space="preserve">Canonical </w:t>
      </w:r>
      <w:r>
        <w:rPr>
          <w:rFonts w:ascii="Times New Roman" w:hAnsi="Times New Roman" w:cs="Times New Roman"/>
        </w:rPr>
        <w:t>c</w:t>
      </w:r>
      <w:r w:rsidRPr="009E2EBE">
        <w:rPr>
          <w:rFonts w:ascii="Times New Roman" w:hAnsi="Times New Roman" w:cs="Times New Roman"/>
        </w:rPr>
        <w:t xml:space="preserve">orrelation </w:t>
      </w:r>
      <w:r>
        <w:rPr>
          <w:rFonts w:ascii="Times New Roman" w:hAnsi="Times New Roman" w:cs="Times New Roman"/>
        </w:rPr>
        <w:t>a</w:t>
      </w:r>
      <w:r w:rsidRPr="009E2EBE">
        <w:rPr>
          <w:rFonts w:ascii="Times New Roman" w:hAnsi="Times New Roman" w:cs="Times New Roman"/>
        </w:rPr>
        <w:t>nalysis</w:t>
      </w:r>
    </w:p>
    <w:p w:rsidR="009E2EBE" w:rsidRPr="009E2EBE" w:rsidRDefault="009E2EBE" w:rsidP="00CA1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E2EBE">
        <w:rPr>
          <w:rFonts w:ascii="Times New Roman" w:hAnsi="Times New Roman" w:cs="Times New Roman"/>
        </w:rPr>
        <w:t>E</w:t>
      </w:r>
      <w:r w:rsidRPr="009E2EBE">
        <w:rPr>
          <w:rFonts w:ascii="Times New Roman" w:hAnsi="Times New Roman" w:cs="Times New Roman"/>
        </w:rPr>
        <w:t>xploratory factor analysis</w:t>
      </w:r>
    </w:p>
    <w:p w:rsidR="009E2EBE" w:rsidRPr="009E2EBE" w:rsidRDefault="009E2EBE" w:rsidP="00CA1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E2EBE">
        <w:rPr>
          <w:rFonts w:ascii="Times New Roman" w:hAnsi="Times New Roman" w:cs="Times New Roman"/>
        </w:rPr>
        <w:t>M</w:t>
      </w:r>
      <w:r w:rsidRPr="009E2EBE">
        <w:rPr>
          <w:rFonts w:ascii="Times New Roman" w:hAnsi="Times New Roman" w:cs="Times New Roman"/>
        </w:rPr>
        <w:t>ultidimensional scaling and correspondence analysis</w:t>
      </w:r>
    </w:p>
    <w:p w:rsidR="009E2EBE" w:rsidRPr="009E2EBE" w:rsidRDefault="009E2EBE" w:rsidP="007562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E2EBE">
        <w:rPr>
          <w:rFonts w:ascii="Times New Roman" w:hAnsi="Times New Roman" w:cs="Times New Roman"/>
        </w:rPr>
        <w:t>C</w:t>
      </w:r>
      <w:r w:rsidRPr="009E2EBE">
        <w:rPr>
          <w:rFonts w:ascii="Times New Roman" w:hAnsi="Times New Roman" w:cs="Times New Roman"/>
        </w:rPr>
        <w:t>luster analysis</w:t>
      </w:r>
    </w:p>
    <w:p w:rsidR="00CA17A1" w:rsidRPr="009E2EBE" w:rsidRDefault="00CA17A1" w:rsidP="007562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E2EBE">
        <w:rPr>
          <w:rFonts w:ascii="Times New Roman" w:hAnsi="Times New Roman" w:cs="Times New Roman"/>
        </w:rPr>
        <w:t xml:space="preserve">Apply Multivariate Analysis of Variance </w:t>
      </w:r>
    </w:p>
    <w:p w:rsidR="002A7E28" w:rsidRDefault="002A7E28" w:rsidP="009B450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BE55D8" w:rsidRPr="00BE55D8" w:rsidRDefault="00BE55D8" w:rsidP="00F253D6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</w:rPr>
      </w:pPr>
      <w:r w:rsidRPr="00291298">
        <w:rPr>
          <w:rFonts w:ascii="Times New Roman" w:hAnsi="Times New Roman" w:cs="Times New Roman"/>
          <w:b/>
          <w:sz w:val="24"/>
          <w:szCs w:val="24"/>
        </w:rPr>
        <w:t>Learning Objectives</w:t>
      </w:r>
      <w:r>
        <w:rPr>
          <w:rFonts w:ascii="Times New Roman" w:hAnsi="Times New Roman" w:cs="Times New Roman"/>
          <w:b/>
        </w:rPr>
        <w:t>:</w:t>
      </w:r>
      <w:r w:rsidR="00F253D6">
        <w:rPr>
          <w:rFonts w:ascii="Times New Roman" w:hAnsi="Times New Roman" w:cs="Times New Roman"/>
          <w:b/>
        </w:rPr>
        <w:t xml:space="preserve"> </w:t>
      </w:r>
      <w:r w:rsidRPr="00BE55D8">
        <w:rPr>
          <w:rFonts w:ascii="Times New Roman" w:hAnsi="Times New Roman" w:cs="Times New Roman"/>
        </w:rPr>
        <w:t>After completing the course, the student can ordinarily expect to be able to:</w:t>
      </w:r>
    </w:p>
    <w:p w:rsidR="00BE55D8" w:rsidRDefault="00BE55D8" w:rsidP="00BE55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E55D8">
        <w:rPr>
          <w:rFonts w:ascii="Times New Roman" w:hAnsi="Times New Roman" w:cs="Times New Roman"/>
        </w:rPr>
        <w:t>Identify and understand the structure of multivariate data and be able to phrase the</w:t>
      </w:r>
      <w:r>
        <w:rPr>
          <w:rFonts w:ascii="Times New Roman" w:hAnsi="Times New Roman" w:cs="Times New Roman"/>
        </w:rPr>
        <w:t xml:space="preserve"> </w:t>
      </w:r>
      <w:r w:rsidRPr="00BE55D8">
        <w:rPr>
          <w:rFonts w:ascii="Times New Roman" w:hAnsi="Times New Roman" w:cs="Times New Roman"/>
        </w:rPr>
        <w:t>appropriate scientific questions in terms of parameters of interest.</w:t>
      </w:r>
    </w:p>
    <w:p w:rsidR="00F253D6" w:rsidRPr="00F253D6" w:rsidRDefault="00F253D6" w:rsidP="00BE55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253D6">
        <w:rPr>
          <w:rFonts w:ascii="Times New Roman" w:hAnsi="Times New Roman" w:cs="Times New Roman"/>
        </w:rPr>
        <w:t>Understand the basic logic behind each method's construction</w:t>
      </w:r>
      <w:r w:rsidRPr="00F253D6">
        <w:rPr>
          <w:rFonts w:ascii="Times New Roman" w:hAnsi="Times New Roman" w:cs="Times New Roman"/>
        </w:rPr>
        <w:t>.</w:t>
      </w:r>
    </w:p>
    <w:p w:rsidR="00BE55D8" w:rsidRPr="00BE55D8" w:rsidRDefault="00BE55D8" w:rsidP="00BE55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E55D8">
        <w:rPr>
          <w:rFonts w:ascii="Times New Roman" w:hAnsi="Times New Roman" w:cs="Times New Roman"/>
        </w:rPr>
        <w:t>Understand the various assumptions needed for the various methodologies covered in</w:t>
      </w:r>
      <w:r>
        <w:rPr>
          <w:rFonts w:ascii="Times New Roman" w:hAnsi="Times New Roman" w:cs="Times New Roman"/>
        </w:rPr>
        <w:t xml:space="preserve"> </w:t>
      </w:r>
      <w:r w:rsidRPr="00BE55D8">
        <w:rPr>
          <w:rFonts w:ascii="Times New Roman" w:hAnsi="Times New Roman" w:cs="Times New Roman"/>
        </w:rPr>
        <w:t xml:space="preserve">the class </w:t>
      </w:r>
      <w:r w:rsidR="00F253D6">
        <w:rPr>
          <w:rFonts w:ascii="Times New Roman" w:hAnsi="Times New Roman" w:cs="Times New Roman"/>
        </w:rPr>
        <w:t>and determine</w:t>
      </w:r>
      <w:r w:rsidR="00F253D6" w:rsidRPr="00F253D6">
        <w:t xml:space="preserve"> </w:t>
      </w:r>
      <w:r w:rsidR="00F253D6" w:rsidRPr="00F253D6">
        <w:rPr>
          <w:rFonts w:ascii="Times New Roman" w:hAnsi="Times New Roman" w:cs="Times New Roman"/>
        </w:rPr>
        <w:t>which multivariate methods are appropriate for a given situation</w:t>
      </w:r>
      <w:r w:rsidR="00F253D6" w:rsidRPr="00F253D6">
        <w:rPr>
          <w:rFonts w:ascii="Times New Roman" w:hAnsi="Times New Roman" w:cs="Times New Roman"/>
        </w:rPr>
        <w:t>.</w:t>
      </w:r>
    </w:p>
    <w:p w:rsidR="00BE55D8" w:rsidRDefault="00BE55D8" w:rsidP="00BE55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E55D8">
        <w:rPr>
          <w:rFonts w:ascii="Times New Roman" w:hAnsi="Times New Roman" w:cs="Times New Roman"/>
        </w:rPr>
        <w:t xml:space="preserve">Implement analyses of these methods in </w:t>
      </w:r>
      <w:r w:rsidR="00F253D6">
        <w:rPr>
          <w:rFonts w:ascii="Times New Roman" w:hAnsi="Times New Roman" w:cs="Times New Roman"/>
        </w:rPr>
        <w:t xml:space="preserve">a statistical software package </w:t>
      </w:r>
      <w:r w:rsidR="00F253D6" w:rsidRPr="00F253D6">
        <w:rPr>
          <w:rFonts w:ascii="Times New Roman" w:hAnsi="Times New Roman" w:cs="Times New Roman"/>
        </w:rPr>
        <w:t xml:space="preserve">and </w:t>
      </w:r>
      <w:r w:rsidR="00F253D6">
        <w:rPr>
          <w:rFonts w:ascii="Times New Roman" w:hAnsi="Times New Roman" w:cs="Times New Roman"/>
        </w:rPr>
        <w:t>i</w:t>
      </w:r>
      <w:r w:rsidR="00F253D6" w:rsidRPr="00F253D6">
        <w:rPr>
          <w:rFonts w:ascii="Times New Roman" w:hAnsi="Times New Roman" w:cs="Times New Roman"/>
        </w:rPr>
        <w:t>nterpret the output for each of the methods</w:t>
      </w:r>
      <w:r w:rsidR="00F253D6" w:rsidRPr="00F253D6">
        <w:rPr>
          <w:rFonts w:ascii="Times New Roman" w:hAnsi="Times New Roman" w:cs="Times New Roman"/>
        </w:rPr>
        <w:t>.</w:t>
      </w:r>
    </w:p>
    <w:p w:rsidR="00B808BC" w:rsidRPr="00F253D6" w:rsidRDefault="00B808BC" w:rsidP="00B808B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</w:rPr>
      </w:pPr>
    </w:p>
    <w:p w:rsidR="009B450F" w:rsidRDefault="009B450F" w:rsidP="009B45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Homework, Tests, and Final Exam Policies</w:t>
      </w:r>
    </w:p>
    <w:p w:rsidR="009B450F" w:rsidRPr="00291298" w:rsidRDefault="009B450F" w:rsidP="0029129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</w:rPr>
      </w:pPr>
      <w:r w:rsidRPr="00291298">
        <w:rPr>
          <w:rFonts w:ascii="Times New Roman" w:hAnsi="Times New Roman" w:cs="Times New Roman"/>
        </w:rPr>
        <w:t xml:space="preserve">Homework will be assigned often in class and due dates will be </w:t>
      </w:r>
      <w:r w:rsidR="00BE55D8" w:rsidRPr="00291298">
        <w:rPr>
          <w:rFonts w:ascii="Times New Roman" w:hAnsi="Times New Roman" w:cs="Times New Roman"/>
        </w:rPr>
        <w:t>the following Monday, or Wednesday when Monday (Jan 1</w:t>
      </w:r>
      <w:r w:rsidR="00F253D6">
        <w:rPr>
          <w:rFonts w:ascii="Times New Roman" w:hAnsi="Times New Roman" w:cs="Times New Roman"/>
        </w:rPr>
        <w:t xml:space="preserve">6 </w:t>
      </w:r>
      <w:r w:rsidR="00BE55D8" w:rsidRPr="00291298">
        <w:rPr>
          <w:rFonts w:ascii="Times New Roman" w:hAnsi="Times New Roman" w:cs="Times New Roman"/>
        </w:rPr>
        <w:t xml:space="preserve">and Feb </w:t>
      </w:r>
      <w:r w:rsidR="00F253D6">
        <w:rPr>
          <w:rFonts w:ascii="Times New Roman" w:hAnsi="Times New Roman" w:cs="Times New Roman"/>
        </w:rPr>
        <w:t>20</w:t>
      </w:r>
      <w:r w:rsidR="00BE55D8" w:rsidRPr="00291298">
        <w:rPr>
          <w:rFonts w:ascii="Times New Roman" w:hAnsi="Times New Roman" w:cs="Times New Roman"/>
        </w:rPr>
        <w:t xml:space="preserve">) is holiday.  </w:t>
      </w:r>
      <w:r w:rsidRPr="00291298">
        <w:rPr>
          <w:rFonts w:ascii="Times New Roman" w:hAnsi="Times New Roman" w:cs="Times New Roman"/>
        </w:rPr>
        <w:t xml:space="preserve">Your homework, tests, and final exam must be done neatly and provide </w:t>
      </w:r>
      <w:r w:rsidR="00BE55D8" w:rsidRPr="00291298">
        <w:rPr>
          <w:rFonts w:ascii="Times New Roman" w:hAnsi="Times New Roman" w:cs="Times New Roman"/>
        </w:rPr>
        <w:t>sufficient</w:t>
      </w:r>
      <w:r w:rsidRPr="00291298">
        <w:rPr>
          <w:rFonts w:ascii="Times New Roman" w:hAnsi="Times New Roman" w:cs="Times New Roman"/>
        </w:rPr>
        <w:t xml:space="preserve"> explanation. What's sufficient explanation? A good guide is to think about whether another student in the class who didn't know how to do this particular problem could understand your solution. </w:t>
      </w:r>
      <w:r w:rsidR="00BE55D8" w:rsidRPr="00291298">
        <w:rPr>
          <w:rFonts w:ascii="Times New Roman" w:hAnsi="Times New Roman" w:cs="Times New Roman"/>
        </w:rPr>
        <w:t>Late homework assignments will not be accepted, unless the student obtains the permission of the instructor prior to homework being due.</w:t>
      </w:r>
    </w:p>
    <w:p w:rsidR="00291298" w:rsidRPr="001756BA" w:rsidRDefault="00291298" w:rsidP="00291298">
      <w:pPr>
        <w:spacing w:line="360" w:lineRule="auto"/>
        <w:ind w:firstLine="720"/>
        <w:rPr>
          <w:rFonts w:ascii="Times New Roman" w:hAnsi="Times New Roman" w:cs="Times New Roman"/>
        </w:rPr>
      </w:pPr>
      <w:r w:rsidRPr="00F5145D">
        <w:rPr>
          <w:rFonts w:ascii="Times New Roman" w:hAnsi="Times New Roman" w:cs="Times New Roman"/>
        </w:rPr>
        <w:t xml:space="preserve">There </w:t>
      </w:r>
      <w:r>
        <w:rPr>
          <w:rFonts w:ascii="Times New Roman" w:hAnsi="Times New Roman" w:cs="Times New Roman"/>
        </w:rPr>
        <w:t>will be three mid-terms</w:t>
      </w:r>
      <w:r w:rsidRPr="00F5145D">
        <w:rPr>
          <w:rFonts w:ascii="Times New Roman" w:hAnsi="Times New Roman" w:cs="Times New Roman"/>
        </w:rPr>
        <w:t xml:space="preserve"> exams with 300 points each. </w:t>
      </w:r>
      <w:r w:rsidRPr="009D4F23">
        <w:rPr>
          <w:rFonts w:ascii="Times New Roman" w:hAnsi="Times New Roman" w:cs="Times New Roman"/>
          <w:color w:val="FF0000"/>
        </w:rPr>
        <w:t xml:space="preserve">Tentative Exam Dates </w:t>
      </w:r>
      <w:r w:rsidRPr="001756BA">
        <w:rPr>
          <w:rFonts w:ascii="Times New Roman" w:hAnsi="Times New Roman" w:cs="Times New Roman"/>
        </w:rPr>
        <w:t>are in the following:</w:t>
      </w:r>
    </w:p>
    <w:p w:rsidR="00291298" w:rsidRPr="001756BA" w:rsidRDefault="00291298" w:rsidP="00291298">
      <w:pPr>
        <w:spacing w:line="360" w:lineRule="auto"/>
        <w:rPr>
          <w:rFonts w:ascii="Times New Roman" w:hAnsi="Times New Roman" w:cs="Times New Roman"/>
          <w:color w:val="C00000"/>
        </w:rPr>
      </w:pPr>
      <w:r w:rsidRPr="001756BA">
        <w:rPr>
          <w:rFonts w:ascii="Times New Roman" w:hAnsi="Times New Roman" w:cs="Times New Roman"/>
          <w:color w:val="C00000"/>
        </w:rPr>
        <w:t xml:space="preserve">Exam 1 – </w:t>
      </w:r>
      <w:r w:rsidR="00AB5A4E">
        <w:rPr>
          <w:rFonts w:ascii="Times New Roman" w:hAnsi="Times New Roman" w:cs="Times New Roman"/>
          <w:color w:val="C00000"/>
        </w:rPr>
        <w:t xml:space="preserve">Feb. </w:t>
      </w:r>
      <w:r>
        <w:rPr>
          <w:rFonts w:ascii="Times New Roman" w:hAnsi="Times New Roman" w:cs="Times New Roman"/>
          <w:color w:val="C00000"/>
        </w:rPr>
        <w:t>2</w:t>
      </w:r>
      <w:r>
        <w:rPr>
          <w:rFonts w:ascii="Times New Roman" w:hAnsi="Times New Roman" w:cs="Times New Roman"/>
          <w:color w:val="C00000"/>
          <w:vertAlign w:val="superscript"/>
        </w:rPr>
        <w:t>nd</w:t>
      </w:r>
      <w:r w:rsidRPr="001756BA">
        <w:rPr>
          <w:rFonts w:ascii="Times New Roman" w:hAnsi="Times New Roman" w:cs="Times New Roman"/>
          <w:color w:val="C00000"/>
        </w:rPr>
        <w:t xml:space="preserve">      </w:t>
      </w:r>
      <w:r w:rsidRPr="001756BA">
        <w:rPr>
          <w:rFonts w:ascii="Times New Roman" w:hAnsi="Times New Roman" w:cs="Times New Roman"/>
          <w:color w:val="C00000"/>
        </w:rPr>
        <w:tab/>
      </w:r>
      <w:r>
        <w:rPr>
          <w:rFonts w:ascii="Times New Roman" w:hAnsi="Times New Roman" w:cs="Times New Roman"/>
          <w:color w:val="C00000"/>
        </w:rPr>
        <w:tab/>
      </w:r>
      <w:r w:rsidRPr="001756BA">
        <w:rPr>
          <w:rFonts w:ascii="Times New Roman" w:hAnsi="Times New Roman" w:cs="Times New Roman"/>
          <w:color w:val="C00000"/>
        </w:rPr>
        <w:t xml:space="preserve">  Exam 2 – </w:t>
      </w:r>
      <w:r w:rsidR="00AB5A4E">
        <w:rPr>
          <w:rFonts w:ascii="Times New Roman" w:hAnsi="Times New Roman" w:cs="Times New Roman"/>
          <w:color w:val="C00000"/>
        </w:rPr>
        <w:t>Mar. 13</w:t>
      </w:r>
      <w:r w:rsidR="00AB5A4E" w:rsidRPr="00AB5A4E">
        <w:rPr>
          <w:rFonts w:ascii="Times New Roman" w:hAnsi="Times New Roman" w:cs="Times New Roman"/>
          <w:color w:val="C00000"/>
          <w:vertAlign w:val="superscript"/>
        </w:rPr>
        <w:t>th</w:t>
      </w:r>
      <w:r w:rsidR="00AB5A4E">
        <w:rPr>
          <w:rFonts w:ascii="Times New Roman" w:hAnsi="Times New Roman" w:cs="Times New Roman"/>
          <w:color w:val="C00000"/>
        </w:rPr>
        <w:t xml:space="preserve"> </w:t>
      </w:r>
      <w:r w:rsidRPr="001756BA">
        <w:rPr>
          <w:rFonts w:ascii="Times New Roman" w:hAnsi="Times New Roman" w:cs="Times New Roman"/>
          <w:color w:val="C00000"/>
        </w:rPr>
        <w:t xml:space="preserve">        </w:t>
      </w:r>
      <w:r w:rsidRPr="001756BA">
        <w:rPr>
          <w:rFonts w:ascii="Times New Roman" w:hAnsi="Times New Roman" w:cs="Times New Roman"/>
          <w:color w:val="C00000"/>
        </w:rPr>
        <w:tab/>
        <w:t xml:space="preserve">          Exam 3 – </w:t>
      </w:r>
      <w:r>
        <w:rPr>
          <w:rFonts w:ascii="Times New Roman" w:hAnsi="Times New Roman" w:cs="Times New Roman"/>
          <w:color w:val="C00000"/>
        </w:rPr>
        <w:t>Apr.</w:t>
      </w:r>
      <w:r w:rsidR="00AB5A4E">
        <w:rPr>
          <w:rFonts w:ascii="Times New Roman" w:hAnsi="Times New Roman" w:cs="Times New Roman"/>
          <w:color w:val="C00000"/>
        </w:rPr>
        <w:t xml:space="preserve"> 17</w:t>
      </w:r>
      <w:r w:rsidR="00AB5A4E" w:rsidRPr="00AB5A4E">
        <w:rPr>
          <w:rFonts w:ascii="Times New Roman" w:hAnsi="Times New Roman" w:cs="Times New Roman"/>
          <w:color w:val="C00000"/>
          <w:vertAlign w:val="superscript"/>
        </w:rPr>
        <w:t>th</w:t>
      </w:r>
      <w:r w:rsidR="00AB5A4E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  <w:vertAlign w:val="superscript"/>
        </w:rPr>
        <w:t xml:space="preserve"> </w:t>
      </w:r>
      <w:r w:rsidRPr="001756BA">
        <w:rPr>
          <w:rFonts w:ascii="Times New Roman" w:hAnsi="Times New Roman" w:cs="Times New Roman"/>
          <w:color w:val="C00000"/>
        </w:rPr>
        <w:t xml:space="preserve"> </w:t>
      </w:r>
    </w:p>
    <w:p w:rsidR="00AB5A4E" w:rsidRPr="00C8138C" w:rsidRDefault="00AB5A4E" w:rsidP="0098420C">
      <w:pPr>
        <w:spacing w:line="360" w:lineRule="auto"/>
        <w:ind w:firstLine="720"/>
        <w:rPr>
          <w:rFonts w:ascii="Times New Roman" w:hAnsi="Times New Roman" w:cs="Times New Roman"/>
        </w:rPr>
      </w:pPr>
      <w:r w:rsidRPr="00C8138C">
        <w:rPr>
          <w:rFonts w:ascii="Times New Roman" w:hAnsi="Times New Roman" w:cs="Times New Roman"/>
        </w:rPr>
        <w:t>It is s</w:t>
      </w:r>
      <w:r w:rsidR="0098420C">
        <w:rPr>
          <w:rFonts w:ascii="Times New Roman" w:hAnsi="Times New Roman" w:cs="Times New Roman"/>
        </w:rPr>
        <w:t>chool policy to have final exam</w:t>
      </w:r>
      <w:r w:rsidRPr="00C8138C">
        <w:rPr>
          <w:rFonts w:ascii="Times New Roman" w:hAnsi="Times New Roman" w:cs="Times New Roman"/>
        </w:rPr>
        <w:t xml:space="preserve"> as stated in the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 w:rsidRPr="00C8138C">
        <w:rPr>
          <w:rFonts w:ascii="Times New Roman" w:hAnsi="Times New Roman" w:cs="Times New Roman"/>
        </w:rPr>
        <w:t xml:space="preserve"> 201</w:t>
      </w:r>
      <w:r w:rsidR="00F253D6">
        <w:rPr>
          <w:rFonts w:ascii="Times New Roman" w:hAnsi="Times New Roman" w:cs="Times New Roman"/>
        </w:rPr>
        <w:t>7</w:t>
      </w:r>
      <w:r w:rsidRPr="00C8138C">
        <w:rPr>
          <w:rFonts w:ascii="Times New Roman" w:hAnsi="Times New Roman" w:cs="Times New Roman"/>
        </w:rPr>
        <w:t xml:space="preserve"> Class Schedule without taking a final exam early. </w:t>
      </w:r>
      <w:r w:rsidRPr="00F5145D">
        <w:rPr>
          <w:rFonts w:ascii="Times New Roman" w:hAnsi="Times New Roman" w:cs="Times New Roman"/>
          <w:b/>
        </w:rPr>
        <w:t>Final exam</w:t>
      </w:r>
      <w:r w:rsidRPr="00F5145D">
        <w:rPr>
          <w:rFonts w:ascii="Times New Roman" w:hAnsi="Times New Roman" w:cs="Times New Roman"/>
        </w:rPr>
        <w:t xml:space="preserve"> is in class with 1</w:t>
      </w:r>
      <w:r>
        <w:rPr>
          <w:rFonts w:ascii="Times New Roman" w:hAnsi="Times New Roman" w:cs="Times New Roman"/>
        </w:rPr>
        <w:t>5</w:t>
      </w:r>
      <w:r w:rsidR="002A5AAB">
        <w:rPr>
          <w:rFonts w:ascii="Times New Roman" w:hAnsi="Times New Roman" w:cs="Times New Roman"/>
        </w:rPr>
        <w:t xml:space="preserve">0 credits. </w:t>
      </w:r>
      <w:r w:rsidRPr="00C8138C">
        <w:rPr>
          <w:rFonts w:ascii="Times New Roman" w:hAnsi="Times New Roman" w:cs="Times New Roman"/>
        </w:rPr>
        <w:t>Failure to take the final exam will result in a grade of UW or E for the course regardless of other grades.</w:t>
      </w:r>
    </w:p>
    <w:p w:rsidR="00F253D6" w:rsidRDefault="00F253D6" w:rsidP="00F253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Computing</w:t>
      </w:r>
    </w:p>
    <w:p w:rsidR="00F253D6" w:rsidRPr="00F253D6" w:rsidRDefault="00F253D6" w:rsidP="00F253D6">
      <w:pPr>
        <w:rPr>
          <w:rFonts w:ascii="Times New Roman" w:hAnsi="Times New Roman" w:cs="Times New Roman"/>
        </w:rPr>
      </w:pPr>
      <w:r w:rsidRPr="00F253D6">
        <w:rPr>
          <w:rFonts w:ascii="Times New Roman" w:hAnsi="Times New Roman" w:cs="Times New Roman"/>
        </w:rPr>
        <w:t>Use of a computer is required for the analysis of multivariate data. The examples in class will be done using R</w:t>
      </w:r>
      <w:r>
        <w:rPr>
          <w:rFonts w:ascii="Times New Roman" w:hAnsi="Times New Roman" w:cs="Times New Roman"/>
        </w:rPr>
        <w:t xml:space="preserve"> or SAS</w:t>
      </w:r>
      <w:r w:rsidRPr="00F253D6">
        <w:rPr>
          <w:rFonts w:ascii="Times New Roman" w:hAnsi="Times New Roman" w:cs="Times New Roman"/>
        </w:rPr>
        <w:t>.  Everyone is encourag</w:t>
      </w:r>
      <w:r>
        <w:rPr>
          <w:rFonts w:ascii="Times New Roman" w:hAnsi="Times New Roman" w:cs="Times New Roman"/>
        </w:rPr>
        <w:t>ed to download a free copy of R.</w:t>
      </w:r>
      <w:r w:rsidRPr="00F253D6">
        <w:rPr>
          <w:rFonts w:ascii="Times New Roman" w:hAnsi="Times New Roman" w:cs="Times New Roman"/>
        </w:rPr>
        <w:t xml:space="preserve">  All necessary analyses will be able to be done in R</w:t>
      </w:r>
      <w:r>
        <w:rPr>
          <w:rFonts w:ascii="Times New Roman" w:hAnsi="Times New Roman" w:cs="Times New Roman"/>
        </w:rPr>
        <w:t xml:space="preserve"> or SAS.</w:t>
      </w:r>
      <w:r w:rsidRPr="00F253D6">
        <w:rPr>
          <w:rFonts w:ascii="Times New Roman" w:hAnsi="Times New Roman" w:cs="Times New Roman"/>
        </w:rPr>
        <w:t xml:space="preserve"> </w:t>
      </w:r>
    </w:p>
    <w:p w:rsidR="009B450F" w:rsidRPr="00BB681C" w:rsidRDefault="009B450F" w:rsidP="009B4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School </w:t>
      </w:r>
      <w:r w:rsidRPr="008619D8">
        <w:rPr>
          <w:rFonts w:ascii="Times New Roman" w:hAnsi="Times New Roman" w:cs="Times New Roman"/>
          <w:b/>
          <w:sz w:val="24"/>
          <w:szCs w:val="24"/>
        </w:rPr>
        <w:t>Policies</w:t>
      </w:r>
    </w:p>
    <w:p w:rsidR="009B450F" w:rsidRPr="00BB681C" w:rsidRDefault="009B450F" w:rsidP="002912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sz w:val="24"/>
          <w:szCs w:val="24"/>
        </w:rPr>
        <w:t>No make ups for missed quizzes and exams will be given.</w:t>
      </w:r>
    </w:p>
    <w:p w:rsidR="009B450F" w:rsidRPr="00BB681C" w:rsidRDefault="009B450F" w:rsidP="002912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sz w:val="24"/>
          <w:szCs w:val="24"/>
        </w:rPr>
        <w:t>The final exam will be given only at the scheduled time (math department policy).</w:t>
      </w:r>
    </w:p>
    <w:p w:rsidR="009B450F" w:rsidRDefault="009B450F" w:rsidP="002912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sz w:val="24"/>
          <w:szCs w:val="24"/>
        </w:rPr>
        <w:t>Cheating will not be tolerated.</w:t>
      </w:r>
    </w:p>
    <w:p w:rsidR="00ED4899" w:rsidRDefault="00ED4899" w:rsidP="00ED4899">
      <w:pPr>
        <w:pStyle w:val="NormalWeb"/>
        <w:rPr>
          <w:color w:val="000000"/>
          <w:sz w:val="27"/>
          <w:szCs w:val="27"/>
        </w:rPr>
      </w:pPr>
      <w:r w:rsidRPr="0098420C">
        <w:rPr>
          <w:b/>
          <w:bCs/>
          <w:color w:val="000000"/>
        </w:rPr>
        <w:t>Attendance, absences, and makeup work</w:t>
      </w:r>
      <w:r>
        <w:rPr>
          <w:color w:val="000000"/>
          <w:sz w:val="27"/>
          <w:szCs w:val="27"/>
        </w:rPr>
        <w:t xml:space="preserve">: Full participation in classes and examinations is expected of all students. Students are expected to inform the instructor in advance about any anticipated excused absences. </w:t>
      </w:r>
    </w:p>
    <w:p w:rsidR="009B450F" w:rsidRPr="00BB681C" w:rsidRDefault="009B450F" w:rsidP="009B450F">
      <w:pPr>
        <w:rPr>
          <w:rFonts w:ascii="Times New Roman" w:hAnsi="Times New Roman" w:cs="Times New Roman"/>
          <w:sz w:val="24"/>
          <w:szCs w:val="24"/>
        </w:rPr>
      </w:pPr>
      <w:r w:rsidRPr="00BB681C">
        <w:rPr>
          <w:rFonts w:ascii="Times New Roman" w:hAnsi="Times New Roman" w:cs="Times New Roman"/>
          <w:b/>
          <w:bCs/>
          <w:sz w:val="24"/>
          <w:szCs w:val="24"/>
        </w:rPr>
        <w:t>Attention Students with Disabilities</w:t>
      </w:r>
    </w:p>
    <w:p w:rsidR="002A7E28" w:rsidRPr="002A7E28" w:rsidRDefault="002A7E28" w:rsidP="002A7E28">
      <w:pPr>
        <w:rPr>
          <w:rFonts w:ascii="Times New Roman" w:hAnsi="Times New Roman" w:cs="Times New Roman"/>
          <w:sz w:val="24"/>
          <w:szCs w:val="24"/>
        </w:rPr>
      </w:pPr>
      <w:r w:rsidRPr="002A7E28">
        <w:rPr>
          <w:rFonts w:ascii="Times New Roman" w:hAnsi="Times New Roman" w:cs="Times New Roman"/>
          <w:sz w:val="24"/>
          <w:szCs w:val="24"/>
        </w:rPr>
        <w:t>Students who need accommodations because of a disability should contact the UVU Accessibility Services Department (ASD), located on the Orem Campus, in LC 312. To schedule an appointment, or speak with a counselor, call the ASD office at 801-863-8747, or for Deaf/Hard of Hearing individuals, use the video phone number, 886-760-1819.</w:t>
      </w:r>
    </w:p>
    <w:p w:rsidR="009B450F" w:rsidRDefault="009B450F" w:rsidP="009B450F"/>
    <w:p w:rsidR="00CC56D2" w:rsidRPr="00B808BC" w:rsidRDefault="00CC56D2" w:rsidP="00B808BC">
      <w:pPr>
        <w:tabs>
          <w:tab w:val="left" w:pos="6286"/>
        </w:tabs>
        <w:spacing w:after="0"/>
        <w:ind w:left="360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B808BC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Tentative Da</w:t>
      </w:r>
      <w:bookmarkStart w:id="0" w:name="_GoBack"/>
      <w:bookmarkEnd w:id="0"/>
      <w:r w:rsidRPr="00B808B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ily Schedule – MATH 4400, </w:t>
      </w:r>
      <w:proofErr w:type="gramStart"/>
      <w:r w:rsidRPr="00B808BC">
        <w:rPr>
          <w:rFonts w:ascii="Times New Roman" w:hAnsi="Times New Roman" w:cs="Times New Roman"/>
          <w:b/>
          <w:color w:val="C00000"/>
          <w:sz w:val="24"/>
          <w:szCs w:val="24"/>
        </w:rPr>
        <w:t>Spring</w:t>
      </w:r>
      <w:proofErr w:type="gramEnd"/>
      <w:r w:rsidRPr="00B808B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201</w:t>
      </w:r>
      <w:r w:rsidR="009E2EBE" w:rsidRPr="00B808BC"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</w:p>
    <w:tbl>
      <w:tblPr>
        <w:tblW w:w="5253" w:type="pct"/>
        <w:tblInd w:w="-342" w:type="dxa"/>
        <w:tblLayout w:type="fixed"/>
        <w:tblLook w:val="04A0" w:firstRow="1" w:lastRow="0" w:firstColumn="1" w:lastColumn="0" w:noHBand="0" w:noVBand="1"/>
      </w:tblPr>
      <w:tblGrid>
        <w:gridCol w:w="756"/>
        <w:gridCol w:w="2743"/>
        <w:gridCol w:w="2704"/>
        <w:gridCol w:w="3615"/>
      </w:tblGrid>
      <w:tr w:rsidR="009E2EBE" w:rsidRPr="001B34E2" w:rsidTr="007A0850">
        <w:trPr>
          <w:trHeight w:val="325"/>
        </w:trPr>
        <w:tc>
          <w:tcPr>
            <w:tcW w:w="3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Week</w:t>
            </w:r>
          </w:p>
        </w:tc>
        <w:tc>
          <w:tcPr>
            <w:tcW w:w="139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Monday</w:t>
            </w:r>
          </w:p>
        </w:tc>
        <w:tc>
          <w:tcPr>
            <w:tcW w:w="137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Wednesday</w:t>
            </w:r>
          </w:p>
        </w:tc>
        <w:tc>
          <w:tcPr>
            <w:tcW w:w="184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Friday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 xml:space="preserve">Jan 9 : Syllabus </w:t>
            </w: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1.1 &amp; 1.2, 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Jan 11: 1.3 and 1.5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Jan 13: 1.5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HW: 1.6, Read 1.3 and write a note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HW: Read 1.4 and write a note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HW: 1.1 and 1.2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A104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Jan 16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Jan 18: 1.5 and 1.6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Jan 20: 1.6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A104AA">
            <w:pPr>
              <w:rPr>
                <w:rFonts w:ascii="Times New Roman" w:hAnsi="Times New Roman" w:cs="Times New Roman"/>
                <w:b/>
                <w:color w:val="00B0F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  <w:t>Holiday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HW: 1.4 and 1.7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HW: 1.3 and 1.5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Jan 23: 2.1 and 2.2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Jan 25: 2.3 and 2.4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 xml:space="preserve">Jan 27: 2.5-2.7 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Turn in HW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HW: 2.1, 2.2, and 2.3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HW: 2.4, 2.5, and 2.6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Jan 30: 3.1-3.2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Feb 1: 3.2-3.3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Feb 3: 3.4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Homework: 1.4 and 1.7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Homework: 1.3 and 1.5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Homework: 1.3 and 1.5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Feb 6: 3.5-3.9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Feb 8: 3.10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Feb 9-10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Homework: 1.4 and 1.7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Homework: 1.3 and 1.5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  <w:t>Review-1</w:t>
            </w:r>
            <w:r w:rsidRPr="001B34E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EXAM I</w:t>
            </w: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Feb 13: 3.11-3.12 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Feb 15: 3.13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Feb 17: 3.13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Homework: 1.4 and 1.7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Homework: 1.3 and 1.5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4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Feb 20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252C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Feb 22</w:t>
            </w:r>
            <w:r w:rsidR="00252C64"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4.1-4.4.1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252C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Feb 24</w:t>
            </w:r>
            <w:r w:rsidR="00252C64"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4.4.2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President's Day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4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4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252C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Feb 27</w:t>
            </w:r>
            <w:r w:rsidR="00252C64"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4.4.3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252C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Feb 28-1</w:t>
            </w:r>
            <w:r w:rsidR="00252C64"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4.5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252C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2-3</w:t>
            </w:r>
            <w:r w:rsidR="00252C64"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4.6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4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4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252C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Chapter </w:t>
            </w:r>
            <w:r w:rsidR="00252C64"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6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7-8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9-10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5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5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5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13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14-15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16-17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5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5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  <w:t>Review-2</w:t>
            </w:r>
            <w:r w:rsidRPr="001B34E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EXAM II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20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21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24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NO CLASS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NO CLASS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NO CLASS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27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28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 31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6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6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6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Apr 3 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>Apr 4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Apr 7 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6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6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7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Apr 10 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>Apr 11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Apr 14 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7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7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7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>Apr 17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>Apr 18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Apr 21 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8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8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8</w:t>
            </w:r>
          </w:p>
        </w:tc>
      </w:tr>
      <w:tr w:rsidR="009E2EBE" w:rsidRPr="001B34E2" w:rsidTr="007A0850">
        <w:trPr>
          <w:trHeight w:hRule="exact" w:val="402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Apr 24</w:t>
            </w:r>
          </w:p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Apr 25-26</w:t>
            </w:r>
          </w:p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Apr 27-28 </w:t>
            </w:r>
          </w:p>
        </w:tc>
      </w:tr>
      <w:tr w:rsidR="009E2EBE" w:rsidRPr="001B34E2" w:rsidTr="007A0850">
        <w:trPr>
          <w:trHeight w:hRule="exact" w:val="288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Chapter 8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  <w:t xml:space="preserve">Review-3 </w:t>
            </w:r>
            <w:r w:rsidRPr="001B34E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EXAM III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  <w:t xml:space="preserve">Final </w:t>
            </w:r>
            <w:r w:rsidRPr="001B34E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EXAM</w:t>
            </w:r>
          </w:p>
        </w:tc>
      </w:tr>
      <w:tr w:rsidR="009E2EBE" w:rsidRPr="001B34E2" w:rsidTr="007A0850">
        <w:trPr>
          <w:trHeight w:hRule="exact" w:val="866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May 1</w:t>
            </w:r>
          </w:p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  <w:t xml:space="preserve">Final Review </w:t>
            </w:r>
            <w:r w:rsidRPr="001B34E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EXAM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May 2</w:t>
            </w:r>
          </w:p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</w:pPr>
            <w:r w:rsidRPr="001B34E2"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  <w:t xml:space="preserve">Final Review </w:t>
            </w:r>
            <w:r w:rsidRPr="001B34E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EXAM</w:t>
            </w:r>
          </w:p>
        </w:tc>
        <w:tc>
          <w:tcPr>
            <w:tcW w:w="184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E2EBE" w:rsidRPr="001B34E2" w:rsidRDefault="009E2EBE" w:rsidP="00D86D8E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</w:pPr>
          </w:p>
        </w:tc>
      </w:tr>
    </w:tbl>
    <w:p w:rsidR="00CC56D2" w:rsidRPr="0093164E" w:rsidRDefault="00CC56D2" w:rsidP="00CC56D2">
      <w:pPr>
        <w:tabs>
          <w:tab w:val="left" w:pos="6286"/>
        </w:tabs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CC56D2" w:rsidRPr="0093164E" w:rsidSect="0016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B7FE6"/>
    <w:multiLevelType w:val="hybridMultilevel"/>
    <w:tmpl w:val="0134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0EB"/>
    <w:multiLevelType w:val="hybridMultilevel"/>
    <w:tmpl w:val="FB687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137837"/>
    <w:multiLevelType w:val="multilevel"/>
    <w:tmpl w:val="3A7024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5644E"/>
    <w:multiLevelType w:val="hybridMultilevel"/>
    <w:tmpl w:val="B82A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0B94"/>
    <w:multiLevelType w:val="hybridMultilevel"/>
    <w:tmpl w:val="8116D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0F"/>
    <w:rsid w:val="000062F3"/>
    <w:rsid w:val="00165C10"/>
    <w:rsid w:val="001B34E2"/>
    <w:rsid w:val="001E046B"/>
    <w:rsid w:val="001F36DC"/>
    <w:rsid w:val="0024335A"/>
    <w:rsid w:val="00252C64"/>
    <w:rsid w:val="00291298"/>
    <w:rsid w:val="00292D9B"/>
    <w:rsid w:val="002A5AAB"/>
    <w:rsid w:val="002A7E28"/>
    <w:rsid w:val="00324A9E"/>
    <w:rsid w:val="003A23C4"/>
    <w:rsid w:val="00406D82"/>
    <w:rsid w:val="00462F12"/>
    <w:rsid w:val="00481832"/>
    <w:rsid w:val="004821E2"/>
    <w:rsid w:val="004F5E20"/>
    <w:rsid w:val="00567F3B"/>
    <w:rsid w:val="005A582A"/>
    <w:rsid w:val="005C3A95"/>
    <w:rsid w:val="006777C9"/>
    <w:rsid w:val="00687001"/>
    <w:rsid w:val="006D1909"/>
    <w:rsid w:val="007A0850"/>
    <w:rsid w:val="007C1E7A"/>
    <w:rsid w:val="008107D1"/>
    <w:rsid w:val="0085180C"/>
    <w:rsid w:val="00891894"/>
    <w:rsid w:val="00942AF9"/>
    <w:rsid w:val="00954410"/>
    <w:rsid w:val="0098420C"/>
    <w:rsid w:val="00987293"/>
    <w:rsid w:val="009A3C68"/>
    <w:rsid w:val="009B450F"/>
    <w:rsid w:val="009D2156"/>
    <w:rsid w:val="009E2EBE"/>
    <w:rsid w:val="00A035FD"/>
    <w:rsid w:val="00A104AA"/>
    <w:rsid w:val="00A203DE"/>
    <w:rsid w:val="00AB1380"/>
    <w:rsid w:val="00AB5A4E"/>
    <w:rsid w:val="00B42CAC"/>
    <w:rsid w:val="00B808BC"/>
    <w:rsid w:val="00BB1314"/>
    <w:rsid w:val="00BC5E04"/>
    <w:rsid w:val="00BD7827"/>
    <w:rsid w:val="00BE55D8"/>
    <w:rsid w:val="00CA17A1"/>
    <w:rsid w:val="00CA3815"/>
    <w:rsid w:val="00CC56D2"/>
    <w:rsid w:val="00CE564E"/>
    <w:rsid w:val="00D104D5"/>
    <w:rsid w:val="00D45731"/>
    <w:rsid w:val="00D70AD8"/>
    <w:rsid w:val="00D95F9F"/>
    <w:rsid w:val="00DE0E6B"/>
    <w:rsid w:val="00E97C68"/>
    <w:rsid w:val="00ED4899"/>
    <w:rsid w:val="00EF45D7"/>
    <w:rsid w:val="00F253D6"/>
    <w:rsid w:val="00F5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73890-240D-4F30-9AAE-B1BB524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5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iaoyi.Ji@uv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Du</dc:creator>
  <cp:lastModifiedBy>xiaoyi ji</cp:lastModifiedBy>
  <cp:revision>17</cp:revision>
  <dcterms:created xsi:type="dcterms:W3CDTF">2017-01-02T22:32:00Z</dcterms:created>
  <dcterms:modified xsi:type="dcterms:W3CDTF">2017-01-08T04:30:00Z</dcterms:modified>
</cp:coreProperties>
</file>