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280"/>
        <w:gridCol w:w="4728"/>
      </w:tblGrid>
      <w:tr w:rsidR="0068690E" w:rsidRPr="00127DAB" w:rsidTr="007D24E3">
        <w:trPr>
          <w:trHeight w:val="263"/>
          <w:jc w:val="center"/>
        </w:trPr>
        <w:tc>
          <w:tcPr>
            <w:tcW w:w="4728" w:type="dxa"/>
            <w:gridSpan w:val="2"/>
            <w:vMerge w:val="restart"/>
          </w:tcPr>
          <w:p w:rsidR="0068690E" w:rsidRPr="00127DAB" w:rsidRDefault="0068690E" w:rsidP="0068690E">
            <w:pPr>
              <w:tabs>
                <w:tab w:val="right" w:pos="4572"/>
              </w:tabs>
              <w:rPr>
                <w:rFonts w:ascii="Book Antiqua" w:hAnsi="Book Antiqua" w:cs="Times New Roman"/>
                <w:b/>
                <w:sz w:val="56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56"/>
                <w:szCs w:val="56"/>
              </w:rPr>
              <w:t>Gibson Devens</w:t>
            </w:r>
          </w:p>
        </w:tc>
        <w:tc>
          <w:tcPr>
            <w:tcW w:w="4728" w:type="dxa"/>
          </w:tcPr>
          <w:p w:rsidR="0068690E" w:rsidRPr="00127DAB" w:rsidRDefault="0068690E" w:rsidP="0068690E">
            <w:pPr>
              <w:jc w:val="right"/>
              <w:rPr>
                <w:rFonts w:ascii="Book Antiqua" w:hAnsi="Book Antiqua" w:cs="Times New Roman"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Cell:</w:t>
            </w:r>
            <w:r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(559) 916-0166</w:t>
            </w:r>
          </w:p>
        </w:tc>
      </w:tr>
      <w:tr w:rsidR="0068690E" w:rsidRPr="00127DAB" w:rsidTr="007D24E3">
        <w:trPr>
          <w:trHeight w:val="59"/>
          <w:jc w:val="center"/>
        </w:trPr>
        <w:tc>
          <w:tcPr>
            <w:tcW w:w="4728" w:type="dxa"/>
            <w:gridSpan w:val="2"/>
            <w:vMerge/>
          </w:tcPr>
          <w:p w:rsidR="0068690E" w:rsidRPr="00127DAB" w:rsidRDefault="0068690E" w:rsidP="00FB56E5">
            <w:pPr>
              <w:rPr>
                <w:rFonts w:ascii="Book Antiqua" w:hAnsi="Book Antiqua" w:cs="Times New Roman"/>
                <w:sz w:val="56"/>
                <w:szCs w:val="56"/>
              </w:rPr>
            </w:pPr>
          </w:p>
        </w:tc>
        <w:tc>
          <w:tcPr>
            <w:tcW w:w="4728" w:type="dxa"/>
          </w:tcPr>
          <w:p w:rsidR="0068690E" w:rsidRPr="00127DAB" w:rsidRDefault="0068690E" w:rsidP="00632835">
            <w:pPr>
              <w:jc w:val="right"/>
              <w:rPr>
                <w:rFonts w:ascii="Book Antiqua" w:hAnsi="Book Antiqua" w:cs="Times New Roman"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 xml:space="preserve">Email: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devens.gibson@gmail.com</w:t>
            </w:r>
          </w:p>
        </w:tc>
      </w:tr>
      <w:tr w:rsidR="0068690E" w:rsidRPr="00127DAB" w:rsidTr="007D24E3">
        <w:trPr>
          <w:trHeight w:val="59"/>
          <w:jc w:val="center"/>
        </w:trPr>
        <w:tc>
          <w:tcPr>
            <w:tcW w:w="9456" w:type="dxa"/>
            <w:gridSpan w:val="3"/>
            <w:tcBorders>
              <w:bottom w:val="single" w:sz="8" w:space="0" w:color="76923C" w:themeColor="accent3" w:themeShade="BF"/>
            </w:tcBorders>
          </w:tcPr>
          <w:p w:rsidR="0068690E" w:rsidRPr="00127DAB" w:rsidRDefault="0068690E" w:rsidP="007E11C0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  <w:tr w:rsidR="0068690E" w:rsidRPr="00127DAB" w:rsidTr="007D24E3">
        <w:trPr>
          <w:trHeight w:val="59"/>
          <w:jc w:val="center"/>
        </w:trPr>
        <w:tc>
          <w:tcPr>
            <w:tcW w:w="2448" w:type="dxa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8690E" w:rsidRPr="00127DAB" w:rsidRDefault="0068690E" w:rsidP="001A3A19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Person</w:t>
            </w:r>
            <w:r w:rsidR="00632835" w:rsidRPr="00127DAB">
              <w:rPr>
                <w:rFonts w:ascii="Book Antiqua" w:hAnsi="Book Antiqua" w:cs="Times New Roman"/>
                <w:b/>
                <w:sz w:val="28"/>
                <w:szCs w:val="56"/>
              </w:rPr>
              <w:t>al</w:t>
            </w: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 xml:space="preserve"> Profile:</w:t>
            </w:r>
          </w:p>
        </w:tc>
        <w:tc>
          <w:tcPr>
            <w:tcW w:w="7008" w:type="dxa"/>
            <w:gridSpan w:val="2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8690E" w:rsidRPr="00127DAB" w:rsidRDefault="00632835" w:rsidP="00717B16">
            <w:pPr>
              <w:jc w:val="both"/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 xml:space="preserve">I am a budding young developer eager to jump into a new field headfirst. I’m searching for a career </w:t>
            </w:r>
            <w:r w:rsidR="001A3A19" w:rsidRPr="00127DAB">
              <w:rPr>
                <w:rFonts w:ascii="Book Antiqua" w:hAnsi="Book Antiqua" w:cs="Times New Roman"/>
                <w:sz w:val="24"/>
                <w:szCs w:val="56"/>
              </w:rPr>
              <w:t>that will provide challenges,</w:t>
            </w:r>
            <w:r w:rsidRPr="00127DAB">
              <w:rPr>
                <w:rFonts w:ascii="Book Antiqua" w:hAnsi="Book Antiqua" w:cs="Times New Roman"/>
                <w:sz w:val="24"/>
                <w:szCs w:val="56"/>
              </w:rPr>
              <w:t xml:space="preserve"> the opportunity to </w:t>
            </w:r>
            <w:r w:rsidR="001A3A19" w:rsidRPr="00127DAB">
              <w:rPr>
                <w:rFonts w:ascii="Book Antiqua" w:hAnsi="Book Antiqua" w:cs="Times New Roman"/>
                <w:sz w:val="24"/>
                <w:szCs w:val="56"/>
              </w:rPr>
              <w:t>build additional skills, and advance. I am quick to grasp new concepts and determined to learn anything and everything I can. I consider myself a natural lead</w:t>
            </w:r>
            <w:r w:rsidR="00127DAB">
              <w:rPr>
                <w:rFonts w:ascii="Book Antiqua" w:hAnsi="Book Antiqua" w:cs="Times New Roman"/>
                <w:sz w:val="24"/>
                <w:szCs w:val="56"/>
              </w:rPr>
              <w:t>er and a take charge individual and</w:t>
            </w:r>
            <w:r w:rsidR="001A3A19" w:rsidRPr="00127DAB">
              <w:rPr>
                <w:rFonts w:ascii="Book Antiqua" w:hAnsi="Book Antiqua" w:cs="Times New Roman"/>
                <w:sz w:val="24"/>
                <w:szCs w:val="56"/>
              </w:rPr>
              <w:t xml:space="preserve"> I</w:t>
            </w:r>
            <w:r w:rsidR="00127DAB">
              <w:rPr>
                <w:rFonts w:ascii="Book Antiqua" w:hAnsi="Book Antiqua" w:cs="Times New Roman"/>
                <w:sz w:val="24"/>
                <w:szCs w:val="56"/>
              </w:rPr>
              <w:t xml:space="preserve"> firmly believe I would make an</w:t>
            </w:r>
            <w:r w:rsidR="001A3A19" w:rsidRPr="00127DAB">
              <w:rPr>
                <w:rFonts w:ascii="Book Antiqua" w:hAnsi="Book Antiqua" w:cs="Times New Roman"/>
                <w:sz w:val="24"/>
                <w:szCs w:val="56"/>
              </w:rPr>
              <w:t xml:space="preserve"> excellent addition to any team.</w:t>
            </w:r>
          </w:p>
          <w:p w:rsidR="0002505B" w:rsidRPr="00127DAB" w:rsidRDefault="0002505B" w:rsidP="00717B16">
            <w:pPr>
              <w:jc w:val="both"/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  <w:tr w:rsidR="00632835" w:rsidRPr="00127DAB" w:rsidTr="007D24E3">
        <w:trPr>
          <w:trHeight w:val="59"/>
          <w:jc w:val="center"/>
        </w:trPr>
        <w:tc>
          <w:tcPr>
            <w:tcW w:w="2448" w:type="dxa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32835" w:rsidRPr="00127DAB" w:rsidRDefault="001A3A19" w:rsidP="001A3A19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 xml:space="preserve">Technical </w:t>
            </w:r>
            <w:r w:rsidR="00632835" w:rsidRPr="00127DAB">
              <w:rPr>
                <w:rFonts w:ascii="Book Antiqua" w:hAnsi="Book Antiqua" w:cs="Times New Roman"/>
                <w:b/>
                <w:sz w:val="28"/>
                <w:szCs w:val="56"/>
              </w:rPr>
              <w:t>Skills:</w:t>
            </w:r>
          </w:p>
        </w:tc>
        <w:tc>
          <w:tcPr>
            <w:tcW w:w="7008" w:type="dxa"/>
            <w:gridSpan w:val="2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7E11C0" w:rsidRPr="00127DAB" w:rsidRDefault="007E11C0" w:rsidP="007E11C0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Languages:</w:t>
            </w:r>
          </w:p>
          <w:p w:rsidR="00632835" w:rsidRPr="007D24E3" w:rsidRDefault="00632835" w:rsidP="007E11C0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i/>
                <w:sz w:val="24"/>
                <w:szCs w:val="24"/>
              </w:rPr>
            </w:pPr>
            <w:r w:rsidRPr="007D24E3">
              <w:rPr>
                <w:rFonts w:ascii="Book Antiqua" w:hAnsi="Book Antiqua" w:cs="Times New Roman"/>
                <w:i/>
                <w:sz w:val="24"/>
                <w:szCs w:val="24"/>
              </w:rPr>
              <w:t>HTML</w:t>
            </w:r>
            <w:r w:rsidR="007D24E3" w:rsidRPr="007D24E3">
              <w:rPr>
                <w:rFonts w:ascii="Book Antiqua" w:hAnsi="Book Antiqua" w:cs="Times New Roman"/>
                <w:i/>
                <w:sz w:val="24"/>
                <w:szCs w:val="24"/>
              </w:rPr>
              <w:t xml:space="preserve"> </w:t>
            </w:r>
            <w:r w:rsidR="007D24E3" w:rsidRPr="007D24E3">
              <w:rPr>
                <w:rFonts w:ascii="Book Antiqua" w:hAnsi="Book Antiqua" w:cs="Times New Roman"/>
              </w:rPr>
              <w:t>(Advanced)</w:t>
            </w:r>
          </w:p>
          <w:p w:rsidR="00632835" w:rsidRPr="007D24E3" w:rsidRDefault="00632835" w:rsidP="007E11C0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i/>
                <w:sz w:val="24"/>
                <w:szCs w:val="24"/>
              </w:rPr>
            </w:pPr>
            <w:r w:rsidRPr="007D24E3">
              <w:rPr>
                <w:rFonts w:ascii="Book Antiqua" w:hAnsi="Book Antiqua" w:cs="Times New Roman"/>
                <w:i/>
                <w:sz w:val="24"/>
                <w:szCs w:val="24"/>
              </w:rPr>
              <w:t>CSS</w:t>
            </w:r>
            <w:r w:rsidR="007D24E3" w:rsidRPr="007D24E3">
              <w:rPr>
                <w:rFonts w:ascii="Book Antiqua" w:hAnsi="Book Antiqua" w:cs="Times New Roman"/>
                <w:i/>
                <w:sz w:val="24"/>
                <w:szCs w:val="24"/>
              </w:rPr>
              <w:t xml:space="preserve"> </w:t>
            </w:r>
            <w:r w:rsidR="007D24E3" w:rsidRPr="007D24E3">
              <w:rPr>
                <w:rFonts w:ascii="Book Antiqua" w:hAnsi="Book Antiqua" w:cs="Times New Roman"/>
                <w:sz w:val="24"/>
                <w:szCs w:val="24"/>
              </w:rPr>
              <w:t>(</w:t>
            </w:r>
            <w:r w:rsidR="007D24E3" w:rsidRPr="007D24E3">
              <w:rPr>
                <w:rFonts w:ascii="Book Antiqua" w:hAnsi="Book Antiqua" w:cs="Times New Roman"/>
              </w:rPr>
              <w:t>Advanced)</w:t>
            </w:r>
          </w:p>
          <w:p w:rsidR="00632835" w:rsidRPr="007D24E3" w:rsidRDefault="00632835" w:rsidP="007E11C0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i/>
                <w:sz w:val="24"/>
                <w:szCs w:val="24"/>
              </w:rPr>
            </w:pPr>
            <w:r w:rsidRPr="007D24E3">
              <w:rPr>
                <w:rFonts w:ascii="Book Antiqua" w:hAnsi="Book Antiqua" w:cs="Times New Roman"/>
                <w:i/>
                <w:sz w:val="24"/>
                <w:szCs w:val="24"/>
              </w:rPr>
              <w:t>JavaScript</w:t>
            </w:r>
            <w:r w:rsidR="007D24E3" w:rsidRPr="007D24E3">
              <w:rPr>
                <w:rFonts w:ascii="Book Antiqua" w:hAnsi="Book Antiqua" w:cs="Times New Roman"/>
                <w:i/>
                <w:sz w:val="24"/>
                <w:szCs w:val="24"/>
              </w:rPr>
              <w:t xml:space="preserve"> </w:t>
            </w:r>
            <w:r w:rsidR="007D24E3" w:rsidRPr="007D24E3">
              <w:rPr>
                <w:rFonts w:ascii="Book Antiqua" w:hAnsi="Book Antiqua" w:cs="Times New Roman"/>
              </w:rPr>
              <w:t>(</w:t>
            </w:r>
            <w:r w:rsidR="007D24E3" w:rsidRPr="007D24E3">
              <w:rPr>
                <w:rFonts w:ascii="Book Antiqua" w:hAnsi="Book Antiqua" w:cs="Times New Roman"/>
              </w:rPr>
              <w:t>Moderate</w:t>
            </w:r>
            <w:r w:rsidR="007D24E3" w:rsidRPr="007D24E3">
              <w:rPr>
                <w:rFonts w:ascii="Book Antiqua" w:hAnsi="Book Antiqua" w:cs="Times New Roman"/>
              </w:rPr>
              <w:t>)</w:t>
            </w:r>
          </w:p>
          <w:p w:rsidR="007D24E3" w:rsidRPr="007D24E3" w:rsidRDefault="00632835" w:rsidP="007D24E3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4"/>
                <w:szCs w:val="24"/>
              </w:rPr>
            </w:pPr>
            <w:r w:rsidRPr="007D24E3">
              <w:rPr>
                <w:rFonts w:ascii="Book Antiqua" w:hAnsi="Book Antiqua" w:cs="Times New Roman"/>
                <w:i/>
                <w:sz w:val="24"/>
                <w:szCs w:val="24"/>
              </w:rPr>
              <w:t>Python</w:t>
            </w:r>
            <w:r w:rsidR="007D24E3" w:rsidRPr="007D24E3">
              <w:rPr>
                <w:rFonts w:ascii="Book Antiqua" w:hAnsi="Book Antiqua" w:cs="Times New Roman"/>
                <w:i/>
                <w:sz w:val="24"/>
                <w:szCs w:val="24"/>
              </w:rPr>
              <w:t xml:space="preserve"> </w:t>
            </w:r>
            <w:r w:rsidR="007D24E3" w:rsidRPr="007D24E3">
              <w:rPr>
                <w:rFonts w:ascii="Book Antiqua" w:hAnsi="Book Antiqua" w:cs="Times New Roman"/>
              </w:rPr>
              <w:t>(Moderate)</w:t>
            </w:r>
          </w:p>
          <w:p w:rsidR="007D24E3" w:rsidRDefault="007D24E3" w:rsidP="007D24E3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7D24E3" w:rsidRDefault="007D24E3" w:rsidP="007D24E3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7D24E3">
              <w:rPr>
                <w:rFonts w:ascii="Book Antiqua" w:hAnsi="Book Antiqua" w:cs="Times New Roman"/>
                <w:b/>
                <w:sz w:val="28"/>
                <w:szCs w:val="56"/>
              </w:rPr>
              <w:t>Frameworks:</w:t>
            </w:r>
          </w:p>
          <w:p w:rsidR="007D24E3" w:rsidRPr="007D24E3" w:rsidRDefault="007D24E3" w:rsidP="007D24E3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i/>
                <w:sz w:val="32"/>
                <w:szCs w:val="56"/>
              </w:rPr>
            </w:pPr>
            <w:r>
              <w:rPr>
                <w:rFonts w:ascii="Book Antiqua" w:hAnsi="Book Antiqua" w:cs="Times New Roman"/>
                <w:i/>
                <w:sz w:val="24"/>
                <w:szCs w:val="56"/>
              </w:rPr>
              <w:t>Boots</w:t>
            </w:r>
            <w:r w:rsidRPr="007D24E3">
              <w:rPr>
                <w:rFonts w:ascii="Book Antiqua" w:hAnsi="Book Antiqua" w:cs="Times New Roman"/>
                <w:i/>
                <w:sz w:val="24"/>
                <w:szCs w:val="56"/>
              </w:rPr>
              <w:t>trap</w:t>
            </w:r>
            <w:r>
              <w:rPr>
                <w:rFonts w:ascii="Book Antiqua" w:hAnsi="Book Antiqua" w:cs="Times New Roman"/>
                <w:i/>
                <w:sz w:val="24"/>
                <w:szCs w:val="56"/>
              </w:rPr>
              <w:t xml:space="preserve"> </w:t>
            </w:r>
            <w:r w:rsidRPr="007D24E3">
              <w:rPr>
                <w:rFonts w:ascii="Book Antiqua" w:hAnsi="Book Antiqua" w:cs="Times New Roman"/>
              </w:rPr>
              <w:t>(Beginner)</w:t>
            </w:r>
          </w:p>
          <w:p w:rsidR="007E11C0" w:rsidRPr="00127DAB" w:rsidRDefault="007E11C0" w:rsidP="007E11C0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  <w:tr w:rsidR="00632835" w:rsidRPr="00127DAB" w:rsidTr="007D24E3">
        <w:trPr>
          <w:trHeight w:val="59"/>
          <w:jc w:val="center"/>
        </w:trPr>
        <w:tc>
          <w:tcPr>
            <w:tcW w:w="2448" w:type="dxa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32835" w:rsidRPr="00127DAB" w:rsidRDefault="001A3A19" w:rsidP="0068690E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Work</w:t>
            </w:r>
            <w:r w:rsidR="00632835" w:rsidRPr="00127DAB">
              <w:rPr>
                <w:rFonts w:ascii="Book Antiqua" w:hAnsi="Book Antiqua" w:cs="Times New Roman"/>
                <w:b/>
                <w:sz w:val="28"/>
                <w:szCs w:val="56"/>
              </w:rPr>
              <w:t xml:space="preserve"> Experience:</w:t>
            </w:r>
          </w:p>
        </w:tc>
        <w:tc>
          <w:tcPr>
            <w:tcW w:w="7008" w:type="dxa"/>
            <w:gridSpan w:val="2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717B16" w:rsidRPr="00127DAB" w:rsidRDefault="00717B16" w:rsidP="00717B16">
            <w:pPr>
              <w:rPr>
                <w:rFonts w:ascii="Book Antiqua" w:hAnsi="Book Antiqua" w:cs="Times New Roman"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Alorica</w:t>
            </w:r>
            <w:r w:rsidR="0002505B" w:rsidRPr="00127DAB">
              <w:rPr>
                <w:rFonts w:ascii="Book Antiqua" w:hAnsi="Book Antiqua" w:cs="Times New Roman"/>
                <w:b/>
                <w:sz w:val="28"/>
                <w:szCs w:val="56"/>
              </w:rPr>
              <w:t>, Inc.</w:t>
            </w:r>
            <w:r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(Jun 2014 – Jun 2015)</w:t>
            </w:r>
          </w:p>
          <w:p w:rsidR="00717B16" w:rsidRPr="00127DAB" w:rsidRDefault="00717B16" w:rsidP="00717B16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Customer Service Representative</w:t>
            </w:r>
          </w:p>
          <w:p w:rsidR="00814B84" w:rsidRPr="00127DAB" w:rsidRDefault="00717B16" w:rsidP="00814B84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Manage customer</w:t>
            </w:r>
            <w:r w:rsidR="00814B84" w:rsidRPr="00127DAB">
              <w:rPr>
                <w:rFonts w:ascii="Book Antiqua" w:hAnsi="Book Antiqua" w:cs="Times New Roman"/>
                <w:sz w:val="24"/>
                <w:szCs w:val="56"/>
              </w:rPr>
              <w:t xml:space="preserve"> accounts</w:t>
            </w:r>
          </w:p>
          <w:p w:rsidR="00814B84" w:rsidRPr="00127DAB" w:rsidRDefault="00814B84" w:rsidP="00814B84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Exhibit problem solving skills</w:t>
            </w:r>
          </w:p>
          <w:p w:rsidR="00F858DB" w:rsidRPr="00127DAB" w:rsidRDefault="00814B84" w:rsidP="00814B84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 xml:space="preserve">Handle sensitive </w:t>
            </w:r>
            <w:r w:rsidR="00F858DB" w:rsidRPr="00127DAB">
              <w:rPr>
                <w:rFonts w:ascii="Book Antiqua" w:hAnsi="Book Antiqua" w:cs="Times New Roman"/>
                <w:sz w:val="24"/>
                <w:szCs w:val="56"/>
              </w:rPr>
              <w:t>customer information (i.e. credit card numbers, addresses, etc.)</w:t>
            </w:r>
          </w:p>
          <w:p w:rsidR="00814B84" w:rsidRPr="00127DAB" w:rsidRDefault="00F858DB" w:rsidP="00814B84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 xml:space="preserve">Handle </w:t>
            </w:r>
            <w:r w:rsidR="00814B84" w:rsidRPr="00127DAB">
              <w:rPr>
                <w:rFonts w:ascii="Book Antiqua" w:hAnsi="Book Antiqua" w:cs="Times New Roman"/>
                <w:sz w:val="24"/>
                <w:szCs w:val="56"/>
              </w:rPr>
              <w:t>proprietary company information</w:t>
            </w:r>
          </w:p>
          <w:p w:rsidR="00814B84" w:rsidRPr="00127DAB" w:rsidRDefault="00814B84" w:rsidP="00814B84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814B84" w:rsidRPr="00127DAB" w:rsidRDefault="0002505B" w:rsidP="00814B84">
            <w:p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Round Table Pizza</w:t>
            </w:r>
            <w:r w:rsidR="00814B84"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="00814B84"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(Jul 2014 – Dec 2010)</w:t>
            </w:r>
          </w:p>
          <w:p w:rsidR="00814B84" w:rsidRPr="00127DAB" w:rsidRDefault="00F858DB" w:rsidP="00814B84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Supervisor-in-Training, Kitchen Services</w:t>
            </w:r>
          </w:p>
          <w:p w:rsidR="00F858DB" w:rsidRPr="00127DAB" w:rsidRDefault="00F858DB" w:rsidP="00F858DB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  <w:szCs w:val="56"/>
              </w:rPr>
            </w:pPr>
            <w:bookmarkStart w:id="0" w:name="_GoBack"/>
            <w:bookmarkEnd w:id="0"/>
            <w:r w:rsidRPr="00127DAB">
              <w:rPr>
                <w:rFonts w:ascii="Book Antiqua" w:hAnsi="Book Antiqua" w:cs="Times New Roman"/>
                <w:sz w:val="24"/>
                <w:szCs w:val="56"/>
              </w:rPr>
              <w:t>Manage product output and other employees during shift</w:t>
            </w:r>
          </w:p>
          <w:p w:rsidR="00F858DB" w:rsidRPr="00127DAB" w:rsidRDefault="00F858DB" w:rsidP="00F858DB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Ensure the kitchen is prepped for the next shift</w:t>
            </w:r>
          </w:p>
          <w:p w:rsidR="00F858DB" w:rsidRPr="00127DAB" w:rsidRDefault="00F858DB" w:rsidP="00F858DB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Handle sensitive customer information (i.e. credit card numbers, addresses, etc.)</w:t>
            </w:r>
          </w:p>
          <w:p w:rsidR="00F858DB" w:rsidRPr="00127DAB" w:rsidRDefault="00F858DB" w:rsidP="00F858DB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  <w:tr w:rsidR="00632835" w:rsidRPr="00127DAB" w:rsidTr="007D24E3">
        <w:trPr>
          <w:trHeight w:val="59"/>
          <w:jc w:val="center"/>
        </w:trPr>
        <w:tc>
          <w:tcPr>
            <w:tcW w:w="2448" w:type="dxa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32835" w:rsidRPr="00127DAB" w:rsidRDefault="00632835" w:rsidP="00056009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Education:</w:t>
            </w:r>
          </w:p>
        </w:tc>
        <w:tc>
          <w:tcPr>
            <w:tcW w:w="7008" w:type="dxa"/>
            <w:gridSpan w:val="2"/>
            <w:tcBorders>
              <w:top w:val="single" w:sz="8" w:space="0" w:color="76923C" w:themeColor="accent3" w:themeShade="BF"/>
              <w:bottom w:val="single" w:sz="8" w:space="0" w:color="76923C" w:themeColor="accent3" w:themeShade="BF"/>
            </w:tcBorders>
          </w:tcPr>
          <w:p w:rsidR="00632835" w:rsidRPr="00127DAB" w:rsidRDefault="007E11C0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Fresno City College</w:t>
            </w:r>
            <w:r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(Aug 2010 – Dec 2011)</w:t>
            </w:r>
          </w:p>
          <w:p w:rsidR="007E11C0" w:rsidRPr="00127DAB" w:rsidRDefault="007E11C0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Theatre Arts Major – Technical Theatre Emphasis</w:t>
            </w:r>
          </w:p>
          <w:p w:rsidR="00544D11" w:rsidRPr="00127DAB" w:rsidRDefault="00544D11" w:rsidP="00544D11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Participated in several plays during all three semesters</w:t>
            </w:r>
          </w:p>
          <w:p w:rsidR="007E11C0" w:rsidRPr="00127DAB" w:rsidRDefault="007E11C0" w:rsidP="00632835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7E11C0" w:rsidRPr="00127DAB" w:rsidRDefault="007E11C0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Hoover High School</w:t>
            </w:r>
            <w:r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(Aug 2006 – Jun 2010)</w:t>
            </w:r>
          </w:p>
          <w:p w:rsidR="007E11C0" w:rsidRPr="00127DAB" w:rsidRDefault="007E11C0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 xml:space="preserve">Graduated with </w:t>
            </w:r>
            <w:r w:rsidR="00544D11" w:rsidRPr="00127DAB">
              <w:rPr>
                <w:rFonts w:ascii="Book Antiqua" w:hAnsi="Book Antiqua" w:cs="Times New Roman"/>
                <w:i/>
                <w:sz w:val="24"/>
                <w:szCs w:val="56"/>
              </w:rPr>
              <w:t>High School Diploma</w:t>
            </w:r>
          </w:p>
          <w:p w:rsidR="00544D11" w:rsidRPr="00127DAB" w:rsidRDefault="00544D11" w:rsidP="00544D11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Participated in band all four years and theatre for two years</w:t>
            </w:r>
          </w:p>
          <w:p w:rsidR="00544D11" w:rsidRPr="00127DAB" w:rsidRDefault="00544D11" w:rsidP="00544D11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  <w:tr w:rsidR="009C7D61" w:rsidRPr="00127DAB" w:rsidTr="007D24E3">
        <w:trPr>
          <w:trHeight w:val="59"/>
          <w:jc w:val="center"/>
        </w:trPr>
        <w:tc>
          <w:tcPr>
            <w:tcW w:w="2448" w:type="dxa"/>
            <w:tcBorders>
              <w:top w:val="single" w:sz="8" w:space="0" w:color="76923C" w:themeColor="accent3" w:themeShade="BF"/>
            </w:tcBorders>
          </w:tcPr>
          <w:p w:rsidR="009C7D61" w:rsidRPr="00127DAB" w:rsidRDefault="00E003E6" w:rsidP="00056009">
            <w:pPr>
              <w:rPr>
                <w:rFonts w:ascii="Book Antiqua" w:hAnsi="Book Antiqua" w:cs="Times New Roman"/>
                <w:b/>
                <w:sz w:val="28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References:</w:t>
            </w:r>
          </w:p>
        </w:tc>
        <w:tc>
          <w:tcPr>
            <w:tcW w:w="7008" w:type="dxa"/>
            <w:gridSpan w:val="2"/>
            <w:tcBorders>
              <w:top w:val="single" w:sz="8" w:space="0" w:color="76923C" w:themeColor="accent3" w:themeShade="BF"/>
            </w:tcBorders>
          </w:tcPr>
          <w:p w:rsidR="00E003E6" w:rsidRPr="00127DAB" w:rsidRDefault="00E003E6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Cody Beardsley</w:t>
            </w:r>
            <w:r w:rsidRPr="00127DAB">
              <w:rPr>
                <w:rFonts w:ascii="Book Antiqua" w:hAnsi="Book Antiqua" w:cs="Times New Roman"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(Friend for 7 years)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(559) 270-4464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E003E6" w:rsidRPr="00127DAB" w:rsidRDefault="00E003E6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>Sage Fuentes</w:t>
            </w:r>
            <w:r w:rsidRPr="00127DAB">
              <w:rPr>
                <w:rFonts w:ascii="Book Antiqua" w:hAnsi="Book Antiqua" w:cs="Times New Roman"/>
                <w:i/>
                <w:sz w:val="28"/>
                <w:szCs w:val="56"/>
              </w:rPr>
              <w:t xml:space="preserve">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(Friend for 9 years)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(559) 800-5624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E003E6" w:rsidRPr="00127DAB" w:rsidRDefault="00C25B37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>
              <w:rPr>
                <w:rFonts w:ascii="Book Antiqua" w:hAnsi="Book Antiqua" w:cs="Times New Roman"/>
                <w:b/>
                <w:sz w:val="28"/>
                <w:szCs w:val="56"/>
              </w:rPr>
              <w:t>Kevin Reichenberger</w:t>
            </w:r>
            <w:r w:rsidR="00E003E6" w:rsidRPr="00127DAB">
              <w:rPr>
                <w:rFonts w:ascii="Book Antiqua" w:hAnsi="Book Antiqua" w:cs="Times New Roman"/>
                <w:i/>
                <w:sz w:val="28"/>
                <w:szCs w:val="56"/>
              </w:rPr>
              <w:t xml:space="preserve"> </w:t>
            </w:r>
            <w:r w:rsidR="00E003E6"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(Manager at Round Table)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(</w:t>
            </w:r>
            <w:r w:rsidR="00C25B37">
              <w:rPr>
                <w:rFonts w:ascii="Book Antiqua" w:hAnsi="Book Antiqua" w:cs="Times New Roman"/>
                <w:sz w:val="24"/>
                <w:szCs w:val="56"/>
              </w:rPr>
              <w:t>831) 24</w:t>
            </w:r>
            <w:r w:rsidRPr="00127DAB">
              <w:rPr>
                <w:rFonts w:ascii="Book Antiqua" w:hAnsi="Book Antiqua" w:cs="Times New Roman"/>
                <w:sz w:val="24"/>
                <w:szCs w:val="56"/>
              </w:rPr>
              <w:t>6-</w:t>
            </w:r>
            <w:r w:rsidR="00C25B37">
              <w:rPr>
                <w:rFonts w:ascii="Book Antiqua" w:hAnsi="Book Antiqua" w:cs="Times New Roman"/>
                <w:sz w:val="24"/>
                <w:szCs w:val="56"/>
              </w:rPr>
              <w:t>1332</w:t>
            </w:r>
          </w:p>
          <w:p w:rsidR="00E003E6" w:rsidRPr="00127DAB" w:rsidRDefault="00E003E6" w:rsidP="00632835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  <w:p w:rsidR="00E003E6" w:rsidRPr="00127DAB" w:rsidRDefault="0002505B" w:rsidP="00632835">
            <w:pPr>
              <w:rPr>
                <w:rFonts w:ascii="Book Antiqua" w:hAnsi="Book Antiqua" w:cs="Times New Roman"/>
                <w:i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b/>
                <w:sz w:val="28"/>
                <w:szCs w:val="56"/>
              </w:rPr>
              <w:t xml:space="preserve">Lauren Stava </w:t>
            </w:r>
            <w:r w:rsidRPr="00127DAB">
              <w:rPr>
                <w:rFonts w:ascii="Book Antiqua" w:hAnsi="Book Antiqua" w:cs="Times New Roman"/>
                <w:i/>
                <w:sz w:val="24"/>
                <w:szCs w:val="56"/>
              </w:rPr>
              <w:t>(Manager at Alorica)</w:t>
            </w:r>
          </w:p>
          <w:p w:rsidR="0002505B" w:rsidRPr="00127DAB" w:rsidRDefault="0002505B" w:rsidP="00632835">
            <w:pPr>
              <w:rPr>
                <w:rFonts w:ascii="Book Antiqua" w:hAnsi="Book Antiqua" w:cs="Times New Roman"/>
                <w:sz w:val="24"/>
                <w:szCs w:val="56"/>
              </w:rPr>
            </w:pPr>
            <w:r w:rsidRPr="00127DAB">
              <w:rPr>
                <w:rFonts w:ascii="Book Antiqua" w:hAnsi="Book Antiqua" w:cs="Times New Roman"/>
                <w:sz w:val="24"/>
                <w:szCs w:val="56"/>
              </w:rPr>
              <w:t>(559) 385-4580</w:t>
            </w:r>
          </w:p>
          <w:p w:rsidR="0002505B" w:rsidRPr="00127DAB" w:rsidRDefault="0002505B" w:rsidP="00632835">
            <w:pPr>
              <w:rPr>
                <w:rFonts w:ascii="Book Antiqua" w:hAnsi="Book Antiqua" w:cs="Times New Roman"/>
                <w:sz w:val="28"/>
                <w:szCs w:val="56"/>
              </w:rPr>
            </w:pPr>
          </w:p>
        </w:tc>
      </w:tr>
    </w:tbl>
    <w:p w:rsidR="00FB56E5" w:rsidRPr="00127DAB" w:rsidRDefault="00FB56E5" w:rsidP="00632835">
      <w:pPr>
        <w:spacing w:after="0" w:line="240" w:lineRule="auto"/>
        <w:rPr>
          <w:rFonts w:ascii="Book Antiqua" w:hAnsi="Book Antiqua" w:cs="Times New Roman"/>
          <w:sz w:val="28"/>
          <w:szCs w:val="56"/>
        </w:rPr>
      </w:pPr>
    </w:p>
    <w:sectPr w:rsidR="00FB56E5" w:rsidRPr="00127DAB" w:rsidSect="0002505B">
      <w:pgSz w:w="12240" w:h="2880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37A"/>
    <w:multiLevelType w:val="hybridMultilevel"/>
    <w:tmpl w:val="584006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D0109"/>
    <w:multiLevelType w:val="hybridMultilevel"/>
    <w:tmpl w:val="AE80D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867D5"/>
    <w:multiLevelType w:val="hybridMultilevel"/>
    <w:tmpl w:val="3890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035EA"/>
    <w:multiLevelType w:val="hybridMultilevel"/>
    <w:tmpl w:val="221E5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A6BC1"/>
    <w:multiLevelType w:val="hybridMultilevel"/>
    <w:tmpl w:val="40AC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4333A"/>
    <w:multiLevelType w:val="hybridMultilevel"/>
    <w:tmpl w:val="68A62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018B0"/>
    <w:multiLevelType w:val="hybridMultilevel"/>
    <w:tmpl w:val="865C1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80D54"/>
    <w:multiLevelType w:val="hybridMultilevel"/>
    <w:tmpl w:val="8DA80458"/>
    <w:lvl w:ilvl="0" w:tplc="F6DC1E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BA2"/>
    <w:multiLevelType w:val="hybridMultilevel"/>
    <w:tmpl w:val="036ECD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E5"/>
    <w:rsid w:val="0002505B"/>
    <w:rsid w:val="000A45FD"/>
    <w:rsid w:val="00127DAB"/>
    <w:rsid w:val="001A3A19"/>
    <w:rsid w:val="00544D11"/>
    <w:rsid w:val="00632835"/>
    <w:rsid w:val="0068690E"/>
    <w:rsid w:val="00717B16"/>
    <w:rsid w:val="00773C98"/>
    <w:rsid w:val="007D24E3"/>
    <w:rsid w:val="007E11C0"/>
    <w:rsid w:val="00814B84"/>
    <w:rsid w:val="008A6E3C"/>
    <w:rsid w:val="009C7D61"/>
    <w:rsid w:val="00A400DF"/>
    <w:rsid w:val="00AA40F5"/>
    <w:rsid w:val="00AF6AFB"/>
    <w:rsid w:val="00C25B37"/>
    <w:rsid w:val="00E003E6"/>
    <w:rsid w:val="00E95F6F"/>
    <w:rsid w:val="00EC26E7"/>
    <w:rsid w:val="00F858DB"/>
    <w:rsid w:val="00F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E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2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5C9D3-815E-468B-A20F-60F9A9CF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Corey</cp:lastModifiedBy>
  <cp:revision>9</cp:revision>
  <dcterms:created xsi:type="dcterms:W3CDTF">2015-07-07T01:08:00Z</dcterms:created>
  <dcterms:modified xsi:type="dcterms:W3CDTF">2015-07-11T02:15:00Z</dcterms:modified>
</cp:coreProperties>
</file>