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AE66" w14:textId="77777777" w:rsidR="001F6AE9" w:rsidRDefault="0041152C">
      <w:pPr>
        <w:spacing w:after="0" w:line="250" w:lineRule="auto"/>
        <w:ind w:left="0" w:right="0" w:firstLine="0"/>
        <w:jc w:val="center"/>
      </w:pPr>
      <w:r>
        <w:rPr>
          <w:sz w:val="34"/>
        </w:rPr>
        <w:t>Adaptive Multi-Site Stimulation Control Using Reinforcement Learning in an MDP</w:t>
      </w:r>
    </w:p>
    <w:p w14:paraId="42785E71" w14:textId="77777777" w:rsidR="001F6AE9" w:rsidRDefault="0041152C">
      <w:pPr>
        <w:spacing w:after="289" w:line="259" w:lineRule="auto"/>
        <w:ind w:left="63" w:right="0" w:firstLine="0"/>
        <w:jc w:val="left"/>
      </w:pPr>
      <w:r>
        <w:rPr>
          <w:sz w:val="24"/>
        </w:rPr>
        <w:t>Learning Sequential Stimulation Policies Under State-dependent EEG Response Dynamics</w:t>
      </w:r>
    </w:p>
    <w:p w14:paraId="1ECBDCC2" w14:textId="77777777" w:rsidR="001F6AE9" w:rsidRDefault="0041152C">
      <w:pPr>
        <w:spacing w:line="265" w:lineRule="auto"/>
        <w:ind w:left="10" w:right="17" w:hanging="10"/>
        <w:jc w:val="center"/>
      </w:pPr>
      <w:r>
        <w:rPr>
          <w:sz w:val="24"/>
        </w:rPr>
        <w:t>Fatih Karatay, Cody Moxam</w:t>
      </w:r>
    </w:p>
    <w:p w14:paraId="0DE0D1CD" w14:textId="77777777" w:rsidR="001F6AE9" w:rsidRDefault="0041152C">
      <w:pPr>
        <w:spacing w:after="223" w:line="259" w:lineRule="auto"/>
        <w:ind w:left="10" w:right="17" w:hanging="10"/>
        <w:jc w:val="center"/>
      </w:pPr>
      <w:r>
        <w:rPr>
          <w:sz w:val="20"/>
        </w:rPr>
        <w:t>EN.705.</w:t>
      </w:r>
      <w:proofErr w:type="gramStart"/>
      <w:r>
        <w:rPr>
          <w:sz w:val="20"/>
        </w:rPr>
        <w:t>741.8VL.SP</w:t>
      </w:r>
      <w:proofErr w:type="gramEnd"/>
      <w:r>
        <w:rPr>
          <w:sz w:val="20"/>
        </w:rPr>
        <w:t>26</w:t>
      </w:r>
    </w:p>
    <w:p w14:paraId="04DD585A" w14:textId="77777777" w:rsidR="001F6AE9" w:rsidRDefault="0041152C">
      <w:pPr>
        <w:spacing w:after="444" w:line="265" w:lineRule="auto"/>
        <w:ind w:left="10" w:right="20" w:hanging="10"/>
        <w:jc w:val="center"/>
      </w:pPr>
      <w:r>
        <w:rPr>
          <w:sz w:val="24"/>
        </w:rPr>
        <w:t>April 12, 2026</w:t>
      </w:r>
    </w:p>
    <w:p w14:paraId="3A9334FC" w14:textId="77777777" w:rsidR="001F6AE9" w:rsidRDefault="0041152C">
      <w:pPr>
        <w:spacing w:after="62" w:line="259" w:lineRule="auto"/>
        <w:ind w:left="0" w:right="11" w:firstLine="0"/>
        <w:jc w:val="center"/>
      </w:pPr>
      <w:r>
        <w:rPr>
          <w:sz w:val="20"/>
        </w:rPr>
        <w:t>Abstract</w:t>
      </w:r>
    </w:p>
    <w:p w14:paraId="138F6DC5" w14:textId="77777777" w:rsidR="0045185A" w:rsidRDefault="0045185A" w:rsidP="0045185A">
      <w:pPr>
        <w:pStyle w:val="Heading1"/>
        <w:numPr>
          <w:ilvl w:val="0"/>
          <w:numId w:val="0"/>
        </w:numPr>
        <w:ind w:left="483"/>
      </w:pPr>
    </w:p>
    <w:p w14:paraId="4CE158B2" w14:textId="60D35A10" w:rsidR="0045185A" w:rsidRDefault="0045185A" w:rsidP="0045185A">
      <w:r>
        <w:t>Adaptive neurostimulation is not always a static target-selection problem because stimulation history may alter later responsiveness and reward quality. We model adaptive multi-site stimulation as a finite-horizon Markov decision process in which an agent selects among four stimulation sites while patient-response state evolves among baseline, receptive, and non-receptive modes. Four model-free reinforcement-learning methods—Monte Carlo Control, Q-Learning, Expected SARSA, and Double Q-Learning—were compared with a Value Iteration benchmark across response-separation levels, episode horizons, and switching costs (90 configurations; 10 seeds each). Temporal-difference methods consistently outperformed Monte Carlo Control, while no statistically significant differences were detected among Q-Learning, Expected SARSA, and Double Q-Learning. Value Iteration achieved higher return in the high- and moderate-separation settings. Increasing switching cost reduced switching frequency but increased non-receptive state occupancy, revealing a control tradeoff. These results support framing state-dependent adaptive stimulation as a sequential control problem rather than static arm selection.</w:t>
      </w:r>
    </w:p>
    <w:p w14:paraId="3BCF8F4F" w14:textId="77777777" w:rsidR="0045185A" w:rsidRPr="0045185A" w:rsidRDefault="0045185A" w:rsidP="0045185A"/>
    <w:p w14:paraId="7F52069C" w14:textId="6BAE2A08" w:rsidR="001F6AE9" w:rsidRDefault="0041152C">
      <w:pPr>
        <w:pStyle w:val="Heading1"/>
        <w:ind w:left="483" w:hanging="473"/>
      </w:pPr>
      <w:r>
        <w:t>Introduction</w:t>
      </w:r>
    </w:p>
    <w:p w14:paraId="0483829A" w14:textId="77777777" w:rsidR="0045185A" w:rsidRDefault="0045185A" w:rsidP="0045185A">
      <w:pPr>
        <w:pStyle w:val="NormalWeb"/>
      </w:pPr>
      <w:r>
        <w:t xml:space="preserve">Brain stimulation site selection is often framed as choosing the single best target. In a static formulation, the problem resembles a multi-armed bandit: reward is sampled from fixed action </w:t>
      </w:r>
      <w:proofErr w:type="gramStart"/>
      <w:r>
        <w:t>distributions</w:t>
      </w:r>
      <w:proofErr w:type="gramEnd"/>
      <w:r>
        <w:t xml:space="preserve"> and the optimal strategy is to identify the highest-value arm. Clinical neurostimulation, however, is often history-dependent rather than static. Repeated stimulation can alter subsequent tissue responsiveness, so current actions may influence future reward quality and future state occupancy. When that occurs, site selection is more naturally posed as a sequential control problem than as one-step arm selection, consistent with prior adaptive neurostimulation formulations (Pineau et al., 2009).</w:t>
      </w:r>
    </w:p>
    <w:p w14:paraId="4435FD60" w14:textId="77777777" w:rsidR="0045185A" w:rsidRDefault="0045185A" w:rsidP="0045185A">
      <w:pPr>
        <w:pStyle w:val="NormalWeb"/>
      </w:pPr>
      <w:r>
        <w:t xml:space="preserve">The present study models adaptive multi-site stimulation as a finite-horizon Markov decision process (MDP). At each timestep an agent chooses among four stimulation sites. The observed EEG response and resulting reward depend on both the selected site and the patient-response state, which can be baseline, receptive, or non-receptive. Repeated stimulation of the same site increases the probability of occupying the non-receptive state, whereas switching promotes recovery toward baseline. An optional switching cost penalizes excessive site changes and creates an explicit tradeoff between immediate penalty avoidance and longer-horizon state management. This formulation is therefore clinically motivated, but intentionally simplified, and is used here to </w:t>
      </w:r>
      <w:r>
        <w:lastRenderedPageBreak/>
        <w:t>isolate the control consequences of state-dependent responsiveness rather than to represent a clinically calibrated physiological model.</w:t>
      </w:r>
    </w:p>
    <w:p w14:paraId="664624E3" w14:textId="77777777" w:rsidR="0045185A" w:rsidRDefault="0045185A" w:rsidP="0045185A">
      <w:pPr>
        <w:pStyle w:val="NormalWeb"/>
      </w:pPr>
      <w:r>
        <w:t xml:space="preserve">Four model-free reinforcement-learning methods are evaluated against a model-based Value Iteration benchmark: Monte Carlo Control, Q-Learning, Expected SARSA, and Double Q-Learning. The study varies response separation, episode horizon, and switching cost </w:t>
      </w:r>
      <w:proofErr w:type="gramStart"/>
      <w:r>
        <w:t>in order to</w:t>
      </w:r>
      <w:proofErr w:type="gramEnd"/>
      <w:r>
        <w:t xml:space="preserve"> test how environmental informativeness and control penalties shape learned policies. The hypotheses are: H1, higher response separation increases return; H2, higher switching cost reduces switching and increases non-receptive occupancy; H3, Double Q-Learning lowers return variance relative to Q-Learning; H4, model-free methods underperform the optimal benchmark; and H5, converged policies show structured site preferences rather than uniform action selection.</w:t>
      </w:r>
    </w:p>
    <w:p w14:paraId="4A04F64A" w14:textId="77777777" w:rsidR="001F6AE9" w:rsidRDefault="0041152C">
      <w:pPr>
        <w:pStyle w:val="Heading1"/>
        <w:spacing w:after="161"/>
        <w:ind w:left="483" w:hanging="473"/>
      </w:pPr>
      <w:r>
        <w:t>Methods</w:t>
      </w:r>
    </w:p>
    <w:p w14:paraId="3B6962A7" w14:textId="77777777" w:rsidR="001F6AE9" w:rsidRDefault="0041152C">
      <w:pPr>
        <w:pStyle w:val="Heading2"/>
        <w:spacing w:after="106"/>
        <w:ind w:left="623" w:hanging="613"/>
      </w:pPr>
      <w:r>
        <w:t>MDP Formulation</w:t>
      </w:r>
    </w:p>
    <w:p w14:paraId="661ABF04" w14:textId="77777777" w:rsidR="00AC2675" w:rsidRDefault="00AC2675" w:rsidP="00AC2675">
      <w:pPr>
        <w:spacing w:after="80" w:line="252" w:lineRule="auto"/>
        <w:ind w:firstLine="317"/>
      </w:pPr>
      <w:r>
        <w:rPr>
          <w:rFonts w:ascii="Times New Roman" w:eastAsia="Times New Roman" w:hAnsi="Times New Roman"/>
          <w:sz w:val="24"/>
        </w:rPr>
        <w:t xml:space="preserve">The environment is a finite-horizon, fully observed, episodic MDP. The state is </w:t>
      </w:r>
      <w:proofErr w:type="spellStart"/>
      <w:r>
        <w:rPr>
          <w:rFonts w:ascii="Times New Roman" w:eastAsia="Times New Roman" w:hAnsi="Times New Roman"/>
          <w:sz w:val="24"/>
        </w:rPr>
        <w:t>s_t</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current_site</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patient_state</w:t>
      </w:r>
      <w:proofErr w:type="spellEnd"/>
      <w:r>
        <w:rPr>
          <w:rFonts w:ascii="Times New Roman" w:eastAsia="Times New Roman" w:hAnsi="Times New Roman"/>
          <w:sz w:val="24"/>
        </w:rPr>
        <w:t xml:space="preserve">, t), where </w:t>
      </w:r>
      <w:proofErr w:type="spellStart"/>
      <w:r>
        <w:rPr>
          <w:rFonts w:ascii="Times New Roman" w:eastAsia="Times New Roman" w:hAnsi="Times New Roman"/>
          <w:sz w:val="24"/>
        </w:rPr>
        <w:t>current_site</w:t>
      </w:r>
      <w:proofErr w:type="spellEnd"/>
      <w:r>
        <w:rPr>
          <w:rFonts w:ascii="Times New Roman" w:eastAsia="Times New Roman" w:hAnsi="Times New Roman"/>
          <w:sz w:val="24"/>
        </w:rPr>
        <w:t xml:space="preserve"> </w:t>
      </w:r>
      <w:r>
        <w:rPr>
          <w:rFonts w:ascii="Cambria Math" w:eastAsia="Times New Roman" w:hAnsi="Cambria Math" w:cs="Cambria Math"/>
          <w:sz w:val="24"/>
        </w:rPr>
        <w:t>∈</w:t>
      </w:r>
      <w:r>
        <w:rPr>
          <w:rFonts w:ascii="Times New Roman" w:eastAsia="Times New Roman" w:hAnsi="Times New Roman"/>
          <w:sz w:val="24"/>
        </w:rPr>
        <w:t xml:space="preserve"> {Start, S1, S2, S3, S4}, </w:t>
      </w:r>
      <w:proofErr w:type="spellStart"/>
      <w:r>
        <w:rPr>
          <w:rFonts w:ascii="Times New Roman" w:eastAsia="Times New Roman" w:hAnsi="Times New Roman"/>
          <w:sz w:val="24"/>
        </w:rPr>
        <w:t>patient_state</w:t>
      </w:r>
      <w:proofErr w:type="spellEnd"/>
      <w:r>
        <w:rPr>
          <w:rFonts w:ascii="Times New Roman" w:eastAsia="Times New Roman" w:hAnsi="Times New Roman"/>
          <w:sz w:val="24"/>
        </w:rPr>
        <w:t xml:space="preserve"> </w:t>
      </w:r>
      <w:r>
        <w:rPr>
          <w:rFonts w:ascii="Cambria Math" w:eastAsia="Times New Roman" w:hAnsi="Cambria Math" w:cs="Cambria Math"/>
          <w:sz w:val="24"/>
        </w:rPr>
        <w:t>∈</w:t>
      </w:r>
      <w:r>
        <w:rPr>
          <w:rFonts w:ascii="Times New Roman" w:eastAsia="Times New Roman" w:hAnsi="Times New Roman"/>
          <w:sz w:val="24"/>
        </w:rPr>
        <w:t xml:space="preserve"> {baseline, receptive, non-receptive}, and t </w:t>
      </w:r>
      <w:r>
        <w:rPr>
          <w:rFonts w:ascii="Cambria Math" w:eastAsia="Times New Roman" w:hAnsi="Cambria Math" w:cs="Cambria Math"/>
          <w:sz w:val="24"/>
        </w:rPr>
        <w:t>∈</w:t>
      </w:r>
      <w:r>
        <w:rPr>
          <w:rFonts w:ascii="Times New Roman" w:eastAsia="Times New Roman" w:hAnsi="Times New Roman"/>
          <w:sz w:val="24"/>
        </w:rPr>
        <w:t xml:space="preserve"> {0, 1, …, H}. The initial state is s_0 = (Start, baseline, 0). The action </w:t>
      </w:r>
      <w:proofErr w:type="spellStart"/>
      <w:r>
        <w:rPr>
          <w:rFonts w:ascii="Times New Roman" w:eastAsia="Times New Roman" w:hAnsi="Times New Roman"/>
          <w:sz w:val="24"/>
        </w:rPr>
        <w:t>a_t</w:t>
      </w:r>
      <w:proofErr w:type="spellEnd"/>
      <w:r>
        <w:rPr>
          <w:rFonts w:ascii="Times New Roman" w:eastAsia="Times New Roman" w:hAnsi="Times New Roman"/>
          <w:sz w:val="24"/>
        </w:rPr>
        <w:t xml:space="preserve"> selects one of the four stimulation sites.</w:t>
      </w:r>
    </w:p>
    <w:p w14:paraId="2B1EF3E4" w14:textId="77777777" w:rsidR="00AC2675" w:rsidRDefault="00AC2675" w:rsidP="00AC2675">
      <w:pPr>
        <w:spacing w:after="80" w:line="252" w:lineRule="auto"/>
        <w:ind w:firstLine="317"/>
      </w:pPr>
      <w:r>
        <w:rPr>
          <w:rFonts w:ascii="Times New Roman" w:eastAsia="Times New Roman" w:hAnsi="Times New Roman"/>
          <w:sz w:val="24"/>
        </w:rPr>
        <w:t>Patient-response transitions depend on whether the chosen site matches the current site. Repeated stimulation of the same site drives the system toward non-receptive dynamics, whereas switching promotes recovery. The transition model is shown in Table 1.</w:t>
      </w:r>
    </w:p>
    <w:p w14:paraId="34A86721" w14:textId="77777777" w:rsidR="001F6AE9" w:rsidRDefault="0041152C">
      <w:pPr>
        <w:spacing w:after="0" w:line="259" w:lineRule="auto"/>
        <w:ind w:left="10" w:right="25" w:hanging="10"/>
        <w:jc w:val="center"/>
      </w:pPr>
      <w:r>
        <w:rPr>
          <w:sz w:val="20"/>
        </w:rPr>
        <w:t xml:space="preserve">Table 1: Patient-state transition probabilities </w:t>
      </w:r>
      <w:proofErr w:type="gramStart"/>
      <w:r>
        <w:rPr>
          <w:rFonts w:ascii="Cambria" w:eastAsia="Cambria" w:hAnsi="Cambria" w:cs="Cambria"/>
          <w:i/>
          <w:sz w:val="20"/>
        </w:rPr>
        <w:t>T</w:t>
      </w:r>
      <w:r>
        <w:rPr>
          <w:rFonts w:ascii="Cambria" w:eastAsia="Cambria" w:hAnsi="Cambria" w:cs="Cambria"/>
          <w:sz w:val="20"/>
        </w:rPr>
        <w:t>(</w:t>
      </w:r>
      <w:proofErr w:type="gramEnd"/>
      <w:r>
        <w:rPr>
          <w:rFonts w:ascii="Cambria" w:eastAsia="Cambria" w:hAnsi="Cambria" w:cs="Cambria"/>
          <w:i/>
          <w:sz w:val="20"/>
        </w:rPr>
        <w:t>p</w:t>
      </w:r>
      <w:r>
        <w:rPr>
          <w:rFonts w:ascii="Cambria" w:eastAsia="Cambria" w:hAnsi="Cambria" w:cs="Cambria"/>
          <w:sz w:val="20"/>
          <w:vertAlign w:val="superscript"/>
        </w:rPr>
        <w:t xml:space="preserve">′ </w:t>
      </w:r>
      <w:r>
        <w:rPr>
          <w:rFonts w:ascii="Cambria" w:eastAsia="Cambria" w:hAnsi="Cambria" w:cs="Cambria"/>
          <w:sz w:val="20"/>
        </w:rPr>
        <w:t xml:space="preserve">| </w:t>
      </w:r>
      <w:proofErr w:type="spellStart"/>
      <w:proofErr w:type="gramStart"/>
      <w:r>
        <w:rPr>
          <w:rFonts w:ascii="Cambria" w:eastAsia="Cambria" w:hAnsi="Cambria" w:cs="Cambria"/>
          <w:i/>
          <w:sz w:val="20"/>
        </w:rPr>
        <w:t>p,</w:t>
      </w:r>
      <w:r>
        <w:rPr>
          <w:sz w:val="20"/>
        </w:rPr>
        <w:t>same</w:t>
      </w:r>
      <w:proofErr w:type="gramEnd"/>
      <w:r>
        <w:rPr>
          <w:sz w:val="20"/>
        </w:rPr>
        <w:t>_site</w:t>
      </w:r>
      <w:proofErr w:type="spellEnd"/>
      <w:r>
        <w:rPr>
          <w:rFonts w:ascii="Cambria" w:eastAsia="Cambria" w:hAnsi="Cambria" w:cs="Cambria"/>
          <w:sz w:val="20"/>
        </w:rPr>
        <w:t>)</w:t>
      </w:r>
      <w:r>
        <w:rPr>
          <w:sz w:val="20"/>
        </w:rPr>
        <w:t>.</w:t>
      </w:r>
    </w:p>
    <w:tbl>
      <w:tblPr>
        <w:tblStyle w:val="TableGrid"/>
        <w:tblW w:w="7420" w:type="dxa"/>
        <w:tblInd w:w="995" w:type="dxa"/>
        <w:tblCellMar>
          <w:top w:w="39" w:type="dxa"/>
          <w:right w:w="115" w:type="dxa"/>
        </w:tblCellMar>
        <w:tblLook w:val="04A0" w:firstRow="1" w:lastRow="0" w:firstColumn="1" w:lastColumn="0" w:noHBand="0" w:noVBand="1"/>
      </w:tblPr>
      <w:tblGrid>
        <w:gridCol w:w="1667"/>
        <w:gridCol w:w="1426"/>
        <w:gridCol w:w="1278"/>
        <w:gridCol w:w="1373"/>
        <w:gridCol w:w="1676"/>
      </w:tblGrid>
      <w:tr w:rsidR="001F6AE9" w14:paraId="08AD338B" w14:textId="77777777">
        <w:trPr>
          <w:trHeight w:val="384"/>
        </w:trPr>
        <w:tc>
          <w:tcPr>
            <w:tcW w:w="1666" w:type="dxa"/>
            <w:tcBorders>
              <w:top w:val="single" w:sz="7" w:space="0" w:color="000000"/>
              <w:left w:val="nil"/>
              <w:bottom w:val="single" w:sz="4" w:space="0" w:color="000000"/>
              <w:right w:val="nil"/>
            </w:tcBorders>
          </w:tcPr>
          <w:p w14:paraId="3B8924FF" w14:textId="77777777" w:rsidR="001F6AE9" w:rsidRDefault="0041152C">
            <w:pPr>
              <w:spacing w:after="0" w:line="259" w:lineRule="auto"/>
              <w:ind w:left="120" w:right="0" w:firstLine="0"/>
              <w:jc w:val="left"/>
            </w:pPr>
            <w:r>
              <w:t>Current State</w:t>
            </w:r>
          </w:p>
        </w:tc>
        <w:tc>
          <w:tcPr>
            <w:tcW w:w="1426" w:type="dxa"/>
            <w:tcBorders>
              <w:top w:val="single" w:sz="7" w:space="0" w:color="000000"/>
              <w:left w:val="nil"/>
              <w:bottom w:val="single" w:sz="4" w:space="0" w:color="000000"/>
              <w:right w:val="nil"/>
            </w:tcBorders>
          </w:tcPr>
          <w:p w14:paraId="175D1378" w14:textId="77777777" w:rsidR="001F6AE9" w:rsidRDefault="0041152C">
            <w:pPr>
              <w:spacing w:after="0" w:line="259" w:lineRule="auto"/>
              <w:ind w:left="0" w:right="0" w:firstLine="0"/>
              <w:jc w:val="left"/>
            </w:pPr>
            <w:r>
              <w:t>Action Type</w:t>
            </w:r>
          </w:p>
        </w:tc>
        <w:tc>
          <w:tcPr>
            <w:tcW w:w="1278" w:type="dxa"/>
            <w:tcBorders>
              <w:top w:val="single" w:sz="7" w:space="0" w:color="000000"/>
              <w:left w:val="nil"/>
              <w:bottom w:val="single" w:sz="4" w:space="0" w:color="000000"/>
              <w:right w:val="nil"/>
            </w:tcBorders>
          </w:tcPr>
          <w:p w14:paraId="68C0AB59" w14:textId="77777777" w:rsidR="001F6AE9" w:rsidRDefault="0041152C">
            <w:pPr>
              <w:spacing w:after="0" w:line="259" w:lineRule="auto"/>
              <w:ind w:left="0" w:right="0" w:firstLine="0"/>
              <w:jc w:val="left"/>
            </w:pPr>
            <w:r>
              <w:rPr>
                <w:rFonts w:ascii="Cambria" w:eastAsia="Cambria" w:hAnsi="Cambria" w:cs="Cambria"/>
              </w:rPr>
              <w:t xml:space="preserve">→ </w:t>
            </w:r>
            <w:r>
              <w:t>baseline</w:t>
            </w:r>
          </w:p>
        </w:tc>
        <w:tc>
          <w:tcPr>
            <w:tcW w:w="1373" w:type="dxa"/>
            <w:tcBorders>
              <w:top w:val="single" w:sz="7" w:space="0" w:color="000000"/>
              <w:left w:val="nil"/>
              <w:bottom w:val="single" w:sz="4" w:space="0" w:color="000000"/>
              <w:right w:val="nil"/>
            </w:tcBorders>
          </w:tcPr>
          <w:p w14:paraId="427A5D7C" w14:textId="77777777" w:rsidR="001F6AE9" w:rsidRDefault="0041152C">
            <w:pPr>
              <w:spacing w:after="0" w:line="259" w:lineRule="auto"/>
              <w:ind w:left="0" w:right="0" w:firstLine="0"/>
              <w:jc w:val="left"/>
            </w:pPr>
            <w:r>
              <w:rPr>
                <w:rFonts w:ascii="Cambria" w:eastAsia="Cambria" w:hAnsi="Cambria" w:cs="Cambria"/>
              </w:rPr>
              <w:t xml:space="preserve">→ </w:t>
            </w:r>
            <w:r>
              <w:t>receptive</w:t>
            </w:r>
          </w:p>
        </w:tc>
        <w:tc>
          <w:tcPr>
            <w:tcW w:w="1676" w:type="dxa"/>
            <w:tcBorders>
              <w:top w:val="single" w:sz="7" w:space="0" w:color="000000"/>
              <w:left w:val="nil"/>
              <w:bottom w:val="single" w:sz="4" w:space="0" w:color="000000"/>
              <w:right w:val="nil"/>
            </w:tcBorders>
          </w:tcPr>
          <w:p w14:paraId="6B6123F4" w14:textId="77777777" w:rsidR="001F6AE9" w:rsidRDefault="0041152C">
            <w:pPr>
              <w:spacing w:after="0" w:line="259" w:lineRule="auto"/>
              <w:ind w:left="0" w:right="0" w:firstLine="0"/>
              <w:jc w:val="left"/>
            </w:pPr>
            <w:r>
              <w:rPr>
                <w:rFonts w:ascii="Cambria" w:eastAsia="Cambria" w:hAnsi="Cambria" w:cs="Cambria"/>
              </w:rPr>
              <w:t xml:space="preserve">→ </w:t>
            </w:r>
            <w:r>
              <w:t>non-receptive</w:t>
            </w:r>
          </w:p>
        </w:tc>
      </w:tr>
      <w:tr w:rsidR="001F6AE9" w14:paraId="775F227A" w14:textId="77777777">
        <w:trPr>
          <w:trHeight w:val="338"/>
        </w:trPr>
        <w:tc>
          <w:tcPr>
            <w:tcW w:w="1666" w:type="dxa"/>
            <w:tcBorders>
              <w:top w:val="single" w:sz="4" w:space="0" w:color="000000"/>
              <w:left w:val="nil"/>
              <w:bottom w:val="nil"/>
              <w:right w:val="nil"/>
            </w:tcBorders>
          </w:tcPr>
          <w:p w14:paraId="779EFE2F" w14:textId="77777777" w:rsidR="001F6AE9" w:rsidRDefault="0041152C">
            <w:pPr>
              <w:spacing w:after="0" w:line="259" w:lineRule="auto"/>
              <w:ind w:left="120" w:right="0" w:firstLine="0"/>
              <w:jc w:val="left"/>
            </w:pPr>
            <w:r>
              <w:t>baseline</w:t>
            </w:r>
          </w:p>
        </w:tc>
        <w:tc>
          <w:tcPr>
            <w:tcW w:w="1426" w:type="dxa"/>
            <w:tcBorders>
              <w:top w:val="single" w:sz="4" w:space="0" w:color="000000"/>
              <w:left w:val="nil"/>
              <w:bottom w:val="nil"/>
              <w:right w:val="nil"/>
            </w:tcBorders>
          </w:tcPr>
          <w:p w14:paraId="298A5519" w14:textId="77777777" w:rsidR="001F6AE9" w:rsidRDefault="0041152C">
            <w:pPr>
              <w:spacing w:after="0" w:line="259" w:lineRule="auto"/>
              <w:ind w:left="0" w:right="0" w:firstLine="0"/>
              <w:jc w:val="left"/>
            </w:pPr>
            <w:r>
              <w:t>any</w:t>
            </w:r>
          </w:p>
        </w:tc>
        <w:tc>
          <w:tcPr>
            <w:tcW w:w="1278" w:type="dxa"/>
            <w:tcBorders>
              <w:top w:val="single" w:sz="4" w:space="0" w:color="000000"/>
              <w:left w:val="nil"/>
              <w:bottom w:val="nil"/>
              <w:right w:val="nil"/>
            </w:tcBorders>
          </w:tcPr>
          <w:p w14:paraId="3AEF7BDF" w14:textId="77777777" w:rsidR="001F6AE9" w:rsidRDefault="0041152C">
            <w:pPr>
              <w:spacing w:after="0" w:line="259" w:lineRule="auto"/>
              <w:ind w:left="327" w:right="0" w:firstLine="0"/>
              <w:jc w:val="left"/>
            </w:pPr>
            <w:r>
              <w:t>0.60</w:t>
            </w:r>
          </w:p>
        </w:tc>
        <w:tc>
          <w:tcPr>
            <w:tcW w:w="1373" w:type="dxa"/>
            <w:tcBorders>
              <w:top w:val="single" w:sz="4" w:space="0" w:color="000000"/>
              <w:left w:val="nil"/>
              <w:bottom w:val="nil"/>
              <w:right w:val="nil"/>
            </w:tcBorders>
          </w:tcPr>
          <w:p w14:paraId="106FE10C" w14:textId="77777777" w:rsidR="001F6AE9" w:rsidRDefault="0041152C">
            <w:pPr>
              <w:spacing w:after="0" w:line="259" w:lineRule="auto"/>
              <w:ind w:left="374" w:right="0" w:firstLine="0"/>
              <w:jc w:val="left"/>
            </w:pPr>
            <w:r>
              <w:t>0.30</w:t>
            </w:r>
          </w:p>
        </w:tc>
        <w:tc>
          <w:tcPr>
            <w:tcW w:w="1676" w:type="dxa"/>
            <w:tcBorders>
              <w:top w:val="single" w:sz="4" w:space="0" w:color="000000"/>
              <w:left w:val="nil"/>
              <w:bottom w:val="nil"/>
              <w:right w:val="nil"/>
            </w:tcBorders>
          </w:tcPr>
          <w:p w14:paraId="2F194454" w14:textId="77777777" w:rsidR="001F6AE9" w:rsidRDefault="0041152C">
            <w:pPr>
              <w:spacing w:after="0" w:line="259" w:lineRule="auto"/>
              <w:ind w:left="0" w:right="5" w:firstLine="0"/>
              <w:jc w:val="center"/>
            </w:pPr>
            <w:r>
              <w:t>0.10</w:t>
            </w:r>
          </w:p>
        </w:tc>
      </w:tr>
      <w:tr w:rsidR="001F6AE9" w14:paraId="0A8898A5" w14:textId="77777777">
        <w:trPr>
          <w:trHeight w:val="271"/>
        </w:trPr>
        <w:tc>
          <w:tcPr>
            <w:tcW w:w="1666" w:type="dxa"/>
            <w:tcBorders>
              <w:top w:val="nil"/>
              <w:left w:val="nil"/>
              <w:bottom w:val="nil"/>
              <w:right w:val="nil"/>
            </w:tcBorders>
          </w:tcPr>
          <w:p w14:paraId="17BAABF7" w14:textId="77777777" w:rsidR="001F6AE9" w:rsidRDefault="0041152C">
            <w:pPr>
              <w:spacing w:after="0" w:line="259" w:lineRule="auto"/>
              <w:ind w:left="120" w:right="0" w:firstLine="0"/>
              <w:jc w:val="left"/>
            </w:pPr>
            <w:r>
              <w:t>receptive</w:t>
            </w:r>
          </w:p>
        </w:tc>
        <w:tc>
          <w:tcPr>
            <w:tcW w:w="1426" w:type="dxa"/>
            <w:tcBorders>
              <w:top w:val="nil"/>
              <w:left w:val="nil"/>
              <w:bottom w:val="nil"/>
              <w:right w:val="nil"/>
            </w:tcBorders>
          </w:tcPr>
          <w:p w14:paraId="6F63F021" w14:textId="77777777" w:rsidR="001F6AE9" w:rsidRDefault="0041152C">
            <w:pPr>
              <w:spacing w:after="0" w:line="259" w:lineRule="auto"/>
              <w:ind w:left="0" w:right="0" w:firstLine="0"/>
              <w:jc w:val="left"/>
            </w:pPr>
            <w:r>
              <w:t>same site</w:t>
            </w:r>
          </w:p>
        </w:tc>
        <w:tc>
          <w:tcPr>
            <w:tcW w:w="1278" w:type="dxa"/>
            <w:tcBorders>
              <w:top w:val="nil"/>
              <w:left w:val="nil"/>
              <w:bottom w:val="nil"/>
              <w:right w:val="nil"/>
            </w:tcBorders>
          </w:tcPr>
          <w:p w14:paraId="6800142D" w14:textId="77777777" w:rsidR="001F6AE9" w:rsidRDefault="0041152C">
            <w:pPr>
              <w:spacing w:after="0" w:line="259" w:lineRule="auto"/>
              <w:ind w:left="327" w:right="0" w:firstLine="0"/>
              <w:jc w:val="left"/>
            </w:pPr>
            <w:r>
              <w:t>0.20</w:t>
            </w:r>
          </w:p>
        </w:tc>
        <w:tc>
          <w:tcPr>
            <w:tcW w:w="1373" w:type="dxa"/>
            <w:tcBorders>
              <w:top w:val="nil"/>
              <w:left w:val="nil"/>
              <w:bottom w:val="nil"/>
              <w:right w:val="nil"/>
            </w:tcBorders>
          </w:tcPr>
          <w:p w14:paraId="6612FBA8" w14:textId="77777777" w:rsidR="001F6AE9" w:rsidRDefault="0041152C">
            <w:pPr>
              <w:spacing w:after="0" w:line="259" w:lineRule="auto"/>
              <w:ind w:left="374" w:right="0" w:firstLine="0"/>
              <w:jc w:val="left"/>
            </w:pPr>
            <w:r>
              <w:t>0.30</w:t>
            </w:r>
          </w:p>
        </w:tc>
        <w:tc>
          <w:tcPr>
            <w:tcW w:w="1676" w:type="dxa"/>
            <w:tcBorders>
              <w:top w:val="nil"/>
              <w:left w:val="nil"/>
              <w:bottom w:val="nil"/>
              <w:right w:val="nil"/>
            </w:tcBorders>
          </w:tcPr>
          <w:p w14:paraId="014D38CC" w14:textId="77777777" w:rsidR="001F6AE9" w:rsidRDefault="0041152C">
            <w:pPr>
              <w:spacing w:after="0" w:line="259" w:lineRule="auto"/>
              <w:ind w:left="0" w:right="4" w:firstLine="0"/>
              <w:jc w:val="center"/>
            </w:pPr>
            <w:r>
              <w:t>0.50</w:t>
            </w:r>
          </w:p>
        </w:tc>
      </w:tr>
      <w:tr w:rsidR="001F6AE9" w14:paraId="583B54C6" w14:textId="77777777">
        <w:trPr>
          <w:trHeight w:val="271"/>
        </w:trPr>
        <w:tc>
          <w:tcPr>
            <w:tcW w:w="1666" w:type="dxa"/>
            <w:tcBorders>
              <w:top w:val="nil"/>
              <w:left w:val="nil"/>
              <w:bottom w:val="nil"/>
              <w:right w:val="nil"/>
            </w:tcBorders>
          </w:tcPr>
          <w:p w14:paraId="35549DB4" w14:textId="77777777" w:rsidR="001F6AE9" w:rsidRDefault="0041152C">
            <w:pPr>
              <w:spacing w:after="0" w:line="259" w:lineRule="auto"/>
              <w:ind w:left="120" w:right="0" w:firstLine="0"/>
              <w:jc w:val="left"/>
            </w:pPr>
            <w:r>
              <w:t>receptive</w:t>
            </w:r>
          </w:p>
        </w:tc>
        <w:tc>
          <w:tcPr>
            <w:tcW w:w="1426" w:type="dxa"/>
            <w:tcBorders>
              <w:top w:val="nil"/>
              <w:left w:val="nil"/>
              <w:bottom w:val="nil"/>
              <w:right w:val="nil"/>
            </w:tcBorders>
          </w:tcPr>
          <w:p w14:paraId="0A32C45E" w14:textId="77777777" w:rsidR="001F6AE9" w:rsidRDefault="0041152C">
            <w:pPr>
              <w:spacing w:after="0" w:line="259" w:lineRule="auto"/>
              <w:ind w:left="0" w:right="0" w:firstLine="0"/>
              <w:jc w:val="left"/>
            </w:pPr>
            <w:r>
              <w:t>different site</w:t>
            </w:r>
          </w:p>
        </w:tc>
        <w:tc>
          <w:tcPr>
            <w:tcW w:w="1278" w:type="dxa"/>
            <w:tcBorders>
              <w:top w:val="nil"/>
              <w:left w:val="nil"/>
              <w:bottom w:val="nil"/>
              <w:right w:val="nil"/>
            </w:tcBorders>
          </w:tcPr>
          <w:p w14:paraId="58A40E4B" w14:textId="77777777" w:rsidR="001F6AE9" w:rsidRDefault="0041152C">
            <w:pPr>
              <w:spacing w:after="0" w:line="259" w:lineRule="auto"/>
              <w:ind w:left="327" w:right="0" w:firstLine="0"/>
              <w:jc w:val="left"/>
            </w:pPr>
            <w:r>
              <w:t>0.50</w:t>
            </w:r>
          </w:p>
        </w:tc>
        <w:tc>
          <w:tcPr>
            <w:tcW w:w="1373" w:type="dxa"/>
            <w:tcBorders>
              <w:top w:val="nil"/>
              <w:left w:val="nil"/>
              <w:bottom w:val="nil"/>
              <w:right w:val="nil"/>
            </w:tcBorders>
          </w:tcPr>
          <w:p w14:paraId="28C54806" w14:textId="77777777" w:rsidR="001F6AE9" w:rsidRDefault="0041152C">
            <w:pPr>
              <w:spacing w:after="0" w:line="259" w:lineRule="auto"/>
              <w:ind w:left="374" w:right="0" w:firstLine="0"/>
              <w:jc w:val="left"/>
            </w:pPr>
            <w:r>
              <w:t>0.30</w:t>
            </w:r>
          </w:p>
        </w:tc>
        <w:tc>
          <w:tcPr>
            <w:tcW w:w="1676" w:type="dxa"/>
            <w:tcBorders>
              <w:top w:val="nil"/>
              <w:left w:val="nil"/>
              <w:bottom w:val="nil"/>
              <w:right w:val="nil"/>
            </w:tcBorders>
          </w:tcPr>
          <w:p w14:paraId="3368D836" w14:textId="77777777" w:rsidR="001F6AE9" w:rsidRDefault="0041152C">
            <w:pPr>
              <w:spacing w:after="0" w:line="259" w:lineRule="auto"/>
              <w:ind w:left="0" w:right="4" w:firstLine="0"/>
              <w:jc w:val="center"/>
            </w:pPr>
            <w:r>
              <w:t>0.20</w:t>
            </w:r>
          </w:p>
        </w:tc>
      </w:tr>
      <w:tr w:rsidR="001F6AE9" w14:paraId="66058A3E" w14:textId="77777777">
        <w:trPr>
          <w:trHeight w:val="271"/>
        </w:trPr>
        <w:tc>
          <w:tcPr>
            <w:tcW w:w="1666" w:type="dxa"/>
            <w:tcBorders>
              <w:top w:val="nil"/>
              <w:left w:val="nil"/>
              <w:bottom w:val="nil"/>
              <w:right w:val="nil"/>
            </w:tcBorders>
          </w:tcPr>
          <w:p w14:paraId="773022DE" w14:textId="77777777" w:rsidR="001F6AE9" w:rsidRDefault="0041152C">
            <w:pPr>
              <w:spacing w:after="0" w:line="259" w:lineRule="auto"/>
              <w:ind w:left="120" w:right="0" w:firstLine="0"/>
              <w:jc w:val="left"/>
            </w:pPr>
            <w:r>
              <w:t>non-receptive</w:t>
            </w:r>
          </w:p>
        </w:tc>
        <w:tc>
          <w:tcPr>
            <w:tcW w:w="1426" w:type="dxa"/>
            <w:tcBorders>
              <w:top w:val="nil"/>
              <w:left w:val="nil"/>
              <w:bottom w:val="nil"/>
              <w:right w:val="nil"/>
            </w:tcBorders>
          </w:tcPr>
          <w:p w14:paraId="0CB690EB" w14:textId="77777777" w:rsidR="001F6AE9" w:rsidRDefault="0041152C">
            <w:pPr>
              <w:spacing w:after="0" w:line="259" w:lineRule="auto"/>
              <w:ind w:left="0" w:right="0" w:firstLine="0"/>
              <w:jc w:val="left"/>
            </w:pPr>
            <w:r>
              <w:t>same site</w:t>
            </w:r>
          </w:p>
        </w:tc>
        <w:tc>
          <w:tcPr>
            <w:tcW w:w="1278" w:type="dxa"/>
            <w:tcBorders>
              <w:top w:val="nil"/>
              <w:left w:val="nil"/>
              <w:bottom w:val="nil"/>
              <w:right w:val="nil"/>
            </w:tcBorders>
          </w:tcPr>
          <w:p w14:paraId="52E23AFF" w14:textId="77777777" w:rsidR="001F6AE9" w:rsidRDefault="0041152C">
            <w:pPr>
              <w:spacing w:after="0" w:line="259" w:lineRule="auto"/>
              <w:ind w:left="327" w:right="0" w:firstLine="0"/>
              <w:jc w:val="left"/>
            </w:pPr>
            <w:r>
              <w:t>0.10</w:t>
            </w:r>
          </w:p>
        </w:tc>
        <w:tc>
          <w:tcPr>
            <w:tcW w:w="1373" w:type="dxa"/>
            <w:tcBorders>
              <w:top w:val="nil"/>
              <w:left w:val="nil"/>
              <w:bottom w:val="nil"/>
              <w:right w:val="nil"/>
            </w:tcBorders>
          </w:tcPr>
          <w:p w14:paraId="4BFE283F" w14:textId="77777777" w:rsidR="001F6AE9" w:rsidRDefault="0041152C">
            <w:pPr>
              <w:spacing w:after="0" w:line="259" w:lineRule="auto"/>
              <w:ind w:left="374" w:right="0" w:firstLine="0"/>
              <w:jc w:val="left"/>
            </w:pPr>
            <w:r>
              <w:t>0.10</w:t>
            </w:r>
          </w:p>
        </w:tc>
        <w:tc>
          <w:tcPr>
            <w:tcW w:w="1676" w:type="dxa"/>
            <w:tcBorders>
              <w:top w:val="nil"/>
              <w:left w:val="nil"/>
              <w:bottom w:val="nil"/>
              <w:right w:val="nil"/>
            </w:tcBorders>
          </w:tcPr>
          <w:p w14:paraId="705ACA08" w14:textId="77777777" w:rsidR="001F6AE9" w:rsidRDefault="0041152C">
            <w:pPr>
              <w:spacing w:after="0" w:line="259" w:lineRule="auto"/>
              <w:ind w:left="0" w:right="4" w:firstLine="0"/>
              <w:jc w:val="center"/>
            </w:pPr>
            <w:r>
              <w:t>0.80</w:t>
            </w:r>
          </w:p>
        </w:tc>
      </w:tr>
      <w:tr w:rsidR="001F6AE9" w14:paraId="3C508196" w14:textId="77777777">
        <w:trPr>
          <w:trHeight w:val="317"/>
        </w:trPr>
        <w:tc>
          <w:tcPr>
            <w:tcW w:w="1666" w:type="dxa"/>
            <w:tcBorders>
              <w:top w:val="nil"/>
              <w:left w:val="nil"/>
              <w:bottom w:val="single" w:sz="7" w:space="0" w:color="000000"/>
              <w:right w:val="nil"/>
            </w:tcBorders>
          </w:tcPr>
          <w:p w14:paraId="7D955798" w14:textId="77777777" w:rsidR="001F6AE9" w:rsidRDefault="0041152C">
            <w:pPr>
              <w:spacing w:after="0" w:line="259" w:lineRule="auto"/>
              <w:ind w:left="120" w:right="0" w:firstLine="0"/>
              <w:jc w:val="left"/>
            </w:pPr>
            <w:r>
              <w:t>non-receptive</w:t>
            </w:r>
          </w:p>
        </w:tc>
        <w:tc>
          <w:tcPr>
            <w:tcW w:w="1426" w:type="dxa"/>
            <w:tcBorders>
              <w:top w:val="nil"/>
              <w:left w:val="nil"/>
              <w:bottom w:val="single" w:sz="7" w:space="0" w:color="000000"/>
              <w:right w:val="nil"/>
            </w:tcBorders>
          </w:tcPr>
          <w:p w14:paraId="654E51B6" w14:textId="77777777" w:rsidR="001F6AE9" w:rsidRDefault="0041152C">
            <w:pPr>
              <w:spacing w:after="0" w:line="259" w:lineRule="auto"/>
              <w:ind w:left="0" w:right="0" w:firstLine="0"/>
              <w:jc w:val="left"/>
            </w:pPr>
            <w:r>
              <w:t>different site</w:t>
            </w:r>
          </w:p>
        </w:tc>
        <w:tc>
          <w:tcPr>
            <w:tcW w:w="1278" w:type="dxa"/>
            <w:tcBorders>
              <w:top w:val="nil"/>
              <w:left w:val="nil"/>
              <w:bottom w:val="single" w:sz="7" w:space="0" w:color="000000"/>
              <w:right w:val="nil"/>
            </w:tcBorders>
          </w:tcPr>
          <w:p w14:paraId="08A197C0" w14:textId="77777777" w:rsidR="001F6AE9" w:rsidRDefault="0041152C">
            <w:pPr>
              <w:spacing w:after="0" w:line="259" w:lineRule="auto"/>
              <w:ind w:left="327" w:right="0" w:firstLine="0"/>
              <w:jc w:val="left"/>
            </w:pPr>
            <w:r>
              <w:t>0.40</w:t>
            </w:r>
          </w:p>
        </w:tc>
        <w:tc>
          <w:tcPr>
            <w:tcW w:w="1373" w:type="dxa"/>
            <w:tcBorders>
              <w:top w:val="nil"/>
              <w:left w:val="nil"/>
              <w:bottom w:val="single" w:sz="7" w:space="0" w:color="000000"/>
              <w:right w:val="nil"/>
            </w:tcBorders>
          </w:tcPr>
          <w:p w14:paraId="3A47520E" w14:textId="77777777" w:rsidR="001F6AE9" w:rsidRDefault="0041152C">
            <w:pPr>
              <w:spacing w:after="0" w:line="259" w:lineRule="auto"/>
              <w:ind w:left="374" w:right="0" w:firstLine="0"/>
              <w:jc w:val="left"/>
            </w:pPr>
            <w:r>
              <w:t>0.30</w:t>
            </w:r>
          </w:p>
        </w:tc>
        <w:tc>
          <w:tcPr>
            <w:tcW w:w="1676" w:type="dxa"/>
            <w:tcBorders>
              <w:top w:val="nil"/>
              <w:left w:val="nil"/>
              <w:bottom w:val="single" w:sz="7" w:space="0" w:color="000000"/>
              <w:right w:val="nil"/>
            </w:tcBorders>
          </w:tcPr>
          <w:p w14:paraId="5D23AA7E" w14:textId="77777777" w:rsidR="001F6AE9" w:rsidRDefault="0041152C">
            <w:pPr>
              <w:spacing w:after="0" w:line="259" w:lineRule="auto"/>
              <w:ind w:left="0" w:right="5" w:firstLine="0"/>
              <w:jc w:val="center"/>
            </w:pPr>
            <w:r>
              <w:t>0.30</w:t>
            </w:r>
          </w:p>
        </w:tc>
      </w:tr>
    </w:tbl>
    <w:p w14:paraId="77881ADA" w14:textId="77777777" w:rsidR="001F6AE9" w:rsidRDefault="0041152C">
      <w:pPr>
        <w:spacing w:after="24" w:line="259" w:lineRule="auto"/>
        <w:ind w:left="359" w:right="0" w:hanging="10"/>
        <w:jc w:val="left"/>
      </w:pPr>
      <w:r>
        <w:t>Observation and Reward</w:t>
      </w:r>
    </w:p>
    <w:p w14:paraId="12780A2B" w14:textId="77777777" w:rsidR="00AA5E26" w:rsidRDefault="00AA5E26" w:rsidP="00AA5E26">
      <w:pPr>
        <w:spacing w:after="129" w:line="259" w:lineRule="auto"/>
        <w:ind w:left="10" w:right="17" w:firstLine="0"/>
        <w:jc w:val="left"/>
        <w:rPr>
          <w:rFonts w:ascii="Times New Roman" w:eastAsia="Times New Roman" w:hAnsi="Times New Roman"/>
          <w:sz w:val="24"/>
        </w:rPr>
      </w:pPr>
      <w:r>
        <w:rPr>
          <w:rFonts w:ascii="Times New Roman" w:eastAsia="Times New Roman" w:hAnsi="Times New Roman"/>
          <w:sz w:val="24"/>
        </w:rPr>
        <w:t xml:space="preserve">Each stimulation yields an EEG observation drawn from a site- and state-dependent </w:t>
      </w:r>
      <w:proofErr w:type="spellStart"/>
      <w:proofErr w:type="gramStart"/>
      <w:r>
        <w:rPr>
          <w:rFonts w:ascii="Times New Roman" w:eastAsia="Times New Roman" w:hAnsi="Times New Roman"/>
          <w:sz w:val="24"/>
        </w:rPr>
        <w:t>distribution.Favorable</w:t>
      </w:r>
      <w:proofErr w:type="spellEnd"/>
      <w:proofErr w:type="gramEnd"/>
      <w:r>
        <w:rPr>
          <w:rFonts w:ascii="Times New Roman" w:eastAsia="Times New Roman" w:hAnsi="Times New Roman"/>
          <w:sz w:val="24"/>
        </w:rPr>
        <w:t xml:space="preserve"> observations map to +1 reward, neutral observations map to 0, and unfavorable observations map to −1. If the agent switches sites, an additional penalty is applied: </w:t>
      </w:r>
    </w:p>
    <w:p w14:paraId="7915F269" w14:textId="6C1C3DB4" w:rsidR="001F6AE9" w:rsidRPr="00AA5E26" w:rsidRDefault="0041152C" w:rsidP="00AA5E26">
      <w:pPr>
        <w:spacing w:after="129" w:line="259" w:lineRule="auto"/>
        <w:ind w:left="10" w:right="17" w:firstLine="0"/>
        <w:jc w:val="left"/>
        <w:rPr>
          <w:rFonts w:ascii="Times New Roman" w:eastAsia="Times New Roman" w:hAnsi="Times New Roman"/>
          <w:sz w:val="24"/>
        </w:rPr>
      </w:pPr>
      <w:r>
        <w:rPr>
          <w:rFonts w:ascii="Cambria" w:eastAsia="Cambria" w:hAnsi="Cambria" w:cs="Cambria"/>
          <w:i/>
        </w:rPr>
        <w:t>r</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g</w:t>
      </w:r>
      <w:r>
        <w:rPr>
          <w:rFonts w:ascii="Cambria" w:eastAsia="Cambria" w:hAnsi="Cambria" w:cs="Cambria"/>
        </w:rPr>
        <w:t>(</w:t>
      </w:r>
      <w:r>
        <w:rPr>
          <w:rFonts w:ascii="Cambria" w:eastAsia="Cambria" w:hAnsi="Cambria" w:cs="Cambria"/>
          <w:i/>
        </w:rPr>
        <w:t>o</w:t>
      </w:r>
      <w:r>
        <w:rPr>
          <w:rFonts w:ascii="Cambria" w:eastAsia="Cambria" w:hAnsi="Cambria" w:cs="Cambria"/>
          <w:i/>
          <w:vertAlign w:val="subscript"/>
        </w:rPr>
        <w:t>t</w:t>
      </w:r>
      <w:r>
        <w:rPr>
          <w:rFonts w:ascii="Cambria" w:eastAsia="Cambria" w:hAnsi="Cambria" w:cs="Cambria"/>
          <w:vertAlign w:val="subscript"/>
        </w:rPr>
        <w:t>+1</w:t>
      </w:r>
      <w:r>
        <w:rPr>
          <w:rFonts w:ascii="Cambria" w:eastAsia="Cambria" w:hAnsi="Cambria" w:cs="Cambria"/>
        </w:rPr>
        <w:t xml:space="preserve">) − </w:t>
      </w:r>
      <w:proofErr w:type="spellStart"/>
      <w:r>
        <w:rPr>
          <w:rFonts w:ascii="Cambria" w:eastAsia="Cambria" w:hAnsi="Cambria" w:cs="Cambria"/>
          <w:i/>
        </w:rPr>
        <w:t>c</w:t>
      </w:r>
      <w:r>
        <w:rPr>
          <w:vertAlign w:val="subscript"/>
        </w:rPr>
        <w:t>switch</w:t>
      </w:r>
      <w:proofErr w:type="spellEnd"/>
      <w:r>
        <w:rPr>
          <w:vertAlign w:val="subscript"/>
        </w:rPr>
        <w:t xml:space="preserve"> </w:t>
      </w:r>
      <w:r>
        <w:rPr>
          <w:rFonts w:ascii="Cambria" w:eastAsia="Cambria" w:hAnsi="Cambria" w:cs="Cambria"/>
        </w:rPr>
        <w:t xml:space="preserve">· </w:t>
      </w:r>
      <w:r>
        <w:rPr>
          <w:rFonts w:ascii="Cambria" w:eastAsia="Cambria" w:hAnsi="Cambria" w:cs="Cambria"/>
          <w:b/>
        </w:rPr>
        <w:t>1</w:t>
      </w:r>
      <w:r>
        <w:rPr>
          <w:rFonts w:ascii="Cambria" w:eastAsia="Cambria" w:hAnsi="Cambria" w:cs="Cambria"/>
        </w:rPr>
        <w:t>[</w:t>
      </w:r>
      <w:r>
        <w:rPr>
          <w:rFonts w:ascii="Cambria" w:eastAsia="Cambria" w:hAnsi="Cambria" w:cs="Cambria"/>
          <w:i/>
        </w:rPr>
        <w:t>a</w:t>
      </w:r>
      <w:r>
        <w:rPr>
          <w:rFonts w:ascii="Cambria" w:eastAsia="Cambria" w:hAnsi="Cambria" w:cs="Cambria"/>
          <w:i/>
          <w:vertAlign w:val="subscript"/>
        </w:rPr>
        <w:t xml:space="preserve">t </w:t>
      </w:r>
      <w:r>
        <w:rPr>
          <w:rFonts w:ascii="Cambria" w:eastAsia="Cambria" w:hAnsi="Cambria" w:cs="Cambria"/>
        </w:rPr>
        <w:t xml:space="preserve"≯= </w:t>
      </w:r>
      <w:proofErr w:type="spellStart"/>
      <w:r>
        <w:t>current_site</w:t>
      </w:r>
      <w:proofErr w:type="spellEnd"/>
      <w:r>
        <w:rPr>
          <w:rFonts w:ascii="Cambria" w:eastAsia="Cambria" w:hAnsi="Cambria" w:cs="Cambria"/>
        </w:rPr>
        <w:t>]</w:t>
      </w:r>
    </w:p>
    <w:p w14:paraId="0A5D6120" w14:textId="77777777" w:rsidR="00F22B3E" w:rsidRDefault="00F22B3E" w:rsidP="00F22B3E">
      <w:pPr>
        <w:spacing w:after="80" w:line="252" w:lineRule="auto"/>
        <w:ind w:firstLine="317"/>
      </w:pPr>
      <w:r>
        <w:rPr>
          <w:rFonts w:ascii="Times New Roman" w:eastAsia="Times New Roman" w:hAnsi="Times New Roman"/>
          <w:sz w:val="24"/>
        </w:rPr>
        <w:t>Table 2 gives the high-separation observation probabilities; the moderate- and low-separation settings progressively compress between-site differences while preserving the same patient-state ordering.</w:t>
      </w:r>
    </w:p>
    <w:p w14:paraId="0B016566" w14:textId="77777777" w:rsidR="001F6AE9" w:rsidRDefault="0041152C">
      <w:pPr>
        <w:spacing w:after="0" w:line="259" w:lineRule="auto"/>
        <w:ind w:left="10" w:right="25" w:hanging="10"/>
        <w:jc w:val="center"/>
      </w:pPr>
      <w:r>
        <w:rPr>
          <w:sz w:val="20"/>
        </w:rPr>
        <w:t xml:space="preserve">Table 2: EEG observation probabilities </w:t>
      </w:r>
      <w:proofErr w:type="gramStart"/>
      <w:r>
        <w:rPr>
          <w:rFonts w:ascii="Cambria" w:eastAsia="Cambria" w:hAnsi="Cambria" w:cs="Cambria"/>
          <w:i/>
          <w:sz w:val="20"/>
        </w:rPr>
        <w:t>P</w:t>
      </w:r>
      <w:r>
        <w:rPr>
          <w:rFonts w:ascii="Cambria" w:eastAsia="Cambria" w:hAnsi="Cambria" w:cs="Cambria"/>
          <w:sz w:val="20"/>
        </w:rPr>
        <w:t>(</w:t>
      </w:r>
      <w:proofErr w:type="gramEnd"/>
      <w:r>
        <w:rPr>
          <w:rFonts w:ascii="Cambria" w:eastAsia="Cambria" w:hAnsi="Cambria" w:cs="Cambria"/>
          <w:i/>
          <w:sz w:val="20"/>
        </w:rPr>
        <w:t xml:space="preserve">o </w:t>
      </w:r>
      <w:r>
        <w:rPr>
          <w:rFonts w:ascii="Cambria" w:eastAsia="Cambria" w:hAnsi="Cambria" w:cs="Cambria"/>
          <w:sz w:val="20"/>
        </w:rPr>
        <w:t xml:space="preserve">| </w:t>
      </w:r>
      <w:proofErr w:type="spellStart"/>
      <w:proofErr w:type="gramStart"/>
      <w:r>
        <w:rPr>
          <w:sz w:val="20"/>
        </w:rPr>
        <w:t>site</w:t>
      </w:r>
      <w:r>
        <w:rPr>
          <w:rFonts w:ascii="Cambria" w:eastAsia="Cambria" w:hAnsi="Cambria" w:cs="Cambria"/>
          <w:i/>
          <w:sz w:val="20"/>
        </w:rPr>
        <w:t>,</w:t>
      </w:r>
      <w:r>
        <w:rPr>
          <w:sz w:val="20"/>
        </w:rPr>
        <w:t>patient</w:t>
      </w:r>
      <w:proofErr w:type="gramEnd"/>
      <w:r>
        <w:rPr>
          <w:sz w:val="20"/>
        </w:rPr>
        <w:t>_state</w:t>
      </w:r>
      <w:proofErr w:type="spellEnd"/>
      <w:r>
        <w:rPr>
          <w:rFonts w:ascii="Cambria" w:eastAsia="Cambria" w:hAnsi="Cambria" w:cs="Cambria"/>
          <w:sz w:val="20"/>
        </w:rPr>
        <w:t xml:space="preserve">) </w:t>
      </w:r>
      <w:r>
        <w:rPr>
          <w:sz w:val="20"/>
        </w:rPr>
        <w:t>for the high-separation setting.</w:t>
      </w:r>
    </w:p>
    <w:tbl>
      <w:tblPr>
        <w:tblStyle w:val="TableGrid"/>
        <w:tblW w:w="6771" w:type="dxa"/>
        <w:tblInd w:w="1320" w:type="dxa"/>
        <w:tblCellMar>
          <w:top w:w="39" w:type="dxa"/>
          <w:right w:w="115" w:type="dxa"/>
        </w:tblCellMar>
        <w:tblLook w:val="04A0" w:firstRow="1" w:lastRow="0" w:firstColumn="1" w:lastColumn="0" w:noHBand="0" w:noVBand="1"/>
      </w:tblPr>
      <w:tblGrid>
        <w:gridCol w:w="721"/>
        <w:gridCol w:w="1505"/>
        <w:gridCol w:w="1152"/>
        <w:gridCol w:w="956"/>
        <w:gridCol w:w="1378"/>
        <w:gridCol w:w="1059"/>
      </w:tblGrid>
      <w:tr w:rsidR="001F6AE9" w14:paraId="37E974AB" w14:textId="77777777" w:rsidTr="0026468B">
        <w:trPr>
          <w:trHeight w:val="384"/>
        </w:trPr>
        <w:tc>
          <w:tcPr>
            <w:tcW w:w="721" w:type="dxa"/>
            <w:tcBorders>
              <w:top w:val="single" w:sz="7" w:space="0" w:color="000000"/>
              <w:left w:val="nil"/>
              <w:bottom w:val="single" w:sz="4" w:space="0" w:color="000000"/>
              <w:right w:val="nil"/>
            </w:tcBorders>
          </w:tcPr>
          <w:p w14:paraId="4F9BA4C3" w14:textId="77777777" w:rsidR="001F6AE9" w:rsidRDefault="0041152C">
            <w:pPr>
              <w:spacing w:after="0" w:line="259" w:lineRule="auto"/>
              <w:ind w:left="120" w:right="0" w:firstLine="0"/>
              <w:jc w:val="left"/>
            </w:pPr>
            <w:r>
              <w:t>Site</w:t>
            </w:r>
          </w:p>
        </w:tc>
        <w:tc>
          <w:tcPr>
            <w:tcW w:w="1505" w:type="dxa"/>
            <w:tcBorders>
              <w:top w:val="single" w:sz="7" w:space="0" w:color="000000"/>
              <w:left w:val="nil"/>
              <w:bottom w:val="single" w:sz="4" w:space="0" w:color="000000"/>
              <w:right w:val="nil"/>
            </w:tcBorders>
          </w:tcPr>
          <w:p w14:paraId="210CBB36" w14:textId="77777777" w:rsidR="001F6AE9" w:rsidRDefault="0041152C">
            <w:pPr>
              <w:spacing w:after="0" w:line="259" w:lineRule="auto"/>
              <w:ind w:left="0" w:right="0" w:firstLine="0"/>
              <w:jc w:val="left"/>
            </w:pPr>
            <w:r>
              <w:t>Patient State</w:t>
            </w:r>
          </w:p>
        </w:tc>
        <w:tc>
          <w:tcPr>
            <w:tcW w:w="1152" w:type="dxa"/>
            <w:tcBorders>
              <w:top w:val="single" w:sz="7" w:space="0" w:color="000000"/>
              <w:left w:val="nil"/>
              <w:bottom w:val="single" w:sz="4" w:space="0" w:color="000000"/>
              <w:right w:val="nil"/>
            </w:tcBorders>
          </w:tcPr>
          <w:p w14:paraId="0076CF74" w14:textId="77777777" w:rsidR="001F6AE9" w:rsidRDefault="0041152C">
            <w:pPr>
              <w:spacing w:after="0" w:line="259" w:lineRule="auto"/>
              <w:ind w:left="0" w:right="0" w:firstLine="0"/>
              <w:jc w:val="left"/>
            </w:pPr>
            <w:r>
              <w:t>Favorable</w:t>
            </w:r>
          </w:p>
        </w:tc>
        <w:tc>
          <w:tcPr>
            <w:tcW w:w="956" w:type="dxa"/>
            <w:tcBorders>
              <w:top w:val="single" w:sz="7" w:space="0" w:color="000000"/>
              <w:left w:val="nil"/>
              <w:bottom w:val="single" w:sz="4" w:space="0" w:color="000000"/>
              <w:right w:val="nil"/>
            </w:tcBorders>
          </w:tcPr>
          <w:p w14:paraId="69013788" w14:textId="77777777" w:rsidR="001F6AE9" w:rsidRDefault="0041152C">
            <w:pPr>
              <w:spacing w:after="0" w:line="259" w:lineRule="auto"/>
              <w:ind w:left="0" w:right="0" w:firstLine="0"/>
              <w:jc w:val="left"/>
            </w:pPr>
            <w:r>
              <w:t>Neutral</w:t>
            </w:r>
          </w:p>
        </w:tc>
        <w:tc>
          <w:tcPr>
            <w:tcW w:w="1378" w:type="dxa"/>
            <w:tcBorders>
              <w:top w:val="single" w:sz="7" w:space="0" w:color="000000"/>
              <w:left w:val="nil"/>
              <w:bottom w:val="single" w:sz="4" w:space="0" w:color="000000"/>
              <w:right w:val="nil"/>
            </w:tcBorders>
          </w:tcPr>
          <w:p w14:paraId="6EBC448E" w14:textId="77777777" w:rsidR="001F6AE9" w:rsidRDefault="0041152C">
            <w:pPr>
              <w:spacing w:after="0" w:line="259" w:lineRule="auto"/>
              <w:ind w:left="0" w:right="0" w:firstLine="0"/>
              <w:jc w:val="left"/>
            </w:pPr>
            <w:r>
              <w:t>Unfavorable</w:t>
            </w:r>
          </w:p>
        </w:tc>
        <w:tc>
          <w:tcPr>
            <w:tcW w:w="1059" w:type="dxa"/>
            <w:tcBorders>
              <w:top w:val="single" w:sz="7" w:space="0" w:color="000000"/>
              <w:left w:val="nil"/>
              <w:bottom w:val="single" w:sz="4" w:space="0" w:color="000000"/>
              <w:right w:val="nil"/>
            </w:tcBorders>
          </w:tcPr>
          <w:p w14:paraId="479EF352" w14:textId="77777777" w:rsidR="001F6AE9" w:rsidRDefault="0041152C">
            <w:pPr>
              <w:spacing w:after="0" w:line="259" w:lineRule="auto"/>
              <w:ind w:left="0" w:right="0" w:firstLine="0"/>
              <w:jc w:val="left"/>
            </w:pPr>
            <w:r>
              <w:rPr>
                <w:rFonts w:ascii="Cambria" w:eastAsia="Cambria" w:hAnsi="Cambria" w:cs="Cambria"/>
                <w:i/>
              </w:rPr>
              <w:t>E</w:t>
            </w:r>
            <w:r>
              <w:rPr>
                <w:rFonts w:ascii="Cambria" w:eastAsia="Cambria" w:hAnsi="Cambria" w:cs="Cambria"/>
              </w:rPr>
              <w:t>[</w:t>
            </w:r>
            <w:r>
              <w:t>reward</w:t>
            </w:r>
            <w:r>
              <w:rPr>
                <w:rFonts w:ascii="Cambria" w:eastAsia="Cambria" w:hAnsi="Cambria" w:cs="Cambria"/>
              </w:rPr>
              <w:t>]</w:t>
            </w:r>
          </w:p>
        </w:tc>
      </w:tr>
      <w:tr w:rsidR="001F6AE9" w14:paraId="49F88933" w14:textId="77777777" w:rsidTr="0026468B">
        <w:trPr>
          <w:trHeight w:val="338"/>
        </w:trPr>
        <w:tc>
          <w:tcPr>
            <w:tcW w:w="721" w:type="dxa"/>
            <w:tcBorders>
              <w:top w:val="single" w:sz="4" w:space="0" w:color="000000"/>
              <w:left w:val="nil"/>
              <w:bottom w:val="nil"/>
              <w:right w:val="nil"/>
            </w:tcBorders>
          </w:tcPr>
          <w:p w14:paraId="122DA2D5" w14:textId="77777777" w:rsidR="001F6AE9" w:rsidRDefault="0041152C">
            <w:pPr>
              <w:spacing w:after="0" w:line="259" w:lineRule="auto"/>
              <w:ind w:left="120" w:right="0" w:firstLine="0"/>
              <w:jc w:val="left"/>
            </w:pPr>
            <w:r>
              <w:t>S1</w:t>
            </w:r>
          </w:p>
        </w:tc>
        <w:tc>
          <w:tcPr>
            <w:tcW w:w="1505" w:type="dxa"/>
            <w:tcBorders>
              <w:top w:val="single" w:sz="4" w:space="0" w:color="000000"/>
              <w:left w:val="nil"/>
              <w:bottom w:val="nil"/>
              <w:right w:val="nil"/>
            </w:tcBorders>
          </w:tcPr>
          <w:p w14:paraId="7BCC8FA1" w14:textId="77777777" w:rsidR="001F6AE9" w:rsidRDefault="0041152C">
            <w:pPr>
              <w:spacing w:after="0" w:line="259" w:lineRule="auto"/>
              <w:ind w:left="0" w:right="0" w:firstLine="0"/>
              <w:jc w:val="left"/>
            </w:pPr>
            <w:r>
              <w:t>baseline</w:t>
            </w:r>
          </w:p>
        </w:tc>
        <w:tc>
          <w:tcPr>
            <w:tcW w:w="1152" w:type="dxa"/>
            <w:tcBorders>
              <w:top w:val="single" w:sz="4" w:space="0" w:color="000000"/>
              <w:left w:val="nil"/>
              <w:bottom w:val="nil"/>
              <w:right w:val="nil"/>
            </w:tcBorders>
          </w:tcPr>
          <w:p w14:paraId="71AF13EA" w14:textId="77777777" w:rsidR="001F6AE9" w:rsidRDefault="0041152C">
            <w:pPr>
              <w:spacing w:after="0" w:line="259" w:lineRule="auto"/>
              <w:ind w:left="264" w:right="0" w:firstLine="0"/>
              <w:jc w:val="left"/>
            </w:pPr>
            <w:r>
              <w:t>0.70</w:t>
            </w:r>
          </w:p>
        </w:tc>
        <w:tc>
          <w:tcPr>
            <w:tcW w:w="956" w:type="dxa"/>
            <w:tcBorders>
              <w:top w:val="single" w:sz="4" w:space="0" w:color="000000"/>
              <w:left w:val="nil"/>
              <w:bottom w:val="nil"/>
              <w:right w:val="nil"/>
            </w:tcBorders>
          </w:tcPr>
          <w:p w14:paraId="649BDE95" w14:textId="77777777" w:rsidR="001F6AE9" w:rsidRDefault="0041152C">
            <w:pPr>
              <w:spacing w:after="0" w:line="259" w:lineRule="auto"/>
              <w:ind w:left="166" w:right="0" w:firstLine="0"/>
              <w:jc w:val="left"/>
            </w:pPr>
            <w:r>
              <w:t>0.20</w:t>
            </w:r>
          </w:p>
        </w:tc>
        <w:tc>
          <w:tcPr>
            <w:tcW w:w="1378" w:type="dxa"/>
            <w:tcBorders>
              <w:top w:val="single" w:sz="4" w:space="0" w:color="000000"/>
              <w:left w:val="nil"/>
              <w:bottom w:val="nil"/>
              <w:right w:val="nil"/>
            </w:tcBorders>
          </w:tcPr>
          <w:p w14:paraId="4AB6ED98" w14:textId="77777777" w:rsidR="001F6AE9" w:rsidRDefault="0041152C">
            <w:pPr>
              <w:spacing w:after="0" w:line="259" w:lineRule="auto"/>
              <w:ind w:left="377" w:right="0" w:firstLine="0"/>
              <w:jc w:val="left"/>
            </w:pPr>
            <w:r>
              <w:t>0.10</w:t>
            </w:r>
          </w:p>
        </w:tc>
        <w:tc>
          <w:tcPr>
            <w:tcW w:w="1059" w:type="dxa"/>
            <w:tcBorders>
              <w:top w:val="single" w:sz="4" w:space="0" w:color="000000"/>
              <w:left w:val="nil"/>
              <w:bottom w:val="nil"/>
              <w:right w:val="nil"/>
            </w:tcBorders>
          </w:tcPr>
          <w:p w14:paraId="66C5B689" w14:textId="77777777" w:rsidR="001F6AE9" w:rsidRDefault="0041152C">
            <w:pPr>
              <w:spacing w:after="0" w:line="259" w:lineRule="auto"/>
              <w:ind w:left="193" w:right="0" w:firstLine="0"/>
              <w:jc w:val="left"/>
            </w:pPr>
            <w:r>
              <w:t>+0.60</w:t>
            </w:r>
          </w:p>
        </w:tc>
      </w:tr>
      <w:tr w:rsidR="001F6AE9" w14:paraId="6C8A3F5C" w14:textId="77777777" w:rsidTr="0026468B">
        <w:trPr>
          <w:trHeight w:val="271"/>
        </w:trPr>
        <w:tc>
          <w:tcPr>
            <w:tcW w:w="721" w:type="dxa"/>
            <w:tcBorders>
              <w:top w:val="nil"/>
              <w:left w:val="nil"/>
              <w:bottom w:val="nil"/>
              <w:right w:val="nil"/>
            </w:tcBorders>
          </w:tcPr>
          <w:p w14:paraId="5EB444CA" w14:textId="77777777" w:rsidR="001F6AE9" w:rsidRDefault="0041152C">
            <w:pPr>
              <w:spacing w:after="0" w:line="259" w:lineRule="auto"/>
              <w:ind w:left="120" w:right="0" w:firstLine="0"/>
              <w:jc w:val="left"/>
            </w:pPr>
            <w:r>
              <w:lastRenderedPageBreak/>
              <w:t>S1</w:t>
            </w:r>
          </w:p>
        </w:tc>
        <w:tc>
          <w:tcPr>
            <w:tcW w:w="1505" w:type="dxa"/>
            <w:tcBorders>
              <w:top w:val="nil"/>
              <w:left w:val="nil"/>
              <w:bottom w:val="nil"/>
              <w:right w:val="nil"/>
            </w:tcBorders>
          </w:tcPr>
          <w:p w14:paraId="44BFDC5D" w14:textId="77777777" w:rsidR="001F6AE9" w:rsidRDefault="0041152C">
            <w:pPr>
              <w:spacing w:after="0" w:line="259" w:lineRule="auto"/>
              <w:ind w:left="0" w:right="0" w:firstLine="0"/>
              <w:jc w:val="left"/>
            </w:pPr>
            <w:r>
              <w:t>receptive</w:t>
            </w:r>
          </w:p>
        </w:tc>
        <w:tc>
          <w:tcPr>
            <w:tcW w:w="1152" w:type="dxa"/>
            <w:tcBorders>
              <w:top w:val="nil"/>
              <w:left w:val="nil"/>
              <w:bottom w:val="nil"/>
              <w:right w:val="nil"/>
            </w:tcBorders>
          </w:tcPr>
          <w:p w14:paraId="0F75B39B" w14:textId="77777777" w:rsidR="001F6AE9" w:rsidRDefault="0041152C">
            <w:pPr>
              <w:spacing w:after="0" w:line="259" w:lineRule="auto"/>
              <w:ind w:left="264" w:right="0" w:firstLine="0"/>
              <w:jc w:val="left"/>
            </w:pPr>
            <w:r>
              <w:t>0.85</w:t>
            </w:r>
          </w:p>
        </w:tc>
        <w:tc>
          <w:tcPr>
            <w:tcW w:w="956" w:type="dxa"/>
            <w:tcBorders>
              <w:top w:val="nil"/>
              <w:left w:val="nil"/>
              <w:bottom w:val="nil"/>
              <w:right w:val="nil"/>
            </w:tcBorders>
          </w:tcPr>
          <w:p w14:paraId="3177F04A" w14:textId="77777777" w:rsidR="001F6AE9" w:rsidRDefault="0041152C">
            <w:pPr>
              <w:spacing w:after="0" w:line="259" w:lineRule="auto"/>
              <w:ind w:left="166" w:right="0" w:firstLine="0"/>
              <w:jc w:val="left"/>
            </w:pPr>
            <w:r>
              <w:t>0.10</w:t>
            </w:r>
          </w:p>
        </w:tc>
        <w:tc>
          <w:tcPr>
            <w:tcW w:w="1378" w:type="dxa"/>
            <w:tcBorders>
              <w:top w:val="nil"/>
              <w:left w:val="nil"/>
              <w:bottom w:val="nil"/>
              <w:right w:val="nil"/>
            </w:tcBorders>
          </w:tcPr>
          <w:p w14:paraId="614A1C73" w14:textId="77777777" w:rsidR="001F6AE9" w:rsidRDefault="0041152C">
            <w:pPr>
              <w:spacing w:after="0" w:line="259" w:lineRule="auto"/>
              <w:ind w:left="377" w:right="0" w:firstLine="0"/>
              <w:jc w:val="left"/>
            </w:pPr>
            <w:r>
              <w:t>0.05</w:t>
            </w:r>
          </w:p>
        </w:tc>
        <w:tc>
          <w:tcPr>
            <w:tcW w:w="1059" w:type="dxa"/>
            <w:tcBorders>
              <w:top w:val="nil"/>
              <w:left w:val="nil"/>
              <w:bottom w:val="nil"/>
              <w:right w:val="nil"/>
            </w:tcBorders>
          </w:tcPr>
          <w:p w14:paraId="7332523F" w14:textId="77777777" w:rsidR="001F6AE9" w:rsidRDefault="0041152C">
            <w:pPr>
              <w:spacing w:after="0" w:line="259" w:lineRule="auto"/>
              <w:ind w:left="193" w:right="0" w:firstLine="0"/>
              <w:jc w:val="left"/>
            </w:pPr>
            <w:r>
              <w:t>+0.80</w:t>
            </w:r>
          </w:p>
        </w:tc>
      </w:tr>
      <w:tr w:rsidR="001F6AE9" w14:paraId="112D4CB6" w14:textId="77777777" w:rsidTr="0026468B">
        <w:trPr>
          <w:trHeight w:val="271"/>
        </w:trPr>
        <w:tc>
          <w:tcPr>
            <w:tcW w:w="721" w:type="dxa"/>
            <w:tcBorders>
              <w:top w:val="nil"/>
              <w:left w:val="nil"/>
              <w:bottom w:val="nil"/>
              <w:right w:val="nil"/>
            </w:tcBorders>
          </w:tcPr>
          <w:p w14:paraId="0EAD8BA9" w14:textId="77777777" w:rsidR="001F6AE9" w:rsidRDefault="0041152C">
            <w:pPr>
              <w:spacing w:after="0" w:line="259" w:lineRule="auto"/>
              <w:ind w:left="120" w:right="0" w:firstLine="0"/>
              <w:jc w:val="left"/>
            </w:pPr>
            <w:r>
              <w:t>S1</w:t>
            </w:r>
          </w:p>
        </w:tc>
        <w:tc>
          <w:tcPr>
            <w:tcW w:w="1505" w:type="dxa"/>
            <w:tcBorders>
              <w:top w:val="nil"/>
              <w:left w:val="nil"/>
              <w:bottom w:val="nil"/>
              <w:right w:val="nil"/>
            </w:tcBorders>
          </w:tcPr>
          <w:p w14:paraId="32D380C7" w14:textId="77777777" w:rsidR="001F6AE9" w:rsidRDefault="0041152C">
            <w:pPr>
              <w:spacing w:after="0" w:line="259" w:lineRule="auto"/>
              <w:ind w:left="0" w:right="0" w:firstLine="0"/>
              <w:jc w:val="left"/>
            </w:pPr>
            <w:r>
              <w:t>non-receptive</w:t>
            </w:r>
          </w:p>
        </w:tc>
        <w:tc>
          <w:tcPr>
            <w:tcW w:w="1152" w:type="dxa"/>
            <w:tcBorders>
              <w:top w:val="nil"/>
              <w:left w:val="nil"/>
              <w:bottom w:val="nil"/>
              <w:right w:val="nil"/>
            </w:tcBorders>
          </w:tcPr>
          <w:p w14:paraId="7700167A" w14:textId="77777777" w:rsidR="001F6AE9" w:rsidRDefault="0041152C">
            <w:pPr>
              <w:spacing w:after="0" w:line="259" w:lineRule="auto"/>
              <w:ind w:left="264" w:right="0" w:firstLine="0"/>
              <w:jc w:val="left"/>
            </w:pPr>
            <w:r>
              <w:t>0.30</w:t>
            </w:r>
          </w:p>
        </w:tc>
        <w:tc>
          <w:tcPr>
            <w:tcW w:w="956" w:type="dxa"/>
            <w:tcBorders>
              <w:top w:val="nil"/>
              <w:left w:val="nil"/>
              <w:bottom w:val="nil"/>
              <w:right w:val="nil"/>
            </w:tcBorders>
          </w:tcPr>
          <w:p w14:paraId="596B2B66" w14:textId="77777777" w:rsidR="001F6AE9" w:rsidRDefault="0041152C">
            <w:pPr>
              <w:spacing w:after="0" w:line="259" w:lineRule="auto"/>
              <w:ind w:left="166" w:right="0" w:firstLine="0"/>
              <w:jc w:val="left"/>
            </w:pPr>
            <w:r>
              <w:t>0.40</w:t>
            </w:r>
          </w:p>
        </w:tc>
        <w:tc>
          <w:tcPr>
            <w:tcW w:w="1378" w:type="dxa"/>
            <w:tcBorders>
              <w:top w:val="nil"/>
              <w:left w:val="nil"/>
              <w:bottom w:val="nil"/>
              <w:right w:val="nil"/>
            </w:tcBorders>
          </w:tcPr>
          <w:p w14:paraId="7F6CC33D" w14:textId="77777777" w:rsidR="001F6AE9" w:rsidRDefault="0041152C">
            <w:pPr>
              <w:spacing w:after="0" w:line="259" w:lineRule="auto"/>
              <w:ind w:left="377" w:right="0" w:firstLine="0"/>
              <w:jc w:val="left"/>
            </w:pPr>
            <w:r>
              <w:t>0.30</w:t>
            </w:r>
          </w:p>
        </w:tc>
        <w:tc>
          <w:tcPr>
            <w:tcW w:w="1059" w:type="dxa"/>
            <w:tcBorders>
              <w:top w:val="nil"/>
              <w:left w:val="nil"/>
              <w:bottom w:val="nil"/>
              <w:right w:val="nil"/>
            </w:tcBorders>
          </w:tcPr>
          <w:p w14:paraId="0A8AFD8A" w14:textId="77777777" w:rsidR="001F6AE9" w:rsidRDefault="0041152C">
            <w:pPr>
              <w:spacing w:after="0" w:line="259" w:lineRule="auto"/>
              <w:ind w:left="277" w:right="0" w:firstLine="0"/>
              <w:jc w:val="left"/>
            </w:pPr>
            <w:r>
              <w:t>0.00</w:t>
            </w:r>
          </w:p>
        </w:tc>
      </w:tr>
      <w:tr w:rsidR="001F6AE9" w14:paraId="3C645A0D" w14:textId="77777777" w:rsidTr="0026468B">
        <w:trPr>
          <w:trHeight w:val="271"/>
        </w:trPr>
        <w:tc>
          <w:tcPr>
            <w:tcW w:w="721" w:type="dxa"/>
            <w:tcBorders>
              <w:top w:val="nil"/>
              <w:left w:val="nil"/>
              <w:bottom w:val="nil"/>
              <w:right w:val="nil"/>
            </w:tcBorders>
          </w:tcPr>
          <w:p w14:paraId="11E490BA" w14:textId="77777777" w:rsidR="001F6AE9" w:rsidRDefault="0041152C">
            <w:pPr>
              <w:spacing w:after="0" w:line="259" w:lineRule="auto"/>
              <w:ind w:left="120" w:right="0" w:firstLine="0"/>
              <w:jc w:val="left"/>
            </w:pPr>
            <w:r>
              <w:t>S2</w:t>
            </w:r>
          </w:p>
        </w:tc>
        <w:tc>
          <w:tcPr>
            <w:tcW w:w="1505" w:type="dxa"/>
            <w:tcBorders>
              <w:top w:val="nil"/>
              <w:left w:val="nil"/>
              <w:bottom w:val="nil"/>
              <w:right w:val="nil"/>
            </w:tcBorders>
          </w:tcPr>
          <w:p w14:paraId="0890E24D" w14:textId="77777777" w:rsidR="001F6AE9" w:rsidRDefault="0041152C">
            <w:pPr>
              <w:spacing w:after="0" w:line="259" w:lineRule="auto"/>
              <w:ind w:left="0" w:right="0" w:firstLine="0"/>
              <w:jc w:val="left"/>
            </w:pPr>
            <w:r>
              <w:t>baseline</w:t>
            </w:r>
          </w:p>
        </w:tc>
        <w:tc>
          <w:tcPr>
            <w:tcW w:w="1152" w:type="dxa"/>
            <w:tcBorders>
              <w:top w:val="nil"/>
              <w:left w:val="nil"/>
              <w:bottom w:val="nil"/>
              <w:right w:val="nil"/>
            </w:tcBorders>
          </w:tcPr>
          <w:p w14:paraId="39465653" w14:textId="77777777" w:rsidR="001F6AE9" w:rsidRDefault="0041152C">
            <w:pPr>
              <w:spacing w:after="0" w:line="259" w:lineRule="auto"/>
              <w:ind w:left="264" w:right="0" w:firstLine="0"/>
              <w:jc w:val="left"/>
            </w:pPr>
            <w:r>
              <w:t>0.50</w:t>
            </w:r>
          </w:p>
        </w:tc>
        <w:tc>
          <w:tcPr>
            <w:tcW w:w="956" w:type="dxa"/>
            <w:tcBorders>
              <w:top w:val="nil"/>
              <w:left w:val="nil"/>
              <w:bottom w:val="nil"/>
              <w:right w:val="nil"/>
            </w:tcBorders>
          </w:tcPr>
          <w:p w14:paraId="5A6A8A63" w14:textId="77777777" w:rsidR="001F6AE9" w:rsidRDefault="0041152C">
            <w:pPr>
              <w:spacing w:after="0" w:line="259" w:lineRule="auto"/>
              <w:ind w:left="166" w:right="0" w:firstLine="0"/>
              <w:jc w:val="left"/>
            </w:pPr>
            <w:r>
              <w:t>0.30</w:t>
            </w:r>
          </w:p>
        </w:tc>
        <w:tc>
          <w:tcPr>
            <w:tcW w:w="1378" w:type="dxa"/>
            <w:tcBorders>
              <w:top w:val="nil"/>
              <w:left w:val="nil"/>
              <w:bottom w:val="nil"/>
              <w:right w:val="nil"/>
            </w:tcBorders>
          </w:tcPr>
          <w:p w14:paraId="444BE8CF" w14:textId="77777777" w:rsidR="001F6AE9" w:rsidRDefault="0041152C">
            <w:pPr>
              <w:spacing w:after="0" w:line="259" w:lineRule="auto"/>
              <w:ind w:left="377" w:right="0" w:firstLine="0"/>
              <w:jc w:val="left"/>
            </w:pPr>
            <w:r>
              <w:t>0.20</w:t>
            </w:r>
          </w:p>
        </w:tc>
        <w:tc>
          <w:tcPr>
            <w:tcW w:w="1059" w:type="dxa"/>
            <w:tcBorders>
              <w:top w:val="nil"/>
              <w:left w:val="nil"/>
              <w:bottom w:val="nil"/>
              <w:right w:val="nil"/>
            </w:tcBorders>
          </w:tcPr>
          <w:p w14:paraId="2F2F15CE" w14:textId="77777777" w:rsidR="001F6AE9" w:rsidRDefault="0041152C">
            <w:pPr>
              <w:spacing w:after="0" w:line="259" w:lineRule="auto"/>
              <w:ind w:left="193" w:right="0" w:firstLine="0"/>
              <w:jc w:val="left"/>
            </w:pPr>
            <w:r>
              <w:t>+0.30</w:t>
            </w:r>
          </w:p>
        </w:tc>
      </w:tr>
      <w:tr w:rsidR="001F6AE9" w14:paraId="4ACE3362" w14:textId="77777777" w:rsidTr="0026468B">
        <w:trPr>
          <w:trHeight w:val="271"/>
        </w:trPr>
        <w:tc>
          <w:tcPr>
            <w:tcW w:w="721" w:type="dxa"/>
            <w:tcBorders>
              <w:top w:val="nil"/>
              <w:left w:val="nil"/>
              <w:bottom w:val="nil"/>
              <w:right w:val="nil"/>
            </w:tcBorders>
          </w:tcPr>
          <w:p w14:paraId="70DF72DF" w14:textId="77777777" w:rsidR="001F6AE9" w:rsidRDefault="0041152C">
            <w:pPr>
              <w:spacing w:after="0" w:line="259" w:lineRule="auto"/>
              <w:ind w:left="120" w:right="0" w:firstLine="0"/>
              <w:jc w:val="left"/>
            </w:pPr>
            <w:r>
              <w:t>S2</w:t>
            </w:r>
          </w:p>
        </w:tc>
        <w:tc>
          <w:tcPr>
            <w:tcW w:w="1505" w:type="dxa"/>
            <w:tcBorders>
              <w:top w:val="nil"/>
              <w:left w:val="nil"/>
              <w:bottom w:val="nil"/>
              <w:right w:val="nil"/>
            </w:tcBorders>
          </w:tcPr>
          <w:p w14:paraId="4746C029" w14:textId="77777777" w:rsidR="001F6AE9" w:rsidRDefault="0041152C">
            <w:pPr>
              <w:spacing w:after="0" w:line="259" w:lineRule="auto"/>
              <w:ind w:left="0" w:right="0" w:firstLine="0"/>
              <w:jc w:val="left"/>
            </w:pPr>
            <w:r>
              <w:t>receptive</w:t>
            </w:r>
          </w:p>
        </w:tc>
        <w:tc>
          <w:tcPr>
            <w:tcW w:w="1152" w:type="dxa"/>
            <w:tcBorders>
              <w:top w:val="nil"/>
              <w:left w:val="nil"/>
              <w:bottom w:val="nil"/>
              <w:right w:val="nil"/>
            </w:tcBorders>
          </w:tcPr>
          <w:p w14:paraId="0046B4FF" w14:textId="77777777" w:rsidR="001F6AE9" w:rsidRDefault="0041152C">
            <w:pPr>
              <w:spacing w:after="0" w:line="259" w:lineRule="auto"/>
              <w:ind w:left="264" w:right="0" w:firstLine="0"/>
              <w:jc w:val="left"/>
            </w:pPr>
            <w:r>
              <w:t>0.65</w:t>
            </w:r>
          </w:p>
        </w:tc>
        <w:tc>
          <w:tcPr>
            <w:tcW w:w="956" w:type="dxa"/>
            <w:tcBorders>
              <w:top w:val="nil"/>
              <w:left w:val="nil"/>
              <w:bottom w:val="nil"/>
              <w:right w:val="nil"/>
            </w:tcBorders>
          </w:tcPr>
          <w:p w14:paraId="339A54C8" w14:textId="77777777" w:rsidR="001F6AE9" w:rsidRDefault="0041152C">
            <w:pPr>
              <w:spacing w:after="0" w:line="259" w:lineRule="auto"/>
              <w:ind w:left="166" w:right="0" w:firstLine="0"/>
              <w:jc w:val="left"/>
            </w:pPr>
            <w:r>
              <w:t>0.25</w:t>
            </w:r>
          </w:p>
        </w:tc>
        <w:tc>
          <w:tcPr>
            <w:tcW w:w="1378" w:type="dxa"/>
            <w:tcBorders>
              <w:top w:val="nil"/>
              <w:left w:val="nil"/>
              <w:bottom w:val="nil"/>
              <w:right w:val="nil"/>
            </w:tcBorders>
          </w:tcPr>
          <w:p w14:paraId="42B354B3" w14:textId="77777777" w:rsidR="001F6AE9" w:rsidRDefault="0041152C">
            <w:pPr>
              <w:spacing w:after="0" w:line="259" w:lineRule="auto"/>
              <w:ind w:left="377" w:right="0" w:firstLine="0"/>
              <w:jc w:val="left"/>
            </w:pPr>
            <w:r>
              <w:t>0.10</w:t>
            </w:r>
          </w:p>
        </w:tc>
        <w:tc>
          <w:tcPr>
            <w:tcW w:w="1059" w:type="dxa"/>
            <w:tcBorders>
              <w:top w:val="nil"/>
              <w:left w:val="nil"/>
              <w:bottom w:val="nil"/>
              <w:right w:val="nil"/>
            </w:tcBorders>
          </w:tcPr>
          <w:p w14:paraId="74C5294C" w14:textId="77777777" w:rsidR="001F6AE9" w:rsidRDefault="0041152C">
            <w:pPr>
              <w:spacing w:after="0" w:line="259" w:lineRule="auto"/>
              <w:ind w:left="193" w:right="0" w:firstLine="0"/>
              <w:jc w:val="left"/>
            </w:pPr>
            <w:r>
              <w:t>+0.55</w:t>
            </w:r>
          </w:p>
        </w:tc>
      </w:tr>
      <w:tr w:rsidR="001F6AE9" w14:paraId="7CE5E69D" w14:textId="77777777" w:rsidTr="0026468B">
        <w:trPr>
          <w:trHeight w:val="271"/>
        </w:trPr>
        <w:tc>
          <w:tcPr>
            <w:tcW w:w="721" w:type="dxa"/>
            <w:tcBorders>
              <w:top w:val="nil"/>
              <w:left w:val="nil"/>
              <w:bottom w:val="nil"/>
              <w:right w:val="nil"/>
            </w:tcBorders>
          </w:tcPr>
          <w:p w14:paraId="63960A4B" w14:textId="77777777" w:rsidR="001F6AE9" w:rsidRDefault="0041152C">
            <w:pPr>
              <w:spacing w:after="0" w:line="259" w:lineRule="auto"/>
              <w:ind w:left="120" w:right="0" w:firstLine="0"/>
              <w:jc w:val="left"/>
            </w:pPr>
            <w:r>
              <w:t>S2</w:t>
            </w:r>
          </w:p>
        </w:tc>
        <w:tc>
          <w:tcPr>
            <w:tcW w:w="1505" w:type="dxa"/>
            <w:tcBorders>
              <w:top w:val="nil"/>
              <w:left w:val="nil"/>
              <w:bottom w:val="nil"/>
              <w:right w:val="nil"/>
            </w:tcBorders>
          </w:tcPr>
          <w:p w14:paraId="0E15DB55" w14:textId="77777777" w:rsidR="001F6AE9" w:rsidRDefault="0041152C">
            <w:pPr>
              <w:spacing w:after="0" w:line="259" w:lineRule="auto"/>
              <w:ind w:left="0" w:right="0" w:firstLine="0"/>
              <w:jc w:val="left"/>
            </w:pPr>
            <w:r>
              <w:t>non-receptive</w:t>
            </w:r>
          </w:p>
        </w:tc>
        <w:tc>
          <w:tcPr>
            <w:tcW w:w="1152" w:type="dxa"/>
            <w:tcBorders>
              <w:top w:val="nil"/>
              <w:left w:val="nil"/>
              <w:bottom w:val="nil"/>
              <w:right w:val="nil"/>
            </w:tcBorders>
          </w:tcPr>
          <w:p w14:paraId="778BF78F" w14:textId="77777777" w:rsidR="001F6AE9" w:rsidRDefault="0041152C">
            <w:pPr>
              <w:spacing w:after="0" w:line="259" w:lineRule="auto"/>
              <w:ind w:left="264" w:right="0" w:firstLine="0"/>
              <w:jc w:val="left"/>
            </w:pPr>
            <w:r>
              <w:t>0.20</w:t>
            </w:r>
          </w:p>
        </w:tc>
        <w:tc>
          <w:tcPr>
            <w:tcW w:w="956" w:type="dxa"/>
            <w:tcBorders>
              <w:top w:val="nil"/>
              <w:left w:val="nil"/>
              <w:bottom w:val="nil"/>
              <w:right w:val="nil"/>
            </w:tcBorders>
          </w:tcPr>
          <w:p w14:paraId="4FA5252E" w14:textId="77777777" w:rsidR="001F6AE9" w:rsidRDefault="0041152C">
            <w:pPr>
              <w:spacing w:after="0" w:line="259" w:lineRule="auto"/>
              <w:ind w:left="166" w:right="0" w:firstLine="0"/>
              <w:jc w:val="left"/>
            </w:pPr>
            <w:r>
              <w:t>0.40</w:t>
            </w:r>
          </w:p>
        </w:tc>
        <w:tc>
          <w:tcPr>
            <w:tcW w:w="1378" w:type="dxa"/>
            <w:tcBorders>
              <w:top w:val="nil"/>
              <w:left w:val="nil"/>
              <w:bottom w:val="nil"/>
              <w:right w:val="nil"/>
            </w:tcBorders>
          </w:tcPr>
          <w:p w14:paraId="0D9035B3" w14:textId="77777777" w:rsidR="001F6AE9" w:rsidRDefault="0041152C">
            <w:pPr>
              <w:spacing w:after="0" w:line="259" w:lineRule="auto"/>
              <w:ind w:left="377" w:right="0" w:firstLine="0"/>
              <w:jc w:val="left"/>
            </w:pPr>
            <w:r>
              <w:t>0.40</w:t>
            </w:r>
          </w:p>
        </w:tc>
        <w:tc>
          <w:tcPr>
            <w:tcW w:w="1059" w:type="dxa"/>
            <w:tcBorders>
              <w:top w:val="nil"/>
              <w:left w:val="nil"/>
              <w:bottom w:val="nil"/>
              <w:right w:val="nil"/>
            </w:tcBorders>
          </w:tcPr>
          <w:p w14:paraId="7068BB4A" w14:textId="77777777" w:rsidR="001F6AE9" w:rsidRDefault="0041152C">
            <w:pPr>
              <w:spacing w:after="0" w:line="259" w:lineRule="auto"/>
              <w:ind w:left="241" w:right="0" w:firstLine="0"/>
              <w:jc w:val="left"/>
            </w:pPr>
            <w:r>
              <w:t>-0.20</w:t>
            </w:r>
          </w:p>
        </w:tc>
      </w:tr>
      <w:tr w:rsidR="001F6AE9" w14:paraId="4372C691" w14:textId="77777777" w:rsidTr="0026468B">
        <w:trPr>
          <w:trHeight w:val="271"/>
        </w:trPr>
        <w:tc>
          <w:tcPr>
            <w:tcW w:w="721" w:type="dxa"/>
            <w:tcBorders>
              <w:top w:val="nil"/>
              <w:left w:val="nil"/>
              <w:bottom w:val="nil"/>
              <w:right w:val="nil"/>
            </w:tcBorders>
          </w:tcPr>
          <w:p w14:paraId="1ACD020F" w14:textId="77777777" w:rsidR="001F6AE9" w:rsidRDefault="0041152C">
            <w:pPr>
              <w:spacing w:after="0" w:line="259" w:lineRule="auto"/>
              <w:ind w:left="120" w:right="0" w:firstLine="0"/>
              <w:jc w:val="left"/>
            </w:pPr>
            <w:r>
              <w:t>S3</w:t>
            </w:r>
          </w:p>
        </w:tc>
        <w:tc>
          <w:tcPr>
            <w:tcW w:w="1505" w:type="dxa"/>
            <w:tcBorders>
              <w:top w:val="nil"/>
              <w:left w:val="nil"/>
              <w:bottom w:val="nil"/>
              <w:right w:val="nil"/>
            </w:tcBorders>
          </w:tcPr>
          <w:p w14:paraId="45D4B804" w14:textId="77777777" w:rsidR="001F6AE9" w:rsidRDefault="0041152C">
            <w:pPr>
              <w:spacing w:after="0" w:line="259" w:lineRule="auto"/>
              <w:ind w:left="0" w:right="0" w:firstLine="0"/>
              <w:jc w:val="left"/>
            </w:pPr>
            <w:r>
              <w:t>baseline</w:t>
            </w:r>
          </w:p>
        </w:tc>
        <w:tc>
          <w:tcPr>
            <w:tcW w:w="1152" w:type="dxa"/>
            <w:tcBorders>
              <w:top w:val="nil"/>
              <w:left w:val="nil"/>
              <w:bottom w:val="nil"/>
              <w:right w:val="nil"/>
            </w:tcBorders>
          </w:tcPr>
          <w:p w14:paraId="0CA43EA2" w14:textId="77777777" w:rsidR="001F6AE9" w:rsidRDefault="0041152C">
            <w:pPr>
              <w:spacing w:after="0" w:line="259" w:lineRule="auto"/>
              <w:ind w:left="264" w:right="0" w:firstLine="0"/>
              <w:jc w:val="left"/>
            </w:pPr>
            <w:r>
              <w:t>0.30</w:t>
            </w:r>
          </w:p>
        </w:tc>
        <w:tc>
          <w:tcPr>
            <w:tcW w:w="956" w:type="dxa"/>
            <w:tcBorders>
              <w:top w:val="nil"/>
              <w:left w:val="nil"/>
              <w:bottom w:val="nil"/>
              <w:right w:val="nil"/>
            </w:tcBorders>
          </w:tcPr>
          <w:p w14:paraId="140383C7" w14:textId="77777777" w:rsidR="001F6AE9" w:rsidRDefault="0041152C">
            <w:pPr>
              <w:spacing w:after="0" w:line="259" w:lineRule="auto"/>
              <w:ind w:left="166" w:right="0" w:firstLine="0"/>
              <w:jc w:val="left"/>
            </w:pPr>
            <w:r>
              <w:t>0.40</w:t>
            </w:r>
          </w:p>
        </w:tc>
        <w:tc>
          <w:tcPr>
            <w:tcW w:w="1378" w:type="dxa"/>
            <w:tcBorders>
              <w:top w:val="nil"/>
              <w:left w:val="nil"/>
              <w:bottom w:val="nil"/>
              <w:right w:val="nil"/>
            </w:tcBorders>
          </w:tcPr>
          <w:p w14:paraId="65E3223D" w14:textId="77777777" w:rsidR="001F6AE9" w:rsidRDefault="0041152C">
            <w:pPr>
              <w:spacing w:after="0" w:line="259" w:lineRule="auto"/>
              <w:ind w:left="377" w:right="0" w:firstLine="0"/>
              <w:jc w:val="left"/>
            </w:pPr>
            <w:r>
              <w:t>0.30</w:t>
            </w:r>
          </w:p>
        </w:tc>
        <w:tc>
          <w:tcPr>
            <w:tcW w:w="1059" w:type="dxa"/>
            <w:tcBorders>
              <w:top w:val="nil"/>
              <w:left w:val="nil"/>
              <w:bottom w:val="nil"/>
              <w:right w:val="nil"/>
            </w:tcBorders>
          </w:tcPr>
          <w:p w14:paraId="55A559CC" w14:textId="77777777" w:rsidR="001F6AE9" w:rsidRDefault="0041152C">
            <w:pPr>
              <w:spacing w:after="0" w:line="259" w:lineRule="auto"/>
              <w:ind w:left="277" w:right="0" w:firstLine="0"/>
              <w:jc w:val="left"/>
            </w:pPr>
            <w:r>
              <w:t>0.00</w:t>
            </w:r>
          </w:p>
        </w:tc>
      </w:tr>
      <w:tr w:rsidR="001F6AE9" w14:paraId="2DFCA793" w14:textId="77777777" w:rsidTr="0026468B">
        <w:trPr>
          <w:trHeight w:val="271"/>
        </w:trPr>
        <w:tc>
          <w:tcPr>
            <w:tcW w:w="721" w:type="dxa"/>
            <w:tcBorders>
              <w:top w:val="nil"/>
              <w:left w:val="nil"/>
              <w:bottom w:val="nil"/>
              <w:right w:val="nil"/>
            </w:tcBorders>
          </w:tcPr>
          <w:p w14:paraId="25389240" w14:textId="77777777" w:rsidR="001F6AE9" w:rsidRDefault="0041152C">
            <w:pPr>
              <w:spacing w:after="0" w:line="259" w:lineRule="auto"/>
              <w:ind w:left="120" w:right="0" w:firstLine="0"/>
              <w:jc w:val="left"/>
            </w:pPr>
            <w:r>
              <w:t>S3</w:t>
            </w:r>
          </w:p>
        </w:tc>
        <w:tc>
          <w:tcPr>
            <w:tcW w:w="1505" w:type="dxa"/>
            <w:tcBorders>
              <w:top w:val="nil"/>
              <w:left w:val="nil"/>
              <w:bottom w:val="nil"/>
              <w:right w:val="nil"/>
            </w:tcBorders>
          </w:tcPr>
          <w:p w14:paraId="064F7878" w14:textId="77777777" w:rsidR="001F6AE9" w:rsidRDefault="0041152C">
            <w:pPr>
              <w:spacing w:after="0" w:line="259" w:lineRule="auto"/>
              <w:ind w:left="0" w:right="0" w:firstLine="0"/>
              <w:jc w:val="left"/>
            </w:pPr>
            <w:r>
              <w:t>receptive</w:t>
            </w:r>
          </w:p>
        </w:tc>
        <w:tc>
          <w:tcPr>
            <w:tcW w:w="1152" w:type="dxa"/>
            <w:tcBorders>
              <w:top w:val="nil"/>
              <w:left w:val="nil"/>
              <w:bottom w:val="nil"/>
              <w:right w:val="nil"/>
            </w:tcBorders>
          </w:tcPr>
          <w:p w14:paraId="31CD578E" w14:textId="77777777" w:rsidR="001F6AE9" w:rsidRDefault="0041152C">
            <w:pPr>
              <w:spacing w:after="0" w:line="259" w:lineRule="auto"/>
              <w:ind w:left="264" w:right="0" w:firstLine="0"/>
              <w:jc w:val="left"/>
            </w:pPr>
            <w:r>
              <w:t>0.45</w:t>
            </w:r>
          </w:p>
        </w:tc>
        <w:tc>
          <w:tcPr>
            <w:tcW w:w="956" w:type="dxa"/>
            <w:tcBorders>
              <w:top w:val="nil"/>
              <w:left w:val="nil"/>
              <w:bottom w:val="nil"/>
              <w:right w:val="nil"/>
            </w:tcBorders>
          </w:tcPr>
          <w:p w14:paraId="2DA4B2C3" w14:textId="77777777" w:rsidR="001F6AE9" w:rsidRDefault="0041152C">
            <w:pPr>
              <w:spacing w:after="0" w:line="259" w:lineRule="auto"/>
              <w:ind w:left="166" w:right="0" w:firstLine="0"/>
              <w:jc w:val="left"/>
            </w:pPr>
            <w:r>
              <w:t>0.35</w:t>
            </w:r>
          </w:p>
        </w:tc>
        <w:tc>
          <w:tcPr>
            <w:tcW w:w="1378" w:type="dxa"/>
            <w:tcBorders>
              <w:top w:val="nil"/>
              <w:left w:val="nil"/>
              <w:bottom w:val="nil"/>
              <w:right w:val="nil"/>
            </w:tcBorders>
          </w:tcPr>
          <w:p w14:paraId="226AA3F4" w14:textId="77777777" w:rsidR="001F6AE9" w:rsidRDefault="0041152C">
            <w:pPr>
              <w:spacing w:after="0" w:line="259" w:lineRule="auto"/>
              <w:ind w:left="377" w:right="0" w:firstLine="0"/>
              <w:jc w:val="left"/>
            </w:pPr>
            <w:r>
              <w:t>0.20</w:t>
            </w:r>
          </w:p>
        </w:tc>
        <w:tc>
          <w:tcPr>
            <w:tcW w:w="1059" w:type="dxa"/>
            <w:tcBorders>
              <w:top w:val="nil"/>
              <w:left w:val="nil"/>
              <w:bottom w:val="nil"/>
              <w:right w:val="nil"/>
            </w:tcBorders>
          </w:tcPr>
          <w:p w14:paraId="70209B8F" w14:textId="77777777" w:rsidR="001F6AE9" w:rsidRDefault="0041152C">
            <w:pPr>
              <w:spacing w:after="0" w:line="259" w:lineRule="auto"/>
              <w:ind w:left="193" w:right="0" w:firstLine="0"/>
              <w:jc w:val="left"/>
            </w:pPr>
            <w:r>
              <w:t>+0.25</w:t>
            </w:r>
          </w:p>
        </w:tc>
      </w:tr>
      <w:tr w:rsidR="001F6AE9" w14:paraId="79FCF0E7" w14:textId="77777777" w:rsidTr="0026468B">
        <w:trPr>
          <w:trHeight w:val="271"/>
        </w:trPr>
        <w:tc>
          <w:tcPr>
            <w:tcW w:w="721" w:type="dxa"/>
            <w:tcBorders>
              <w:top w:val="nil"/>
              <w:left w:val="nil"/>
              <w:bottom w:val="nil"/>
              <w:right w:val="nil"/>
            </w:tcBorders>
          </w:tcPr>
          <w:p w14:paraId="50B57829" w14:textId="77777777" w:rsidR="001F6AE9" w:rsidRDefault="0041152C">
            <w:pPr>
              <w:spacing w:after="0" w:line="259" w:lineRule="auto"/>
              <w:ind w:left="120" w:right="0" w:firstLine="0"/>
              <w:jc w:val="left"/>
            </w:pPr>
            <w:r>
              <w:t>S3</w:t>
            </w:r>
          </w:p>
        </w:tc>
        <w:tc>
          <w:tcPr>
            <w:tcW w:w="1505" w:type="dxa"/>
            <w:tcBorders>
              <w:top w:val="nil"/>
              <w:left w:val="nil"/>
              <w:bottom w:val="nil"/>
              <w:right w:val="nil"/>
            </w:tcBorders>
          </w:tcPr>
          <w:p w14:paraId="5CCF9ADA" w14:textId="77777777" w:rsidR="001F6AE9" w:rsidRDefault="0041152C">
            <w:pPr>
              <w:spacing w:after="0" w:line="259" w:lineRule="auto"/>
              <w:ind w:left="0" w:right="0" w:firstLine="0"/>
              <w:jc w:val="left"/>
            </w:pPr>
            <w:r>
              <w:t>non-receptive</w:t>
            </w:r>
          </w:p>
        </w:tc>
        <w:tc>
          <w:tcPr>
            <w:tcW w:w="1152" w:type="dxa"/>
            <w:tcBorders>
              <w:top w:val="nil"/>
              <w:left w:val="nil"/>
              <w:bottom w:val="nil"/>
              <w:right w:val="nil"/>
            </w:tcBorders>
          </w:tcPr>
          <w:p w14:paraId="237494DC" w14:textId="77777777" w:rsidR="001F6AE9" w:rsidRDefault="0041152C">
            <w:pPr>
              <w:spacing w:after="0" w:line="259" w:lineRule="auto"/>
              <w:ind w:left="264" w:right="0" w:firstLine="0"/>
              <w:jc w:val="left"/>
            </w:pPr>
            <w:r>
              <w:t>0.15</w:t>
            </w:r>
          </w:p>
        </w:tc>
        <w:tc>
          <w:tcPr>
            <w:tcW w:w="956" w:type="dxa"/>
            <w:tcBorders>
              <w:top w:val="nil"/>
              <w:left w:val="nil"/>
              <w:bottom w:val="nil"/>
              <w:right w:val="nil"/>
            </w:tcBorders>
          </w:tcPr>
          <w:p w14:paraId="4A7F7278" w14:textId="77777777" w:rsidR="001F6AE9" w:rsidRDefault="0041152C">
            <w:pPr>
              <w:spacing w:after="0" w:line="259" w:lineRule="auto"/>
              <w:ind w:left="166" w:right="0" w:firstLine="0"/>
              <w:jc w:val="left"/>
            </w:pPr>
            <w:r>
              <w:t>0.35</w:t>
            </w:r>
          </w:p>
        </w:tc>
        <w:tc>
          <w:tcPr>
            <w:tcW w:w="1378" w:type="dxa"/>
            <w:tcBorders>
              <w:top w:val="nil"/>
              <w:left w:val="nil"/>
              <w:bottom w:val="nil"/>
              <w:right w:val="nil"/>
            </w:tcBorders>
          </w:tcPr>
          <w:p w14:paraId="1657486D" w14:textId="77777777" w:rsidR="001F6AE9" w:rsidRDefault="0041152C">
            <w:pPr>
              <w:spacing w:after="0" w:line="259" w:lineRule="auto"/>
              <w:ind w:left="377" w:right="0" w:firstLine="0"/>
              <w:jc w:val="left"/>
            </w:pPr>
            <w:r>
              <w:t>0.50</w:t>
            </w:r>
          </w:p>
        </w:tc>
        <w:tc>
          <w:tcPr>
            <w:tcW w:w="1059" w:type="dxa"/>
            <w:tcBorders>
              <w:top w:val="nil"/>
              <w:left w:val="nil"/>
              <w:bottom w:val="nil"/>
              <w:right w:val="nil"/>
            </w:tcBorders>
          </w:tcPr>
          <w:p w14:paraId="2D82477A" w14:textId="77777777" w:rsidR="001F6AE9" w:rsidRDefault="0041152C">
            <w:pPr>
              <w:spacing w:after="0" w:line="259" w:lineRule="auto"/>
              <w:ind w:left="241" w:right="0" w:firstLine="0"/>
              <w:jc w:val="left"/>
            </w:pPr>
            <w:r>
              <w:t>-0.35</w:t>
            </w:r>
          </w:p>
        </w:tc>
      </w:tr>
      <w:tr w:rsidR="001F6AE9" w14:paraId="3E0FE64B" w14:textId="77777777" w:rsidTr="0026468B">
        <w:trPr>
          <w:trHeight w:val="271"/>
        </w:trPr>
        <w:tc>
          <w:tcPr>
            <w:tcW w:w="721" w:type="dxa"/>
            <w:tcBorders>
              <w:top w:val="nil"/>
              <w:left w:val="nil"/>
              <w:bottom w:val="nil"/>
              <w:right w:val="nil"/>
            </w:tcBorders>
          </w:tcPr>
          <w:p w14:paraId="77B2C919" w14:textId="77777777" w:rsidR="001F6AE9" w:rsidRDefault="0041152C">
            <w:pPr>
              <w:spacing w:after="0" w:line="259" w:lineRule="auto"/>
              <w:ind w:left="120" w:right="0" w:firstLine="0"/>
              <w:jc w:val="left"/>
            </w:pPr>
            <w:r>
              <w:t>S4</w:t>
            </w:r>
          </w:p>
        </w:tc>
        <w:tc>
          <w:tcPr>
            <w:tcW w:w="1505" w:type="dxa"/>
            <w:tcBorders>
              <w:top w:val="nil"/>
              <w:left w:val="nil"/>
              <w:bottom w:val="nil"/>
              <w:right w:val="nil"/>
            </w:tcBorders>
          </w:tcPr>
          <w:p w14:paraId="20D9B59A" w14:textId="77777777" w:rsidR="001F6AE9" w:rsidRDefault="0041152C">
            <w:pPr>
              <w:spacing w:after="0" w:line="259" w:lineRule="auto"/>
              <w:ind w:left="0" w:right="0" w:firstLine="0"/>
              <w:jc w:val="left"/>
            </w:pPr>
            <w:r>
              <w:t>baseline</w:t>
            </w:r>
          </w:p>
        </w:tc>
        <w:tc>
          <w:tcPr>
            <w:tcW w:w="1152" w:type="dxa"/>
            <w:tcBorders>
              <w:top w:val="nil"/>
              <w:left w:val="nil"/>
              <w:bottom w:val="nil"/>
              <w:right w:val="nil"/>
            </w:tcBorders>
          </w:tcPr>
          <w:p w14:paraId="5B188F9D" w14:textId="77777777" w:rsidR="001F6AE9" w:rsidRDefault="0041152C">
            <w:pPr>
              <w:spacing w:after="0" w:line="259" w:lineRule="auto"/>
              <w:ind w:left="264" w:right="0" w:firstLine="0"/>
              <w:jc w:val="left"/>
            </w:pPr>
            <w:r>
              <w:t>0.45</w:t>
            </w:r>
          </w:p>
        </w:tc>
        <w:tc>
          <w:tcPr>
            <w:tcW w:w="956" w:type="dxa"/>
            <w:tcBorders>
              <w:top w:val="nil"/>
              <w:left w:val="nil"/>
              <w:bottom w:val="nil"/>
              <w:right w:val="nil"/>
            </w:tcBorders>
          </w:tcPr>
          <w:p w14:paraId="584A5C7D" w14:textId="77777777" w:rsidR="001F6AE9" w:rsidRDefault="0041152C">
            <w:pPr>
              <w:spacing w:after="0" w:line="259" w:lineRule="auto"/>
              <w:ind w:left="166" w:right="0" w:firstLine="0"/>
              <w:jc w:val="left"/>
            </w:pPr>
            <w:r>
              <w:t>0.35</w:t>
            </w:r>
          </w:p>
        </w:tc>
        <w:tc>
          <w:tcPr>
            <w:tcW w:w="1378" w:type="dxa"/>
            <w:tcBorders>
              <w:top w:val="nil"/>
              <w:left w:val="nil"/>
              <w:bottom w:val="nil"/>
              <w:right w:val="nil"/>
            </w:tcBorders>
          </w:tcPr>
          <w:p w14:paraId="37CB1B2D" w14:textId="77777777" w:rsidR="001F6AE9" w:rsidRDefault="0041152C">
            <w:pPr>
              <w:spacing w:after="0" w:line="259" w:lineRule="auto"/>
              <w:ind w:left="377" w:right="0" w:firstLine="0"/>
              <w:jc w:val="left"/>
            </w:pPr>
            <w:r>
              <w:t>0.20</w:t>
            </w:r>
          </w:p>
        </w:tc>
        <w:tc>
          <w:tcPr>
            <w:tcW w:w="1059" w:type="dxa"/>
            <w:tcBorders>
              <w:top w:val="nil"/>
              <w:left w:val="nil"/>
              <w:bottom w:val="nil"/>
              <w:right w:val="nil"/>
            </w:tcBorders>
          </w:tcPr>
          <w:p w14:paraId="05DE592E" w14:textId="77777777" w:rsidR="001F6AE9" w:rsidRDefault="0041152C">
            <w:pPr>
              <w:spacing w:after="0" w:line="259" w:lineRule="auto"/>
              <w:ind w:left="193" w:right="0" w:firstLine="0"/>
              <w:jc w:val="left"/>
            </w:pPr>
            <w:r>
              <w:t>+0.25</w:t>
            </w:r>
          </w:p>
        </w:tc>
      </w:tr>
      <w:tr w:rsidR="001F6AE9" w14:paraId="1E527BAB" w14:textId="77777777" w:rsidTr="0026468B">
        <w:trPr>
          <w:trHeight w:val="271"/>
        </w:trPr>
        <w:tc>
          <w:tcPr>
            <w:tcW w:w="721" w:type="dxa"/>
            <w:tcBorders>
              <w:top w:val="nil"/>
              <w:left w:val="nil"/>
              <w:bottom w:val="nil"/>
              <w:right w:val="nil"/>
            </w:tcBorders>
          </w:tcPr>
          <w:p w14:paraId="0302A803" w14:textId="77777777" w:rsidR="001F6AE9" w:rsidRDefault="0041152C">
            <w:pPr>
              <w:spacing w:after="0" w:line="259" w:lineRule="auto"/>
              <w:ind w:left="120" w:right="0" w:firstLine="0"/>
              <w:jc w:val="left"/>
            </w:pPr>
            <w:r>
              <w:t>S4</w:t>
            </w:r>
          </w:p>
        </w:tc>
        <w:tc>
          <w:tcPr>
            <w:tcW w:w="1505" w:type="dxa"/>
            <w:tcBorders>
              <w:top w:val="nil"/>
              <w:left w:val="nil"/>
              <w:bottom w:val="nil"/>
              <w:right w:val="nil"/>
            </w:tcBorders>
          </w:tcPr>
          <w:p w14:paraId="17F429A0" w14:textId="77777777" w:rsidR="001F6AE9" w:rsidRDefault="0041152C">
            <w:pPr>
              <w:spacing w:after="0" w:line="259" w:lineRule="auto"/>
              <w:ind w:left="0" w:right="0" w:firstLine="0"/>
              <w:jc w:val="left"/>
            </w:pPr>
            <w:r>
              <w:t>receptive</w:t>
            </w:r>
          </w:p>
        </w:tc>
        <w:tc>
          <w:tcPr>
            <w:tcW w:w="1152" w:type="dxa"/>
            <w:tcBorders>
              <w:top w:val="nil"/>
              <w:left w:val="nil"/>
              <w:bottom w:val="nil"/>
              <w:right w:val="nil"/>
            </w:tcBorders>
          </w:tcPr>
          <w:p w14:paraId="0CED8AE4" w14:textId="77777777" w:rsidR="001F6AE9" w:rsidRDefault="0041152C">
            <w:pPr>
              <w:spacing w:after="0" w:line="259" w:lineRule="auto"/>
              <w:ind w:left="264" w:right="0" w:firstLine="0"/>
              <w:jc w:val="left"/>
            </w:pPr>
            <w:r>
              <w:t>0.60</w:t>
            </w:r>
          </w:p>
        </w:tc>
        <w:tc>
          <w:tcPr>
            <w:tcW w:w="956" w:type="dxa"/>
            <w:tcBorders>
              <w:top w:val="nil"/>
              <w:left w:val="nil"/>
              <w:bottom w:val="nil"/>
              <w:right w:val="nil"/>
            </w:tcBorders>
          </w:tcPr>
          <w:p w14:paraId="0FF5F3F2" w14:textId="77777777" w:rsidR="001F6AE9" w:rsidRDefault="0041152C">
            <w:pPr>
              <w:spacing w:after="0" w:line="259" w:lineRule="auto"/>
              <w:ind w:left="166" w:right="0" w:firstLine="0"/>
              <w:jc w:val="left"/>
            </w:pPr>
            <w:r>
              <w:t>0.30</w:t>
            </w:r>
          </w:p>
        </w:tc>
        <w:tc>
          <w:tcPr>
            <w:tcW w:w="1378" w:type="dxa"/>
            <w:tcBorders>
              <w:top w:val="nil"/>
              <w:left w:val="nil"/>
              <w:bottom w:val="nil"/>
              <w:right w:val="nil"/>
            </w:tcBorders>
          </w:tcPr>
          <w:p w14:paraId="699C3758" w14:textId="77777777" w:rsidR="001F6AE9" w:rsidRDefault="0041152C">
            <w:pPr>
              <w:spacing w:after="0" w:line="259" w:lineRule="auto"/>
              <w:ind w:left="377" w:right="0" w:firstLine="0"/>
              <w:jc w:val="left"/>
            </w:pPr>
            <w:r>
              <w:t>0.10</w:t>
            </w:r>
          </w:p>
        </w:tc>
        <w:tc>
          <w:tcPr>
            <w:tcW w:w="1059" w:type="dxa"/>
            <w:tcBorders>
              <w:top w:val="nil"/>
              <w:left w:val="nil"/>
              <w:bottom w:val="nil"/>
              <w:right w:val="nil"/>
            </w:tcBorders>
          </w:tcPr>
          <w:p w14:paraId="29042029" w14:textId="77777777" w:rsidR="001F6AE9" w:rsidRDefault="0041152C">
            <w:pPr>
              <w:spacing w:after="0" w:line="259" w:lineRule="auto"/>
              <w:ind w:left="193" w:right="0" w:firstLine="0"/>
              <w:jc w:val="left"/>
            </w:pPr>
            <w:r>
              <w:t>+0.50</w:t>
            </w:r>
          </w:p>
        </w:tc>
      </w:tr>
      <w:tr w:rsidR="001F6AE9" w14:paraId="170B16D1" w14:textId="77777777" w:rsidTr="0026468B">
        <w:trPr>
          <w:trHeight w:val="317"/>
        </w:trPr>
        <w:tc>
          <w:tcPr>
            <w:tcW w:w="721" w:type="dxa"/>
            <w:tcBorders>
              <w:top w:val="nil"/>
              <w:left w:val="nil"/>
              <w:bottom w:val="single" w:sz="7" w:space="0" w:color="000000"/>
              <w:right w:val="nil"/>
            </w:tcBorders>
          </w:tcPr>
          <w:p w14:paraId="5D5F207E" w14:textId="77777777" w:rsidR="001F6AE9" w:rsidRDefault="0041152C">
            <w:pPr>
              <w:spacing w:after="0" w:line="259" w:lineRule="auto"/>
              <w:ind w:left="120" w:right="0" w:firstLine="0"/>
              <w:jc w:val="left"/>
            </w:pPr>
            <w:r>
              <w:t>S4</w:t>
            </w:r>
          </w:p>
        </w:tc>
        <w:tc>
          <w:tcPr>
            <w:tcW w:w="1505" w:type="dxa"/>
            <w:tcBorders>
              <w:top w:val="nil"/>
              <w:left w:val="nil"/>
              <w:bottom w:val="single" w:sz="7" w:space="0" w:color="000000"/>
              <w:right w:val="nil"/>
            </w:tcBorders>
          </w:tcPr>
          <w:p w14:paraId="256E65A8" w14:textId="77777777" w:rsidR="001F6AE9" w:rsidRDefault="0041152C">
            <w:pPr>
              <w:spacing w:after="0" w:line="259" w:lineRule="auto"/>
              <w:ind w:left="0" w:right="0" w:firstLine="0"/>
              <w:jc w:val="left"/>
            </w:pPr>
            <w:r>
              <w:t>non-receptive</w:t>
            </w:r>
          </w:p>
        </w:tc>
        <w:tc>
          <w:tcPr>
            <w:tcW w:w="1152" w:type="dxa"/>
            <w:tcBorders>
              <w:top w:val="nil"/>
              <w:left w:val="nil"/>
              <w:bottom w:val="single" w:sz="7" w:space="0" w:color="000000"/>
              <w:right w:val="nil"/>
            </w:tcBorders>
          </w:tcPr>
          <w:p w14:paraId="173E9661" w14:textId="77777777" w:rsidR="001F6AE9" w:rsidRDefault="0041152C">
            <w:pPr>
              <w:spacing w:after="0" w:line="259" w:lineRule="auto"/>
              <w:ind w:left="264" w:right="0" w:firstLine="0"/>
              <w:jc w:val="left"/>
            </w:pPr>
            <w:r>
              <w:t>0.25</w:t>
            </w:r>
          </w:p>
        </w:tc>
        <w:tc>
          <w:tcPr>
            <w:tcW w:w="956" w:type="dxa"/>
            <w:tcBorders>
              <w:top w:val="nil"/>
              <w:left w:val="nil"/>
              <w:bottom w:val="single" w:sz="7" w:space="0" w:color="000000"/>
              <w:right w:val="nil"/>
            </w:tcBorders>
          </w:tcPr>
          <w:p w14:paraId="571BD17E" w14:textId="77777777" w:rsidR="001F6AE9" w:rsidRDefault="0041152C">
            <w:pPr>
              <w:spacing w:after="0" w:line="259" w:lineRule="auto"/>
              <w:ind w:left="166" w:right="0" w:firstLine="0"/>
              <w:jc w:val="left"/>
            </w:pPr>
            <w:r>
              <w:t>0.40</w:t>
            </w:r>
          </w:p>
        </w:tc>
        <w:tc>
          <w:tcPr>
            <w:tcW w:w="1378" w:type="dxa"/>
            <w:tcBorders>
              <w:top w:val="nil"/>
              <w:left w:val="nil"/>
              <w:bottom w:val="single" w:sz="7" w:space="0" w:color="000000"/>
              <w:right w:val="nil"/>
            </w:tcBorders>
          </w:tcPr>
          <w:p w14:paraId="6140A8D6" w14:textId="77777777" w:rsidR="001F6AE9" w:rsidRDefault="0041152C">
            <w:pPr>
              <w:spacing w:after="0" w:line="259" w:lineRule="auto"/>
              <w:ind w:left="377" w:right="0" w:firstLine="0"/>
              <w:jc w:val="left"/>
            </w:pPr>
            <w:r>
              <w:t>0.35</w:t>
            </w:r>
          </w:p>
        </w:tc>
        <w:tc>
          <w:tcPr>
            <w:tcW w:w="1059" w:type="dxa"/>
            <w:tcBorders>
              <w:top w:val="nil"/>
              <w:left w:val="nil"/>
              <w:bottom w:val="single" w:sz="7" w:space="0" w:color="000000"/>
              <w:right w:val="nil"/>
            </w:tcBorders>
          </w:tcPr>
          <w:p w14:paraId="089A0053" w14:textId="77777777" w:rsidR="001F6AE9" w:rsidRDefault="0041152C">
            <w:pPr>
              <w:spacing w:after="0" w:line="259" w:lineRule="auto"/>
              <w:ind w:left="241" w:right="0" w:firstLine="0"/>
              <w:jc w:val="left"/>
            </w:pPr>
            <w:r>
              <w:t>-0.10</w:t>
            </w:r>
          </w:p>
        </w:tc>
      </w:tr>
    </w:tbl>
    <w:p w14:paraId="34746ECA" w14:textId="71CB0722" w:rsidR="0026468B" w:rsidRDefault="0026468B" w:rsidP="0026468B">
      <w:pPr>
        <w:spacing w:after="140" w:line="259" w:lineRule="auto"/>
        <w:ind w:right="0"/>
      </w:pPr>
      <w:r>
        <w:rPr>
          <w:rFonts w:ascii="Times New Roman" w:eastAsia="Times New Roman" w:hAnsi="Times New Roman"/>
          <w:sz w:val="24"/>
        </w:rPr>
        <w:t>The agent maximizes expected undiscounted episodic return,</w:t>
      </w:r>
    </w:p>
    <w:p w14:paraId="37F7A7FB" w14:textId="1458F9D0" w:rsidR="001F6AE9" w:rsidRDefault="0041152C">
      <w:pPr>
        <w:spacing w:after="140" w:line="259" w:lineRule="auto"/>
        <w:ind w:left="3911" w:right="0" w:firstLine="0"/>
        <w:jc w:val="left"/>
      </w:pPr>
      <w:r>
        <w:rPr>
          <w:noProof/>
        </w:rPr>
        <w:drawing>
          <wp:inline distT="0" distB="0" distL="0" distR="0" wp14:anchorId="25891D3C" wp14:editId="18334FA1">
            <wp:extent cx="969264" cy="417576"/>
            <wp:effectExtent l="0" t="0" r="0" b="0"/>
            <wp:docPr id="21657" name="Picture 21657"/>
            <wp:cNvGraphicFramePr/>
            <a:graphic xmlns:a="http://schemas.openxmlformats.org/drawingml/2006/main">
              <a:graphicData uri="http://schemas.openxmlformats.org/drawingml/2006/picture">
                <pic:pic xmlns:pic="http://schemas.openxmlformats.org/drawingml/2006/picture">
                  <pic:nvPicPr>
                    <pic:cNvPr id="21657" name="Picture 21657"/>
                    <pic:cNvPicPr/>
                  </pic:nvPicPr>
                  <pic:blipFill>
                    <a:blip r:embed="rId8"/>
                    <a:stretch>
                      <a:fillRect/>
                    </a:stretch>
                  </pic:blipFill>
                  <pic:spPr>
                    <a:xfrm>
                      <a:off x="0" y="0"/>
                      <a:ext cx="969264" cy="417576"/>
                    </a:xfrm>
                    <a:prstGeom prst="rect">
                      <a:avLst/>
                    </a:prstGeom>
                  </pic:spPr>
                </pic:pic>
              </a:graphicData>
            </a:graphic>
          </wp:inline>
        </w:drawing>
      </w:r>
    </w:p>
    <w:p w14:paraId="32F42313" w14:textId="77777777" w:rsidR="001F6AE9" w:rsidRDefault="0041152C">
      <w:pPr>
        <w:spacing w:after="24" w:line="259" w:lineRule="auto"/>
        <w:ind w:left="359" w:right="0" w:hanging="10"/>
        <w:jc w:val="left"/>
      </w:pPr>
      <w:r>
        <w:t>State Space Size</w:t>
      </w:r>
    </w:p>
    <w:p w14:paraId="411F7F8F" w14:textId="77777777" w:rsidR="00704DD3" w:rsidRDefault="00704DD3" w:rsidP="00704DD3">
      <w:pPr>
        <w:spacing w:after="80" w:line="252" w:lineRule="auto"/>
        <w:ind w:firstLine="317"/>
      </w:pPr>
      <w:r>
        <w:rPr>
          <w:rFonts w:ascii="Times New Roman" w:eastAsia="Times New Roman" w:hAnsi="Times New Roman"/>
          <w:sz w:val="24"/>
        </w:rPr>
        <w:t>With five site values, three patient states, and H + 1 timesteps, the state space has 5 × 3 × (H + 1) states. For H = 10, this yields 165 states and 660 state-action pairs, making the problem fully tractable with tabular methods.</w:t>
      </w:r>
    </w:p>
    <w:p w14:paraId="1CF57C0E" w14:textId="542184D2" w:rsidR="001F6AE9" w:rsidRDefault="0041152C">
      <w:pPr>
        <w:pStyle w:val="Heading2"/>
        <w:ind w:left="623" w:hanging="613"/>
      </w:pPr>
      <w:r>
        <w:t>Algorithms</w:t>
      </w:r>
      <w:r w:rsidR="00704DD3">
        <w:t>, training, and statistical analysis</w:t>
      </w:r>
    </w:p>
    <w:p w14:paraId="47C51782" w14:textId="77777777" w:rsidR="00735EBB" w:rsidRDefault="00735EBB" w:rsidP="00735EBB">
      <w:pPr>
        <w:spacing w:after="80" w:line="252" w:lineRule="auto"/>
        <w:ind w:firstLine="317"/>
      </w:pPr>
      <w:r>
        <w:rPr>
          <w:rFonts w:ascii="Times New Roman" w:eastAsia="Times New Roman" w:hAnsi="Times New Roman"/>
          <w:sz w:val="24"/>
        </w:rPr>
        <w:t xml:space="preserve">the learning rate is α = 0.1 and the discount factor is γ = 1.0. Monte Carlo Control is on-policy and first-visit. Q-Learning uses off-policy </w:t>
      </w:r>
      <w:proofErr w:type="gramStart"/>
      <w:r>
        <w:rPr>
          <w:rFonts w:ascii="Times New Roman" w:eastAsia="Times New Roman" w:hAnsi="Times New Roman"/>
          <w:sz w:val="24"/>
        </w:rPr>
        <w:t>TD(</w:t>
      </w:r>
      <w:proofErr w:type="gramEnd"/>
      <w:r>
        <w:rPr>
          <w:rFonts w:ascii="Times New Roman" w:eastAsia="Times New Roman" w:hAnsi="Times New Roman"/>
          <w:sz w:val="24"/>
        </w:rPr>
        <w:t>0), Expected SARSA uses the expected on-policy bootstrap target, and Double Q-Learning maintains two value tables to reduce maximization bias. Value Iteration computes the optimal finite-horizon policy by backward induction using the known transition and observation models and is evaluated over 200 stochastic rollouts.</w:t>
      </w:r>
    </w:p>
    <w:p w14:paraId="6F23AF2A" w14:textId="77777777" w:rsidR="00735EBB" w:rsidRDefault="00735EBB" w:rsidP="00735EBB">
      <w:pPr>
        <w:spacing w:after="80" w:line="252" w:lineRule="auto"/>
        <w:ind w:firstLine="317"/>
      </w:pPr>
      <w:r>
        <w:rPr>
          <w:rFonts w:ascii="Times New Roman" w:eastAsia="Times New Roman" w:hAnsi="Times New Roman"/>
          <w:sz w:val="24"/>
        </w:rPr>
        <w:t xml:space="preserve">The experimental design is full-factorial: three response-separation settings, </w:t>
      </w:r>
      <w:proofErr w:type="gramStart"/>
      <w:r>
        <w:rPr>
          <w:rFonts w:ascii="Times New Roman" w:eastAsia="Times New Roman" w:hAnsi="Times New Roman"/>
          <w:sz w:val="24"/>
        </w:rPr>
        <w:t>two episode</w:t>
      </w:r>
      <w:proofErr w:type="gramEnd"/>
      <w:r>
        <w:rPr>
          <w:rFonts w:ascii="Times New Roman" w:eastAsia="Times New Roman" w:hAnsi="Times New Roman"/>
          <w:sz w:val="24"/>
        </w:rPr>
        <w:t xml:space="preserve"> horizons (H </w:t>
      </w:r>
      <w:r>
        <w:rPr>
          <w:rFonts w:ascii="Cambria Math" w:eastAsia="Times New Roman" w:hAnsi="Cambria Math" w:cs="Cambria Math"/>
          <w:sz w:val="24"/>
        </w:rPr>
        <w:t>∈</w:t>
      </w:r>
      <w:r>
        <w:rPr>
          <w:rFonts w:ascii="Times New Roman" w:eastAsia="Times New Roman" w:hAnsi="Times New Roman"/>
          <w:sz w:val="24"/>
        </w:rPr>
        <w:t xml:space="preserve"> {5, 10}), three switching costs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w:t>
      </w:r>
      <w:r>
        <w:rPr>
          <w:rFonts w:ascii="Cambria Math" w:eastAsia="Times New Roman" w:hAnsi="Cambria Math" w:cs="Cambria Math"/>
          <w:sz w:val="24"/>
        </w:rPr>
        <w:t>∈</w:t>
      </w:r>
      <w:r>
        <w:rPr>
          <w:rFonts w:ascii="Times New Roman" w:eastAsia="Times New Roman" w:hAnsi="Times New Roman"/>
          <w:sz w:val="24"/>
        </w:rPr>
        <w:t xml:space="preserve"> {0, 0.1, 0.25}), and five algorithms, for 90 total configurations. Each model-free configuration is trained for 5,000 episodes across 10 independent random seeds. The primary performance metric is mean final return, defined as the average episodic return over the last 10% of training episodes for each seed.</w:t>
      </w:r>
    </w:p>
    <w:p w14:paraId="1C0D143B" w14:textId="2F40095F" w:rsidR="00735EBB" w:rsidRDefault="00735EBB" w:rsidP="00735EBB">
      <w:pPr>
        <w:spacing w:after="80" w:line="252" w:lineRule="auto"/>
        <w:ind w:firstLine="317"/>
      </w:pPr>
      <w:r>
        <w:rPr>
          <w:rFonts w:ascii="Times New Roman" w:eastAsia="Times New Roman" w:hAnsi="Times New Roman"/>
          <w:sz w:val="24"/>
        </w:rPr>
        <w:t xml:space="preserve">Pairwise algorithm comparisons use Welch’s t-tests on seed-level mean final returns. Levene’s test is used for H3. Switching-cost analyses report Spearman correlations as monotonic association statistics across the three cost levels using seed-level measurements. The primary results section emphasizes the representative H = 10,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 0 case and the high-separation switching-cost sweep.</w:t>
      </w:r>
    </w:p>
    <w:p w14:paraId="60149A07" w14:textId="77777777" w:rsidR="001F6AE9" w:rsidRDefault="0041152C">
      <w:pPr>
        <w:pStyle w:val="Heading2"/>
        <w:ind w:left="623" w:hanging="613"/>
      </w:pPr>
      <w:r>
        <w:t>Experimental Design</w:t>
      </w:r>
    </w:p>
    <w:p w14:paraId="1165E4E6" w14:textId="77777777" w:rsidR="001F6AE9" w:rsidRDefault="0041152C">
      <w:pPr>
        <w:spacing w:after="29"/>
        <w:ind w:left="10" w:right="19" w:firstLine="0"/>
      </w:pPr>
      <w:r>
        <w:t xml:space="preserve">Experiments follow a full-factorial design: 3 response-separation settings (high, moderate, low) </w:t>
      </w:r>
      <w:r>
        <w:rPr>
          <w:rFonts w:ascii="Cambria" w:eastAsia="Cambria" w:hAnsi="Cambria" w:cs="Cambria"/>
        </w:rPr>
        <w:t>×</w:t>
      </w:r>
    </w:p>
    <w:p w14:paraId="0D0B03AE" w14:textId="77777777" w:rsidR="001F6AE9" w:rsidRDefault="0041152C">
      <w:pPr>
        <w:spacing w:after="3" w:line="254" w:lineRule="auto"/>
        <w:ind w:left="12" w:right="0" w:hanging="2"/>
        <w:jc w:val="left"/>
      </w:pPr>
      <w:proofErr w:type="gramStart"/>
      <w:r>
        <w:t>2 episode</w:t>
      </w:r>
      <w:proofErr w:type="gramEnd"/>
      <w:r>
        <w:t xml:space="preserve"> horizons (</w:t>
      </w:r>
      <w:r>
        <w:rPr>
          <w:rFonts w:ascii="Cambria" w:eastAsia="Cambria" w:hAnsi="Cambria" w:cs="Cambria"/>
          <w:i/>
        </w:rPr>
        <w:t xml:space="preserve">H </w:t>
      </w:r>
      <w:r>
        <w:rPr>
          <w:rFonts w:ascii="Cambria" w:eastAsia="Cambria" w:hAnsi="Cambria" w:cs="Cambria"/>
        </w:rPr>
        <w:t>∈ {5</w:t>
      </w:r>
      <w:r>
        <w:rPr>
          <w:rFonts w:ascii="Cambria" w:eastAsia="Cambria" w:hAnsi="Cambria" w:cs="Cambria"/>
          <w:i/>
        </w:rPr>
        <w:t>,</w:t>
      </w:r>
      <w:r>
        <w:rPr>
          <w:rFonts w:ascii="Cambria" w:eastAsia="Cambria" w:hAnsi="Cambria" w:cs="Cambria"/>
        </w:rPr>
        <w:t>10}</w:t>
      </w:r>
      <w:r>
        <w:t xml:space="preserve">) </w:t>
      </w:r>
      <w:r>
        <w:rPr>
          <w:rFonts w:ascii="Cambria" w:eastAsia="Cambria" w:hAnsi="Cambria" w:cs="Cambria"/>
        </w:rPr>
        <w:t xml:space="preserve">× </w:t>
      </w:r>
      <w:r>
        <w:t>3 switching costs (</w:t>
      </w:r>
      <w:proofErr w:type="spellStart"/>
      <w:r>
        <w:rPr>
          <w:rFonts w:ascii="Cambria" w:eastAsia="Cambria" w:hAnsi="Cambria" w:cs="Cambria"/>
          <w:i/>
        </w:rPr>
        <w:t>c</w:t>
      </w:r>
      <w:r>
        <w:rPr>
          <w:vertAlign w:val="subscript"/>
        </w:rPr>
        <w:t>switch</w:t>
      </w:r>
      <w:proofErr w:type="spellEnd"/>
      <w:r>
        <w:rPr>
          <w:vertAlign w:val="subscript"/>
        </w:rPr>
        <w:t xml:space="preserve"> </w:t>
      </w:r>
      <w:r>
        <w:rPr>
          <w:rFonts w:ascii="Cambria" w:eastAsia="Cambria" w:hAnsi="Cambria" w:cs="Cambria"/>
        </w:rPr>
        <w:t>∈ {0</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25}</w:t>
      </w:r>
      <w:r>
        <w:t xml:space="preserve">) </w:t>
      </w:r>
      <w:r>
        <w:rPr>
          <w:rFonts w:ascii="Cambria" w:eastAsia="Cambria" w:hAnsi="Cambria" w:cs="Cambria"/>
        </w:rPr>
        <w:t xml:space="preserve">× </w:t>
      </w:r>
      <w:r>
        <w:t xml:space="preserve">5 algorithms = 90 configurations. Each model-free configuration is run across 10 independent random seeds with 5,000 </w:t>
      </w:r>
      <w:r>
        <w:lastRenderedPageBreak/>
        <w:t>training episodes per seed. Value Iteration computes the exact optimal policy and evaluates it over 200 stochastic rollout episodes per seed.</w:t>
      </w:r>
    </w:p>
    <w:p w14:paraId="7A98DF8E" w14:textId="77777777" w:rsidR="001F6AE9" w:rsidRDefault="0041152C">
      <w:pPr>
        <w:spacing w:after="21" w:line="259" w:lineRule="auto"/>
        <w:ind w:left="10" w:right="27" w:hanging="10"/>
        <w:jc w:val="right"/>
      </w:pPr>
      <w:r>
        <w:t>The primary analysis focuses on the representative long-horizon, no-switching-cost setting</w:t>
      </w:r>
    </w:p>
    <w:p w14:paraId="55C55760" w14:textId="77777777" w:rsidR="001F6AE9" w:rsidRDefault="0041152C">
      <w:pPr>
        <w:spacing w:after="328"/>
        <w:ind w:left="35" w:right="19" w:hanging="25"/>
      </w:pPr>
      <w:r>
        <w:t>(</w:t>
      </w:r>
      <w:r>
        <w:rPr>
          <w:rFonts w:ascii="Cambria" w:eastAsia="Cambria" w:hAnsi="Cambria" w:cs="Cambria"/>
          <w:i/>
        </w:rPr>
        <w:t xml:space="preserve">H </w:t>
      </w:r>
      <w:r>
        <w:rPr>
          <w:rFonts w:ascii="Cambria" w:eastAsia="Cambria" w:hAnsi="Cambria" w:cs="Cambria"/>
        </w:rPr>
        <w:t>= 10</w:t>
      </w:r>
      <w:r>
        <w:t xml:space="preserve">, </w:t>
      </w:r>
      <w:proofErr w:type="spellStart"/>
      <w:r>
        <w:rPr>
          <w:rFonts w:ascii="Cambria" w:eastAsia="Cambria" w:hAnsi="Cambria" w:cs="Cambria"/>
          <w:i/>
        </w:rPr>
        <w:t>c</w:t>
      </w:r>
      <w:r>
        <w:rPr>
          <w:vertAlign w:val="subscript"/>
        </w:rPr>
        <w:t>switch</w:t>
      </w:r>
      <w:proofErr w:type="spellEnd"/>
      <w:r>
        <w:rPr>
          <w:vertAlign w:val="subscript"/>
        </w:rPr>
        <w:t xml:space="preserve"> </w:t>
      </w:r>
      <w:r>
        <w:rPr>
          <w:rFonts w:ascii="Cambria" w:eastAsia="Cambria" w:hAnsi="Cambria" w:cs="Cambria"/>
        </w:rPr>
        <w:t>= 0</w:t>
      </w:r>
      <w:r>
        <w:t>). Switching-cost effects are analyzed across all three cost levels in the high-separation setting.</w:t>
      </w:r>
    </w:p>
    <w:p w14:paraId="28183CB8" w14:textId="77777777" w:rsidR="001F6AE9" w:rsidRDefault="0041152C">
      <w:pPr>
        <w:pStyle w:val="Heading1"/>
        <w:spacing w:after="161"/>
        <w:ind w:left="483" w:hanging="473"/>
      </w:pPr>
      <w:r>
        <w:t>Results</w:t>
      </w:r>
    </w:p>
    <w:p w14:paraId="44DE316A" w14:textId="77777777" w:rsidR="001F6AE9" w:rsidRDefault="0041152C">
      <w:pPr>
        <w:pStyle w:val="Heading2"/>
        <w:ind w:left="623" w:hanging="613"/>
      </w:pPr>
      <w:r>
        <w:t>Reward separability improves learning performance (H1)</w:t>
      </w:r>
    </w:p>
    <w:p w14:paraId="5054FB11" w14:textId="77777777" w:rsidR="002C740F" w:rsidRDefault="002C740F" w:rsidP="002C740F">
      <w:pPr>
        <w:spacing w:after="80" w:line="252" w:lineRule="auto"/>
        <w:ind w:firstLine="317"/>
      </w:pPr>
      <w:r>
        <w:rPr>
          <w:rFonts w:ascii="Times New Roman" w:eastAsia="Times New Roman" w:hAnsi="Times New Roman"/>
          <w:sz w:val="24"/>
        </w:rPr>
        <w:t xml:space="preserve">Figure 1 shows learning curves for H = 10 and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 0. In the high-separation setting, the temporal-difference methods stabilize near mean returns of 4.6–4.7, whereas Monte Carlo stabilizes lower near 4.1. In moderate separation the same ordering persists but shifts downward to roughly 3.1–3.3 for the temporal-difference methods. In low separation, all model-free methods flatten near 1.8–2.0. The same qualitative ranking holds for H = 5 in the original appendix, with lower achievable returns because the horizon is shorter.</w:t>
      </w:r>
    </w:p>
    <w:p w14:paraId="771FAB59" w14:textId="77777777" w:rsidR="001F6AE9" w:rsidRDefault="0041152C">
      <w:pPr>
        <w:spacing w:after="113" w:line="259" w:lineRule="auto"/>
        <w:ind w:right="0" w:firstLine="0"/>
        <w:jc w:val="left"/>
      </w:pPr>
      <w:r>
        <w:rPr>
          <w:noProof/>
        </w:rPr>
        <w:drawing>
          <wp:inline distT="0" distB="0" distL="0" distR="0" wp14:anchorId="0E93123C" wp14:editId="3B2F4ED4">
            <wp:extent cx="5943572" cy="1943118"/>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693" name="Picture 693"/>
                    <pic:cNvPicPr/>
                  </pic:nvPicPr>
                  <pic:blipFill>
                    <a:blip r:embed="rId9"/>
                    <a:stretch>
                      <a:fillRect/>
                    </a:stretch>
                  </pic:blipFill>
                  <pic:spPr>
                    <a:xfrm>
                      <a:off x="0" y="0"/>
                      <a:ext cx="5943572" cy="1943118"/>
                    </a:xfrm>
                    <a:prstGeom prst="rect">
                      <a:avLst/>
                    </a:prstGeom>
                  </pic:spPr>
                </pic:pic>
              </a:graphicData>
            </a:graphic>
          </wp:inline>
        </w:drawing>
      </w:r>
    </w:p>
    <w:p w14:paraId="57D8B58F" w14:textId="77777777" w:rsidR="0098631F" w:rsidRDefault="0041152C" w:rsidP="0098631F">
      <w:pPr>
        <w:spacing w:before="40" w:after="100" w:line="240" w:lineRule="auto"/>
        <w:jc w:val="center"/>
        <w:rPr>
          <w:rFonts w:ascii="Times New Roman" w:hAnsi="Times New Roman"/>
          <w:sz w:val="20"/>
        </w:rPr>
      </w:pPr>
      <w:r>
        <w:rPr>
          <w:sz w:val="20"/>
        </w:rPr>
        <w:t>Figure 1</w:t>
      </w:r>
      <w:proofErr w:type="gramStart"/>
      <w:r>
        <w:rPr>
          <w:sz w:val="20"/>
        </w:rPr>
        <w:t xml:space="preserve">: </w:t>
      </w:r>
      <w:r w:rsidR="0098631F">
        <w:rPr>
          <w:rFonts w:ascii="Times New Roman" w:hAnsi="Times New Roman"/>
          <w:sz w:val="20"/>
        </w:rPr>
        <w:t>.</w:t>
      </w:r>
      <w:proofErr w:type="gramEnd"/>
      <w:r w:rsidR="0098631F">
        <w:rPr>
          <w:rFonts w:ascii="Times New Roman" w:hAnsi="Times New Roman"/>
          <w:sz w:val="20"/>
        </w:rPr>
        <w:t xml:space="preserve"> Learning curves for H = 10 and </w:t>
      </w:r>
      <w:proofErr w:type="spellStart"/>
      <w:r w:rsidR="0098631F">
        <w:rPr>
          <w:rFonts w:ascii="Times New Roman" w:hAnsi="Times New Roman"/>
          <w:sz w:val="20"/>
        </w:rPr>
        <w:t>c_switch</w:t>
      </w:r>
      <w:proofErr w:type="spellEnd"/>
      <w:r w:rsidR="0098631F">
        <w:rPr>
          <w:rFonts w:ascii="Times New Roman" w:hAnsi="Times New Roman"/>
          <w:sz w:val="20"/>
        </w:rPr>
        <w:t xml:space="preserve"> = 0. Value Iteration provides the upper bound, and the temporal-difference methods stabilize above Monte Carlo across response-separation settings.</w:t>
      </w:r>
    </w:p>
    <w:p w14:paraId="1CB09EA2" w14:textId="77777777" w:rsidR="00081028" w:rsidRDefault="00081028" w:rsidP="00081028">
      <w:pPr>
        <w:spacing w:before="40" w:after="100" w:line="240" w:lineRule="auto"/>
        <w:jc w:val="center"/>
      </w:pPr>
      <w:r>
        <w:rPr>
          <w:rFonts w:ascii="Times New Roman" w:hAnsi="Times New Roman"/>
          <w:b/>
          <w:sz w:val="20"/>
        </w:rPr>
        <w:t xml:space="preserve">Table. </w:t>
      </w:r>
      <w:r>
        <w:rPr>
          <w:rFonts w:ascii="Times New Roman" w:hAnsi="Times New Roman"/>
          <w:sz w:val="20"/>
        </w:rPr>
        <w:t xml:space="preserve">3. Mean final return ± standard deviation for H = 10 and </w:t>
      </w:r>
      <w:proofErr w:type="spellStart"/>
      <w:r>
        <w:rPr>
          <w:rFonts w:ascii="Times New Roman" w:hAnsi="Times New Roman"/>
          <w:sz w:val="20"/>
        </w:rPr>
        <w:t>c_switch</w:t>
      </w:r>
      <w:proofErr w:type="spellEnd"/>
      <w:r>
        <w:rPr>
          <w:rFonts w:ascii="Times New Roman" w:hAnsi="Times New Roman"/>
          <w:sz w:val="20"/>
        </w:rPr>
        <w:t xml:space="preserve"> = 0 (n = 10 seeds).</w:t>
      </w:r>
    </w:p>
    <w:tbl>
      <w:tblPr>
        <w:tblStyle w:val="TableGrid0"/>
        <w:tblW w:w="0" w:type="auto"/>
        <w:jc w:val="center"/>
        <w:tblLook w:val="04A0" w:firstRow="1" w:lastRow="0" w:firstColumn="1" w:lastColumn="0" w:noHBand="0" w:noVBand="1"/>
      </w:tblPr>
      <w:tblGrid>
        <w:gridCol w:w="2592"/>
        <w:gridCol w:w="1944"/>
        <w:gridCol w:w="2088"/>
        <w:gridCol w:w="1944"/>
      </w:tblGrid>
      <w:tr w:rsidR="00081028" w14:paraId="02A1BB0B" w14:textId="77777777" w:rsidTr="00F162FC">
        <w:trPr>
          <w:jc w:val="center"/>
        </w:trPr>
        <w:tc>
          <w:tcPr>
            <w:tcW w:w="2592" w:type="dxa"/>
            <w:shd w:val="clear" w:color="auto" w:fill="D9E2F3"/>
            <w:vAlign w:val="center"/>
          </w:tcPr>
          <w:p w14:paraId="3EC25D08" w14:textId="77777777" w:rsidR="00081028" w:rsidRDefault="00081028" w:rsidP="00F162FC">
            <w:pPr>
              <w:jc w:val="center"/>
            </w:pPr>
            <w:r>
              <w:rPr>
                <w:rFonts w:ascii="Times New Roman" w:eastAsia="Times New Roman" w:hAnsi="Times New Roman"/>
                <w:b/>
                <w:sz w:val="20"/>
              </w:rPr>
              <w:t>Algorithm</w:t>
            </w:r>
          </w:p>
        </w:tc>
        <w:tc>
          <w:tcPr>
            <w:tcW w:w="1944" w:type="dxa"/>
            <w:shd w:val="clear" w:color="auto" w:fill="D9E2F3"/>
            <w:vAlign w:val="center"/>
          </w:tcPr>
          <w:p w14:paraId="4177CDE1" w14:textId="77777777" w:rsidR="00081028" w:rsidRDefault="00081028" w:rsidP="00F162FC">
            <w:pPr>
              <w:jc w:val="center"/>
            </w:pPr>
            <w:r>
              <w:rPr>
                <w:rFonts w:ascii="Times New Roman" w:eastAsia="Times New Roman" w:hAnsi="Times New Roman"/>
                <w:b/>
                <w:sz w:val="20"/>
              </w:rPr>
              <w:t>High separation</w:t>
            </w:r>
          </w:p>
        </w:tc>
        <w:tc>
          <w:tcPr>
            <w:tcW w:w="2088" w:type="dxa"/>
            <w:shd w:val="clear" w:color="auto" w:fill="D9E2F3"/>
            <w:vAlign w:val="center"/>
          </w:tcPr>
          <w:p w14:paraId="2C21FFA4" w14:textId="77777777" w:rsidR="00081028" w:rsidRDefault="00081028" w:rsidP="00F162FC">
            <w:pPr>
              <w:jc w:val="center"/>
            </w:pPr>
            <w:r>
              <w:rPr>
                <w:rFonts w:ascii="Times New Roman" w:eastAsia="Times New Roman" w:hAnsi="Times New Roman"/>
                <w:b/>
                <w:sz w:val="20"/>
              </w:rPr>
              <w:t>Moderate separation</w:t>
            </w:r>
          </w:p>
        </w:tc>
        <w:tc>
          <w:tcPr>
            <w:tcW w:w="1944" w:type="dxa"/>
            <w:shd w:val="clear" w:color="auto" w:fill="D9E2F3"/>
            <w:vAlign w:val="center"/>
          </w:tcPr>
          <w:p w14:paraId="2F58F452" w14:textId="77777777" w:rsidR="00081028" w:rsidRDefault="00081028" w:rsidP="00F162FC">
            <w:pPr>
              <w:jc w:val="center"/>
            </w:pPr>
            <w:r>
              <w:rPr>
                <w:rFonts w:ascii="Times New Roman" w:eastAsia="Times New Roman" w:hAnsi="Times New Roman"/>
                <w:b/>
                <w:sz w:val="20"/>
              </w:rPr>
              <w:t>Low separation</w:t>
            </w:r>
          </w:p>
        </w:tc>
      </w:tr>
      <w:tr w:rsidR="00081028" w14:paraId="677F1534" w14:textId="77777777" w:rsidTr="00F162FC">
        <w:trPr>
          <w:jc w:val="center"/>
        </w:trPr>
        <w:tc>
          <w:tcPr>
            <w:tcW w:w="2592" w:type="dxa"/>
            <w:vAlign w:val="center"/>
          </w:tcPr>
          <w:p w14:paraId="119152E4" w14:textId="77777777" w:rsidR="00081028" w:rsidRDefault="00081028" w:rsidP="00F162FC">
            <w:r>
              <w:rPr>
                <w:rFonts w:ascii="Times New Roman" w:eastAsia="Times New Roman" w:hAnsi="Times New Roman"/>
                <w:sz w:val="20"/>
              </w:rPr>
              <w:t>Value Iteration</w:t>
            </w:r>
          </w:p>
        </w:tc>
        <w:tc>
          <w:tcPr>
            <w:tcW w:w="1944" w:type="dxa"/>
            <w:vAlign w:val="center"/>
          </w:tcPr>
          <w:p w14:paraId="0F25A9A9" w14:textId="77777777" w:rsidR="00081028" w:rsidRDefault="00081028" w:rsidP="00F162FC">
            <w:pPr>
              <w:jc w:val="center"/>
            </w:pPr>
            <w:r>
              <w:rPr>
                <w:rFonts w:ascii="Times New Roman" w:eastAsia="Times New Roman" w:hAnsi="Times New Roman"/>
                <w:sz w:val="20"/>
              </w:rPr>
              <w:t>5.235 ± 0.436</w:t>
            </w:r>
          </w:p>
        </w:tc>
        <w:tc>
          <w:tcPr>
            <w:tcW w:w="2088" w:type="dxa"/>
            <w:vAlign w:val="center"/>
          </w:tcPr>
          <w:p w14:paraId="32EA5EAF" w14:textId="77777777" w:rsidR="00081028" w:rsidRDefault="00081028" w:rsidP="00F162FC">
            <w:pPr>
              <w:jc w:val="center"/>
            </w:pPr>
            <w:r>
              <w:rPr>
                <w:rFonts w:ascii="Times New Roman" w:eastAsia="Times New Roman" w:hAnsi="Times New Roman"/>
                <w:sz w:val="20"/>
              </w:rPr>
              <w:t>3.880 ± 0.589</w:t>
            </w:r>
          </w:p>
        </w:tc>
        <w:tc>
          <w:tcPr>
            <w:tcW w:w="1944" w:type="dxa"/>
            <w:vAlign w:val="center"/>
          </w:tcPr>
          <w:p w14:paraId="643F3271" w14:textId="77777777" w:rsidR="00081028" w:rsidRDefault="00081028" w:rsidP="00F162FC">
            <w:pPr>
              <w:jc w:val="center"/>
            </w:pPr>
            <w:r>
              <w:rPr>
                <w:rFonts w:ascii="Times New Roman" w:eastAsia="Times New Roman" w:hAnsi="Times New Roman"/>
                <w:sz w:val="20"/>
              </w:rPr>
              <w:t>2.340 ± 0.530</w:t>
            </w:r>
          </w:p>
        </w:tc>
      </w:tr>
      <w:tr w:rsidR="00081028" w14:paraId="6A2DF53B" w14:textId="77777777" w:rsidTr="00F162FC">
        <w:trPr>
          <w:jc w:val="center"/>
        </w:trPr>
        <w:tc>
          <w:tcPr>
            <w:tcW w:w="2592" w:type="dxa"/>
            <w:vAlign w:val="center"/>
          </w:tcPr>
          <w:p w14:paraId="115D6B46" w14:textId="77777777" w:rsidR="00081028" w:rsidRDefault="00081028" w:rsidP="00F162FC">
            <w:r>
              <w:rPr>
                <w:rFonts w:ascii="Times New Roman" w:eastAsia="Times New Roman" w:hAnsi="Times New Roman"/>
                <w:sz w:val="20"/>
              </w:rPr>
              <w:t>Expected SARSA</w:t>
            </w:r>
          </w:p>
        </w:tc>
        <w:tc>
          <w:tcPr>
            <w:tcW w:w="1944" w:type="dxa"/>
            <w:vAlign w:val="center"/>
          </w:tcPr>
          <w:p w14:paraId="47E907D0" w14:textId="77777777" w:rsidR="00081028" w:rsidRDefault="00081028" w:rsidP="00F162FC">
            <w:pPr>
              <w:jc w:val="center"/>
            </w:pPr>
            <w:r>
              <w:rPr>
                <w:rFonts w:ascii="Times New Roman" w:eastAsia="Times New Roman" w:hAnsi="Times New Roman"/>
                <w:sz w:val="20"/>
              </w:rPr>
              <w:t>4.674 ± 0.107</w:t>
            </w:r>
          </w:p>
        </w:tc>
        <w:tc>
          <w:tcPr>
            <w:tcW w:w="2088" w:type="dxa"/>
            <w:vAlign w:val="center"/>
          </w:tcPr>
          <w:p w14:paraId="51DD96EB" w14:textId="77777777" w:rsidR="00081028" w:rsidRDefault="00081028" w:rsidP="00F162FC">
            <w:pPr>
              <w:jc w:val="center"/>
            </w:pPr>
            <w:r>
              <w:rPr>
                <w:rFonts w:ascii="Times New Roman" w:eastAsia="Times New Roman" w:hAnsi="Times New Roman"/>
                <w:sz w:val="20"/>
              </w:rPr>
              <w:t>3.323 ± 0.090</w:t>
            </w:r>
          </w:p>
        </w:tc>
        <w:tc>
          <w:tcPr>
            <w:tcW w:w="1944" w:type="dxa"/>
            <w:vAlign w:val="center"/>
          </w:tcPr>
          <w:p w14:paraId="3CF3A5D7" w14:textId="77777777" w:rsidR="00081028" w:rsidRDefault="00081028" w:rsidP="00F162FC">
            <w:pPr>
              <w:jc w:val="center"/>
            </w:pPr>
            <w:r>
              <w:rPr>
                <w:rFonts w:ascii="Times New Roman" w:eastAsia="Times New Roman" w:hAnsi="Times New Roman"/>
                <w:sz w:val="20"/>
              </w:rPr>
              <w:t>1.965 ± 0.139</w:t>
            </w:r>
          </w:p>
        </w:tc>
      </w:tr>
      <w:tr w:rsidR="00081028" w14:paraId="27A87A56" w14:textId="77777777" w:rsidTr="00F162FC">
        <w:trPr>
          <w:jc w:val="center"/>
        </w:trPr>
        <w:tc>
          <w:tcPr>
            <w:tcW w:w="2592" w:type="dxa"/>
            <w:vAlign w:val="center"/>
          </w:tcPr>
          <w:p w14:paraId="0025C742" w14:textId="77777777" w:rsidR="00081028" w:rsidRDefault="00081028" w:rsidP="00F162FC">
            <w:r>
              <w:rPr>
                <w:rFonts w:ascii="Times New Roman" w:eastAsia="Times New Roman" w:hAnsi="Times New Roman"/>
                <w:sz w:val="20"/>
              </w:rPr>
              <w:t>Double Q-Learning</w:t>
            </w:r>
          </w:p>
        </w:tc>
        <w:tc>
          <w:tcPr>
            <w:tcW w:w="1944" w:type="dxa"/>
            <w:vAlign w:val="center"/>
          </w:tcPr>
          <w:p w14:paraId="4459D4E4" w14:textId="77777777" w:rsidR="00081028" w:rsidRDefault="00081028" w:rsidP="00F162FC">
            <w:pPr>
              <w:jc w:val="center"/>
            </w:pPr>
            <w:r>
              <w:rPr>
                <w:rFonts w:ascii="Times New Roman" w:eastAsia="Times New Roman" w:hAnsi="Times New Roman"/>
                <w:sz w:val="20"/>
              </w:rPr>
              <w:t>4.593 ± 0.147</w:t>
            </w:r>
          </w:p>
        </w:tc>
        <w:tc>
          <w:tcPr>
            <w:tcW w:w="2088" w:type="dxa"/>
            <w:vAlign w:val="center"/>
          </w:tcPr>
          <w:p w14:paraId="45490539" w14:textId="77777777" w:rsidR="00081028" w:rsidRDefault="00081028" w:rsidP="00F162FC">
            <w:pPr>
              <w:jc w:val="center"/>
            </w:pPr>
            <w:r>
              <w:rPr>
                <w:rFonts w:ascii="Times New Roman" w:eastAsia="Times New Roman" w:hAnsi="Times New Roman"/>
                <w:sz w:val="20"/>
              </w:rPr>
              <w:t>3.317 ± 0.141</w:t>
            </w:r>
          </w:p>
        </w:tc>
        <w:tc>
          <w:tcPr>
            <w:tcW w:w="1944" w:type="dxa"/>
            <w:vAlign w:val="center"/>
          </w:tcPr>
          <w:p w14:paraId="1D5A2E21" w14:textId="77777777" w:rsidR="00081028" w:rsidRDefault="00081028" w:rsidP="00F162FC">
            <w:pPr>
              <w:jc w:val="center"/>
            </w:pPr>
            <w:r>
              <w:rPr>
                <w:rFonts w:ascii="Times New Roman" w:eastAsia="Times New Roman" w:hAnsi="Times New Roman"/>
                <w:sz w:val="20"/>
              </w:rPr>
              <w:t>1.942 ± 0.137</w:t>
            </w:r>
          </w:p>
        </w:tc>
      </w:tr>
      <w:tr w:rsidR="00081028" w14:paraId="1DD9B3A1" w14:textId="77777777" w:rsidTr="00F162FC">
        <w:trPr>
          <w:jc w:val="center"/>
        </w:trPr>
        <w:tc>
          <w:tcPr>
            <w:tcW w:w="2592" w:type="dxa"/>
            <w:vAlign w:val="center"/>
          </w:tcPr>
          <w:p w14:paraId="056A00A0" w14:textId="77777777" w:rsidR="00081028" w:rsidRDefault="00081028" w:rsidP="00F162FC">
            <w:r>
              <w:rPr>
                <w:rFonts w:ascii="Times New Roman" w:eastAsia="Times New Roman" w:hAnsi="Times New Roman"/>
                <w:sz w:val="20"/>
              </w:rPr>
              <w:t>Q-Learning</w:t>
            </w:r>
          </w:p>
        </w:tc>
        <w:tc>
          <w:tcPr>
            <w:tcW w:w="1944" w:type="dxa"/>
            <w:vAlign w:val="center"/>
          </w:tcPr>
          <w:p w14:paraId="4EA6A343" w14:textId="77777777" w:rsidR="00081028" w:rsidRDefault="00081028" w:rsidP="00F162FC">
            <w:pPr>
              <w:jc w:val="center"/>
            </w:pPr>
            <w:r>
              <w:rPr>
                <w:rFonts w:ascii="Times New Roman" w:eastAsia="Times New Roman" w:hAnsi="Times New Roman"/>
                <w:sz w:val="20"/>
              </w:rPr>
              <w:t>4.589 ± 0.144</w:t>
            </w:r>
          </w:p>
        </w:tc>
        <w:tc>
          <w:tcPr>
            <w:tcW w:w="2088" w:type="dxa"/>
            <w:vAlign w:val="center"/>
          </w:tcPr>
          <w:p w14:paraId="69D21076" w14:textId="77777777" w:rsidR="00081028" w:rsidRDefault="00081028" w:rsidP="00F162FC">
            <w:pPr>
              <w:jc w:val="center"/>
            </w:pPr>
            <w:r>
              <w:rPr>
                <w:rFonts w:ascii="Times New Roman" w:eastAsia="Times New Roman" w:hAnsi="Times New Roman"/>
                <w:sz w:val="20"/>
              </w:rPr>
              <w:t>3.260 ± 0.144</w:t>
            </w:r>
          </w:p>
        </w:tc>
        <w:tc>
          <w:tcPr>
            <w:tcW w:w="1944" w:type="dxa"/>
            <w:vAlign w:val="center"/>
          </w:tcPr>
          <w:p w14:paraId="3ACE77E1" w14:textId="77777777" w:rsidR="00081028" w:rsidRDefault="00081028" w:rsidP="00F162FC">
            <w:pPr>
              <w:jc w:val="center"/>
            </w:pPr>
            <w:r>
              <w:rPr>
                <w:rFonts w:ascii="Times New Roman" w:eastAsia="Times New Roman" w:hAnsi="Times New Roman"/>
                <w:sz w:val="20"/>
              </w:rPr>
              <w:t>1.951 ± 0.113</w:t>
            </w:r>
          </w:p>
        </w:tc>
      </w:tr>
      <w:tr w:rsidR="00081028" w14:paraId="65CE022C" w14:textId="77777777" w:rsidTr="00F162FC">
        <w:trPr>
          <w:jc w:val="center"/>
        </w:trPr>
        <w:tc>
          <w:tcPr>
            <w:tcW w:w="2592" w:type="dxa"/>
            <w:vAlign w:val="center"/>
          </w:tcPr>
          <w:p w14:paraId="43CCE681" w14:textId="77777777" w:rsidR="00081028" w:rsidRDefault="00081028" w:rsidP="00F162FC">
            <w:r>
              <w:rPr>
                <w:rFonts w:ascii="Times New Roman" w:eastAsia="Times New Roman" w:hAnsi="Times New Roman"/>
                <w:sz w:val="20"/>
              </w:rPr>
              <w:t>Monte Carlo</w:t>
            </w:r>
          </w:p>
        </w:tc>
        <w:tc>
          <w:tcPr>
            <w:tcW w:w="1944" w:type="dxa"/>
            <w:vAlign w:val="center"/>
          </w:tcPr>
          <w:p w14:paraId="26B3B37D" w14:textId="77777777" w:rsidR="00081028" w:rsidRDefault="00081028" w:rsidP="00F162FC">
            <w:pPr>
              <w:jc w:val="center"/>
            </w:pPr>
            <w:r>
              <w:rPr>
                <w:rFonts w:ascii="Times New Roman" w:eastAsia="Times New Roman" w:hAnsi="Times New Roman"/>
                <w:sz w:val="20"/>
              </w:rPr>
              <w:t>4.081 ± 0.232</w:t>
            </w:r>
          </w:p>
        </w:tc>
        <w:tc>
          <w:tcPr>
            <w:tcW w:w="2088" w:type="dxa"/>
            <w:vAlign w:val="center"/>
          </w:tcPr>
          <w:p w14:paraId="56F986F8" w14:textId="77777777" w:rsidR="00081028" w:rsidRDefault="00081028" w:rsidP="00F162FC">
            <w:pPr>
              <w:jc w:val="center"/>
            </w:pPr>
            <w:r>
              <w:rPr>
                <w:rFonts w:ascii="Times New Roman" w:eastAsia="Times New Roman" w:hAnsi="Times New Roman"/>
                <w:sz w:val="20"/>
              </w:rPr>
              <w:t>3.059 ± 0.140</w:t>
            </w:r>
          </w:p>
        </w:tc>
        <w:tc>
          <w:tcPr>
            <w:tcW w:w="1944" w:type="dxa"/>
            <w:vAlign w:val="center"/>
          </w:tcPr>
          <w:p w14:paraId="3DBBB9A7" w14:textId="77777777" w:rsidR="00081028" w:rsidRDefault="00081028" w:rsidP="00F162FC">
            <w:pPr>
              <w:jc w:val="center"/>
            </w:pPr>
            <w:r>
              <w:rPr>
                <w:rFonts w:ascii="Times New Roman" w:eastAsia="Times New Roman" w:hAnsi="Times New Roman"/>
                <w:sz w:val="20"/>
              </w:rPr>
              <w:t>1.801 ± 0.128</w:t>
            </w:r>
          </w:p>
        </w:tc>
      </w:tr>
    </w:tbl>
    <w:p w14:paraId="53CDE3FF" w14:textId="77777777" w:rsidR="00081028" w:rsidRDefault="00081028" w:rsidP="0098631F">
      <w:pPr>
        <w:spacing w:before="40" w:after="100" w:line="240" w:lineRule="auto"/>
        <w:jc w:val="center"/>
      </w:pPr>
    </w:p>
    <w:p w14:paraId="07050CFA" w14:textId="77777777" w:rsidR="00E57D04" w:rsidRDefault="00E57D04" w:rsidP="00E57D04">
      <w:pPr>
        <w:spacing w:after="80" w:line="252" w:lineRule="auto"/>
        <w:ind w:firstLine="317"/>
      </w:pPr>
      <w:r>
        <w:rPr>
          <w:rFonts w:ascii="Times New Roman" w:eastAsia="Times New Roman" w:hAnsi="Times New Roman"/>
          <w:sz w:val="24"/>
        </w:rPr>
        <w:t>Welch’s t-tests strongly support H1: every model-free method achieves significantly higher mean final return in high separation than in low separation (all p &lt; 0.001). Monte Carlo is significantly below all three temporal-difference methods in every separation setting (all p &lt; 0.05). No statistically significant pairwise differences are detected among Q-Learning, Expected SARSA, and Double Q-Learning (all p &gt; 0.17), although Expected SARSA has the highest point estimate in each setting.</w:t>
      </w:r>
    </w:p>
    <w:p w14:paraId="1A2C7ABD" w14:textId="77777777" w:rsidR="00E57D04" w:rsidRDefault="00E57D04">
      <w:pPr>
        <w:ind w:left="364" w:right="19" w:firstLine="0"/>
      </w:pPr>
    </w:p>
    <w:p w14:paraId="7981C0E2" w14:textId="77777777" w:rsidR="00E57D04" w:rsidRDefault="00E57D04">
      <w:pPr>
        <w:ind w:left="364" w:right="19" w:firstLine="0"/>
      </w:pPr>
    </w:p>
    <w:p w14:paraId="06F5CA8B" w14:textId="77777777" w:rsidR="001F6AE9" w:rsidRDefault="0041152C">
      <w:pPr>
        <w:pStyle w:val="Heading2"/>
        <w:spacing w:after="106"/>
        <w:ind w:left="623" w:hanging="613"/>
      </w:pPr>
      <w:r>
        <w:t>Gap to optimal benchmark (H4)</w:t>
      </w:r>
    </w:p>
    <w:p w14:paraId="4F154C56" w14:textId="77777777" w:rsidR="00D21089" w:rsidRDefault="00D21089" w:rsidP="00D21089">
      <w:pPr>
        <w:spacing w:after="80" w:line="252" w:lineRule="auto"/>
        <w:ind w:firstLine="317"/>
      </w:pPr>
      <w:r>
        <w:rPr>
          <w:rFonts w:ascii="Times New Roman" w:eastAsia="Times New Roman" w:hAnsi="Times New Roman"/>
          <w:sz w:val="24"/>
        </w:rPr>
        <w:t>Value Iteration exceeds every model-free method in mean final return. In the high-separation setting, all model-free methods are significantly below the benchmark (all p &lt; 0.01). In moderate separation the gap remains significant for all methods (all p &lt; 0.05). In low separation, Monte Carlo remains significantly below Value Iteration (p = 0.014), whereas the temporal-difference methods are only marginally non-significant (p = 0.054–0.066), reflecting both the smaller absolute gap and the higher variance of benchmark rollouts in this regime.</w:t>
      </w:r>
    </w:p>
    <w:p w14:paraId="235EFB8F" w14:textId="77777777" w:rsidR="001F6AE9" w:rsidRDefault="0041152C">
      <w:pPr>
        <w:spacing w:after="113" w:line="259" w:lineRule="auto"/>
        <w:ind w:right="0" w:firstLine="0"/>
        <w:jc w:val="left"/>
      </w:pPr>
      <w:r>
        <w:rPr>
          <w:noProof/>
        </w:rPr>
        <w:drawing>
          <wp:inline distT="0" distB="0" distL="0" distR="0" wp14:anchorId="63E7D8E3" wp14:editId="50787027">
            <wp:extent cx="5943865" cy="3256302"/>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0"/>
                    <a:stretch>
                      <a:fillRect/>
                    </a:stretch>
                  </pic:blipFill>
                  <pic:spPr>
                    <a:xfrm>
                      <a:off x="0" y="0"/>
                      <a:ext cx="5943865" cy="3256302"/>
                    </a:xfrm>
                    <a:prstGeom prst="rect">
                      <a:avLst/>
                    </a:prstGeom>
                  </pic:spPr>
                </pic:pic>
              </a:graphicData>
            </a:graphic>
          </wp:inline>
        </w:drawing>
      </w:r>
    </w:p>
    <w:p w14:paraId="5B5C9389" w14:textId="77777777" w:rsidR="007D2DAF" w:rsidRDefault="007D2DAF" w:rsidP="007D2DAF">
      <w:pPr>
        <w:spacing w:before="40" w:after="100" w:line="240" w:lineRule="auto"/>
        <w:jc w:val="center"/>
        <w:rPr>
          <w:rFonts w:ascii="Times New Roman" w:hAnsi="Times New Roman"/>
          <w:sz w:val="20"/>
        </w:rPr>
      </w:pPr>
      <w:r>
        <w:rPr>
          <w:rFonts w:ascii="Times New Roman" w:hAnsi="Times New Roman"/>
          <w:b/>
          <w:sz w:val="20"/>
        </w:rPr>
        <w:t xml:space="preserve">Figure. </w:t>
      </w:r>
      <w:r>
        <w:rPr>
          <w:rFonts w:ascii="Times New Roman" w:hAnsi="Times New Roman"/>
          <w:sz w:val="20"/>
        </w:rPr>
        <w:t xml:space="preserve">2. Gap to optimal benchmark (Value Iteration return minus agent return) at H = 10 and </w:t>
      </w:r>
      <w:proofErr w:type="spellStart"/>
      <w:r>
        <w:rPr>
          <w:rFonts w:ascii="Times New Roman" w:hAnsi="Times New Roman"/>
          <w:sz w:val="20"/>
        </w:rPr>
        <w:t>c_switch</w:t>
      </w:r>
      <w:proofErr w:type="spellEnd"/>
      <w:r>
        <w:rPr>
          <w:rFonts w:ascii="Times New Roman" w:hAnsi="Times New Roman"/>
          <w:sz w:val="20"/>
        </w:rPr>
        <w:t xml:space="preserve"> = 0. Monte Carlo shows the largest gap in each response-separation setting.</w:t>
      </w:r>
    </w:p>
    <w:p w14:paraId="6E84A7B2" w14:textId="77777777" w:rsidR="0056297C" w:rsidRDefault="0056297C" w:rsidP="0056297C">
      <w:pPr>
        <w:spacing w:after="80" w:line="252" w:lineRule="auto"/>
        <w:ind w:firstLine="317"/>
      </w:pPr>
      <w:r>
        <w:rPr>
          <w:rFonts w:ascii="Times New Roman" w:eastAsia="Times New Roman" w:hAnsi="Times New Roman"/>
          <w:sz w:val="24"/>
        </w:rPr>
        <w:t>Accordingly, H4 is supported in mean ordering across all settings and is statistically supported in the high and moderate separation regimes. The temporal-difference methods recover between 84% and 89% of the benchmark return, substantially narrowing the gap left by Monte Carlo.</w:t>
      </w:r>
    </w:p>
    <w:p w14:paraId="669B4A77" w14:textId="77777777" w:rsidR="0056297C" w:rsidRDefault="0056297C" w:rsidP="007D2DAF">
      <w:pPr>
        <w:spacing w:before="40" w:after="100" w:line="240" w:lineRule="auto"/>
        <w:jc w:val="center"/>
      </w:pPr>
    </w:p>
    <w:p w14:paraId="368C7ABF" w14:textId="2984B2CC" w:rsidR="001F6AE9" w:rsidRDefault="0041152C">
      <w:pPr>
        <w:pStyle w:val="Heading2"/>
        <w:ind w:left="623" w:hanging="613"/>
      </w:pPr>
      <w:r>
        <w:t>Switching cost shapes policy behavior</w:t>
      </w:r>
    </w:p>
    <w:p w14:paraId="46306460" w14:textId="77777777" w:rsidR="008C30D6" w:rsidRDefault="008C30D6" w:rsidP="008C30D6">
      <w:pPr>
        <w:spacing w:after="80" w:line="252" w:lineRule="auto"/>
        <w:ind w:firstLine="317"/>
        <w:rPr>
          <w:rFonts w:ascii="Times New Roman" w:eastAsia="Times New Roman" w:hAnsi="Times New Roman"/>
          <w:sz w:val="24"/>
        </w:rPr>
      </w:pPr>
      <w:r>
        <w:rPr>
          <w:rFonts w:ascii="Times New Roman" w:eastAsia="Times New Roman" w:hAnsi="Times New Roman"/>
          <w:sz w:val="24"/>
        </w:rPr>
        <w:t xml:space="preserve">Figure 3 and Table 4 summarize the switching-cost sweep in the high-separation setting. For every algorithm, switching frequency decreases monotonically as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increases from 0 to 0.25, while non-receptive occupancy rises in parallel. These coupled trends expose the central control dilemma in the environment: switching less reduces immediate penalty but increases exposure to degraded response states.</w:t>
      </w:r>
    </w:p>
    <w:p w14:paraId="1E916D48" w14:textId="75046F57" w:rsidR="008C30D6" w:rsidRDefault="008C30D6" w:rsidP="008C30D6">
      <w:pPr>
        <w:spacing w:after="80" w:line="252" w:lineRule="auto"/>
        <w:ind w:firstLine="317"/>
        <w:rPr>
          <w:noProof/>
        </w:rPr>
      </w:pPr>
      <w:r w:rsidRPr="008C30D6">
        <w:rPr>
          <w:noProof/>
        </w:rPr>
        <w:lastRenderedPageBreak/>
        <w:t xml:space="preserve"> </w:t>
      </w:r>
      <w:r>
        <w:rPr>
          <w:noProof/>
        </w:rPr>
        <w:drawing>
          <wp:inline distT="0" distB="0" distL="0" distR="0" wp14:anchorId="248FA61B" wp14:editId="35E42FFA">
            <wp:extent cx="5943565" cy="2521237"/>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1"/>
                    <a:stretch>
                      <a:fillRect/>
                    </a:stretch>
                  </pic:blipFill>
                  <pic:spPr>
                    <a:xfrm>
                      <a:off x="0" y="0"/>
                      <a:ext cx="5943565" cy="2521237"/>
                    </a:xfrm>
                    <a:prstGeom prst="rect">
                      <a:avLst/>
                    </a:prstGeom>
                  </pic:spPr>
                </pic:pic>
              </a:graphicData>
            </a:graphic>
          </wp:inline>
        </w:drawing>
      </w:r>
    </w:p>
    <w:p w14:paraId="79606939" w14:textId="73DE736E" w:rsidR="00521A9A" w:rsidRDefault="00521A9A" w:rsidP="00521A9A">
      <w:pPr>
        <w:spacing w:before="40" w:after="100" w:line="240" w:lineRule="auto"/>
        <w:jc w:val="center"/>
      </w:pPr>
      <w:r>
        <w:rPr>
          <w:rFonts w:ascii="Times New Roman" w:hAnsi="Times New Roman"/>
          <w:b/>
          <w:sz w:val="20"/>
        </w:rPr>
        <w:t xml:space="preserve">Figure. </w:t>
      </w:r>
      <w:r>
        <w:rPr>
          <w:rFonts w:ascii="Times New Roman" w:hAnsi="Times New Roman"/>
          <w:sz w:val="20"/>
        </w:rPr>
        <w:t>3. Switching-cost effects in the high-separation setting at H = 10. Switch rate decreases with cost, while non-receptive state occupancy increases.</w:t>
      </w:r>
    </w:p>
    <w:p w14:paraId="7590F0FF" w14:textId="77777777" w:rsidR="00521A9A" w:rsidRDefault="00521A9A" w:rsidP="008C30D6">
      <w:pPr>
        <w:spacing w:after="80" w:line="252" w:lineRule="auto"/>
        <w:ind w:firstLine="317"/>
      </w:pPr>
    </w:p>
    <w:p w14:paraId="56108B60" w14:textId="77777777" w:rsidR="001F6AE9" w:rsidRDefault="0041152C">
      <w:pPr>
        <w:spacing w:after="13" w:line="248" w:lineRule="auto"/>
        <w:ind w:left="12" w:right="27" w:hanging="2"/>
      </w:pPr>
      <w:r>
        <w:rPr>
          <w:sz w:val="20"/>
        </w:rPr>
        <w:t xml:space="preserve">Table 4: Switching rate and non-receptive fraction by switching cost in the high-separation setting at </w:t>
      </w:r>
      <w:r>
        <w:rPr>
          <w:rFonts w:ascii="Cambria" w:eastAsia="Cambria" w:hAnsi="Cambria" w:cs="Cambria"/>
          <w:i/>
          <w:sz w:val="20"/>
        </w:rPr>
        <w:t xml:space="preserve">H </w:t>
      </w:r>
      <w:r>
        <w:rPr>
          <w:rFonts w:ascii="Cambria" w:eastAsia="Cambria" w:hAnsi="Cambria" w:cs="Cambria"/>
          <w:sz w:val="20"/>
        </w:rPr>
        <w:t>= 10</w:t>
      </w:r>
      <w:r>
        <w:rPr>
          <w:sz w:val="20"/>
        </w:rPr>
        <w:t>.</w:t>
      </w:r>
    </w:p>
    <w:tbl>
      <w:tblPr>
        <w:tblStyle w:val="TableGrid"/>
        <w:tblW w:w="9245" w:type="dxa"/>
        <w:tblInd w:w="83" w:type="dxa"/>
        <w:tblCellMar>
          <w:top w:w="39" w:type="dxa"/>
          <w:right w:w="115" w:type="dxa"/>
        </w:tblCellMar>
        <w:tblLook w:val="04A0" w:firstRow="1" w:lastRow="0" w:firstColumn="1" w:lastColumn="0" w:noHBand="0" w:noVBand="1"/>
      </w:tblPr>
      <w:tblGrid>
        <w:gridCol w:w="2179"/>
        <w:gridCol w:w="1850"/>
        <w:gridCol w:w="903"/>
        <w:gridCol w:w="1012"/>
        <w:gridCol w:w="1505"/>
        <w:gridCol w:w="903"/>
        <w:gridCol w:w="893"/>
      </w:tblGrid>
      <w:tr w:rsidR="001F6AE9" w14:paraId="4F9AF0BA" w14:textId="77777777">
        <w:trPr>
          <w:trHeight w:val="384"/>
        </w:trPr>
        <w:tc>
          <w:tcPr>
            <w:tcW w:w="2179" w:type="dxa"/>
            <w:tcBorders>
              <w:top w:val="single" w:sz="7" w:space="0" w:color="000000"/>
              <w:left w:val="nil"/>
              <w:bottom w:val="single" w:sz="4" w:space="0" w:color="000000"/>
              <w:right w:val="nil"/>
            </w:tcBorders>
          </w:tcPr>
          <w:p w14:paraId="53BFC621" w14:textId="77777777" w:rsidR="001F6AE9" w:rsidRDefault="0041152C">
            <w:pPr>
              <w:spacing w:after="0" w:line="259" w:lineRule="auto"/>
              <w:ind w:left="120" w:right="0" w:firstLine="0"/>
              <w:jc w:val="left"/>
            </w:pPr>
            <w:r>
              <w:t>Algorithm</w:t>
            </w:r>
          </w:p>
        </w:tc>
        <w:tc>
          <w:tcPr>
            <w:tcW w:w="1850" w:type="dxa"/>
            <w:tcBorders>
              <w:top w:val="single" w:sz="7" w:space="0" w:color="000000"/>
              <w:left w:val="nil"/>
              <w:bottom w:val="single" w:sz="4" w:space="0" w:color="000000"/>
              <w:right w:val="nil"/>
            </w:tcBorders>
          </w:tcPr>
          <w:p w14:paraId="7F20BB2C"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xml:space="preserve">= 0 </w:t>
            </w:r>
            <w:r>
              <w:t>switch rate</w:t>
            </w:r>
          </w:p>
        </w:tc>
        <w:tc>
          <w:tcPr>
            <w:tcW w:w="903" w:type="dxa"/>
            <w:tcBorders>
              <w:top w:val="single" w:sz="7" w:space="0" w:color="000000"/>
              <w:left w:val="nil"/>
              <w:bottom w:val="single" w:sz="4" w:space="0" w:color="000000"/>
              <w:right w:val="nil"/>
            </w:tcBorders>
          </w:tcPr>
          <w:p w14:paraId="25B9895D"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0</w:t>
            </w:r>
            <w:r>
              <w:rPr>
                <w:rFonts w:ascii="Cambria" w:eastAsia="Cambria" w:hAnsi="Cambria" w:cs="Cambria"/>
                <w:i/>
              </w:rPr>
              <w:t>.</w:t>
            </w:r>
            <w:r>
              <w:rPr>
                <w:rFonts w:ascii="Cambria" w:eastAsia="Cambria" w:hAnsi="Cambria" w:cs="Cambria"/>
              </w:rPr>
              <w:t>1</w:t>
            </w:r>
          </w:p>
        </w:tc>
        <w:tc>
          <w:tcPr>
            <w:tcW w:w="1012" w:type="dxa"/>
            <w:tcBorders>
              <w:top w:val="single" w:sz="7" w:space="0" w:color="000000"/>
              <w:left w:val="nil"/>
              <w:bottom w:val="single" w:sz="4" w:space="0" w:color="000000"/>
              <w:right w:val="nil"/>
            </w:tcBorders>
          </w:tcPr>
          <w:p w14:paraId="59D76A5C"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0</w:t>
            </w:r>
            <w:r>
              <w:rPr>
                <w:rFonts w:ascii="Cambria" w:eastAsia="Cambria" w:hAnsi="Cambria" w:cs="Cambria"/>
                <w:i/>
              </w:rPr>
              <w:t>.</w:t>
            </w:r>
            <w:r>
              <w:rPr>
                <w:rFonts w:ascii="Cambria" w:eastAsia="Cambria" w:hAnsi="Cambria" w:cs="Cambria"/>
              </w:rPr>
              <w:t>25</w:t>
            </w:r>
          </w:p>
        </w:tc>
        <w:tc>
          <w:tcPr>
            <w:tcW w:w="1505" w:type="dxa"/>
            <w:tcBorders>
              <w:top w:val="single" w:sz="7" w:space="0" w:color="000000"/>
              <w:left w:val="nil"/>
              <w:bottom w:val="single" w:sz="4" w:space="0" w:color="000000"/>
              <w:right w:val="nil"/>
            </w:tcBorders>
          </w:tcPr>
          <w:p w14:paraId="38182064"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xml:space="preserve">= 0 </w:t>
            </w:r>
            <w:r>
              <w:t>non-rec</w:t>
            </w:r>
          </w:p>
        </w:tc>
        <w:tc>
          <w:tcPr>
            <w:tcW w:w="903" w:type="dxa"/>
            <w:tcBorders>
              <w:top w:val="single" w:sz="7" w:space="0" w:color="000000"/>
              <w:left w:val="nil"/>
              <w:bottom w:val="single" w:sz="4" w:space="0" w:color="000000"/>
              <w:right w:val="nil"/>
            </w:tcBorders>
          </w:tcPr>
          <w:p w14:paraId="109F756C"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0</w:t>
            </w:r>
            <w:r>
              <w:rPr>
                <w:rFonts w:ascii="Cambria" w:eastAsia="Cambria" w:hAnsi="Cambria" w:cs="Cambria"/>
                <w:i/>
              </w:rPr>
              <w:t>.</w:t>
            </w:r>
            <w:r>
              <w:rPr>
                <w:rFonts w:ascii="Cambria" w:eastAsia="Cambria" w:hAnsi="Cambria" w:cs="Cambria"/>
              </w:rPr>
              <w:t>1</w:t>
            </w:r>
          </w:p>
        </w:tc>
        <w:tc>
          <w:tcPr>
            <w:tcW w:w="893" w:type="dxa"/>
            <w:tcBorders>
              <w:top w:val="single" w:sz="7" w:space="0" w:color="000000"/>
              <w:left w:val="nil"/>
              <w:bottom w:val="single" w:sz="4" w:space="0" w:color="000000"/>
              <w:right w:val="nil"/>
            </w:tcBorders>
          </w:tcPr>
          <w:p w14:paraId="50686296" w14:textId="77777777" w:rsidR="001F6AE9" w:rsidRDefault="0041152C">
            <w:pPr>
              <w:spacing w:after="0" w:line="259" w:lineRule="auto"/>
              <w:ind w:left="0" w:right="0" w:firstLine="0"/>
              <w:jc w:val="left"/>
            </w:pPr>
            <w:r>
              <w:rPr>
                <w:rFonts w:ascii="Cambria" w:eastAsia="Cambria" w:hAnsi="Cambria" w:cs="Cambria"/>
                <w:i/>
              </w:rPr>
              <w:t xml:space="preserve">c </w:t>
            </w:r>
            <w:r>
              <w:rPr>
                <w:rFonts w:ascii="Cambria" w:eastAsia="Cambria" w:hAnsi="Cambria" w:cs="Cambria"/>
              </w:rPr>
              <w:t>= 0</w:t>
            </w:r>
            <w:r>
              <w:rPr>
                <w:rFonts w:ascii="Cambria" w:eastAsia="Cambria" w:hAnsi="Cambria" w:cs="Cambria"/>
                <w:i/>
              </w:rPr>
              <w:t>.</w:t>
            </w:r>
            <w:r>
              <w:rPr>
                <w:rFonts w:ascii="Cambria" w:eastAsia="Cambria" w:hAnsi="Cambria" w:cs="Cambria"/>
              </w:rPr>
              <w:t>25</w:t>
            </w:r>
          </w:p>
        </w:tc>
      </w:tr>
      <w:tr w:rsidR="001F6AE9" w14:paraId="69BEF948" w14:textId="77777777">
        <w:trPr>
          <w:trHeight w:val="338"/>
        </w:trPr>
        <w:tc>
          <w:tcPr>
            <w:tcW w:w="2179" w:type="dxa"/>
            <w:tcBorders>
              <w:top w:val="single" w:sz="4" w:space="0" w:color="000000"/>
              <w:left w:val="nil"/>
              <w:bottom w:val="nil"/>
              <w:right w:val="nil"/>
            </w:tcBorders>
          </w:tcPr>
          <w:p w14:paraId="0612006B" w14:textId="77777777" w:rsidR="001F6AE9" w:rsidRDefault="0041152C">
            <w:pPr>
              <w:spacing w:after="0" w:line="259" w:lineRule="auto"/>
              <w:ind w:left="120" w:right="0" w:firstLine="0"/>
              <w:jc w:val="left"/>
            </w:pPr>
            <w:r>
              <w:t>Monte Carlo</w:t>
            </w:r>
          </w:p>
        </w:tc>
        <w:tc>
          <w:tcPr>
            <w:tcW w:w="1850" w:type="dxa"/>
            <w:tcBorders>
              <w:top w:val="single" w:sz="4" w:space="0" w:color="000000"/>
              <w:left w:val="nil"/>
              <w:bottom w:val="nil"/>
              <w:right w:val="nil"/>
            </w:tcBorders>
          </w:tcPr>
          <w:p w14:paraId="7BA6AB1C" w14:textId="77777777" w:rsidR="001F6AE9" w:rsidRDefault="0041152C">
            <w:pPr>
              <w:spacing w:after="0" w:line="259" w:lineRule="auto"/>
              <w:ind w:left="558" w:right="0" w:firstLine="0"/>
              <w:jc w:val="left"/>
            </w:pPr>
            <w:r>
              <w:t>0.625</w:t>
            </w:r>
          </w:p>
        </w:tc>
        <w:tc>
          <w:tcPr>
            <w:tcW w:w="903" w:type="dxa"/>
            <w:tcBorders>
              <w:top w:val="single" w:sz="4" w:space="0" w:color="000000"/>
              <w:left w:val="nil"/>
              <w:bottom w:val="nil"/>
              <w:right w:val="nil"/>
            </w:tcBorders>
          </w:tcPr>
          <w:p w14:paraId="43FF51C0" w14:textId="77777777" w:rsidR="001F6AE9" w:rsidRDefault="0041152C">
            <w:pPr>
              <w:spacing w:after="0" w:line="259" w:lineRule="auto"/>
              <w:ind w:left="85" w:right="0" w:firstLine="0"/>
              <w:jc w:val="left"/>
            </w:pPr>
            <w:r>
              <w:t>0.551</w:t>
            </w:r>
          </w:p>
        </w:tc>
        <w:tc>
          <w:tcPr>
            <w:tcW w:w="1012" w:type="dxa"/>
            <w:tcBorders>
              <w:top w:val="single" w:sz="4" w:space="0" w:color="000000"/>
              <w:left w:val="nil"/>
              <w:bottom w:val="nil"/>
              <w:right w:val="nil"/>
            </w:tcBorders>
          </w:tcPr>
          <w:p w14:paraId="34F000E7" w14:textId="77777777" w:rsidR="001F6AE9" w:rsidRDefault="0041152C">
            <w:pPr>
              <w:spacing w:after="0" w:line="259" w:lineRule="auto"/>
              <w:ind w:left="140" w:right="0" w:firstLine="0"/>
              <w:jc w:val="left"/>
            </w:pPr>
            <w:r>
              <w:t>0.427</w:t>
            </w:r>
          </w:p>
        </w:tc>
        <w:tc>
          <w:tcPr>
            <w:tcW w:w="1505" w:type="dxa"/>
            <w:tcBorders>
              <w:top w:val="single" w:sz="4" w:space="0" w:color="000000"/>
              <w:left w:val="nil"/>
              <w:bottom w:val="nil"/>
              <w:right w:val="nil"/>
            </w:tcBorders>
          </w:tcPr>
          <w:p w14:paraId="765F62B3" w14:textId="77777777" w:rsidR="001F6AE9" w:rsidRDefault="0041152C">
            <w:pPr>
              <w:spacing w:after="0" w:line="259" w:lineRule="auto"/>
              <w:ind w:left="386" w:right="0" w:firstLine="0"/>
              <w:jc w:val="left"/>
            </w:pPr>
            <w:r>
              <w:t>0.195</w:t>
            </w:r>
          </w:p>
        </w:tc>
        <w:tc>
          <w:tcPr>
            <w:tcW w:w="903" w:type="dxa"/>
            <w:tcBorders>
              <w:top w:val="single" w:sz="4" w:space="0" w:color="000000"/>
              <w:left w:val="nil"/>
              <w:bottom w:val="nil"/>
              <w:right w:val="nil"/>
            </w:tcBorders>
          </w:tcPr>
          <w:p w14:paraId="445A637D" w14:textId="77777777" w:rsidR="001F6AE9" w:rsidRDefault="0041152C">
            <w:pPr>
              <w:spacing w:after="0" w:line="259" w:lineRule="auto"/>
              <w:ind w:left="85" w:right="0" w:firstLine="0"/>
              <w:jc w:val="left"/>
            </w:pPr>
            <w:r>
              <w:t>0.200</w:t>
            </w:r>
          </w:p>
        </w:tc>
        <w:tc>
          <w:tcPr>
            <w:tcW w:w="893" w:type="dxa"/>
            <w:tcBorders>
              <w:top w:val="single" w:sz="4" w:space="0" w:color="000000"/>
              <w:left w:val="nil"/>
              <w:bottom w:val="nil"/>
              <w:right w:val="nil"/>
            </w:tcBorders>
          </w:tcPr>
          <w:p w14:paraId="5AA792FE" w14:textId="77777777" w:rsidR="001F6AE9" w:rsidRDefault="0041152C">
            <w:pPr>
              <w:spacing w:after="0" w:line="259" w:lineRule="auto"/>
              <w:ind w:left="140" w:right="0" w:firstLine="0"/>
              <w:jc w:val="left"/>
            </w:pPr>
            <w:r>
              <w:t>0.237</w:t>
            </w:r>
          </w:p>
        </w:tc>
      </w:tr>
      <w:tr w:rsidR="001F6AE9" w14:paraId="7F39B2B6" w14:textId="77777777">
        <w:trPr>
          <w:trHeight w:val="271"/>
        </w:trPr>
        <w:tc>
          <w:tcPr>
            <w:tcW w:w="2179" w:type="dxa"/>
            <w:tcBorders>
              <w:top w:val="nil"/>
              <w:left w:val="nil"/>
              <w:bottom w:val="nil"/>
              <w:right w:val="nil"/>
            </w:tcBorders>
          </w:tcPr>
          <w:p w14:paraId="5E6E2548" w14:textId="77777777" w:rsidR="001F6AE9" w:rsidRDefault="0041152C">
            <w:pPr>
              <w:spacing w:after="0" w:line="259" w:lineRule="auto"/>
              <w:ind w:left="120" w:right="0" w:firstLine="0"/>
              <w:jc w:val="left"/>
            </w:pPr>
            <w:r>
              <w:t>Q-Learning</w:t>
            </w:r>
          </w:p>
        </w:tc>
        <w:tc>
          <w:tcPr>
            <w:tcW w:w="1850" w:type="dxa"/>
            <w:tcBorders>
              <w:top w:val="nil"/>
              <w:left w:val="nil"/>
              <w:bottom w:val="nil"/>
              <w:right w:val="nil"/>
            </w:tcBorders>
          </w:tcPr>
          <w:p w14:paraId="42992B19" w14:textId="77777777" w:rsidR="001F6AE9" w:rsidRDefault="0041152C">
            <w:pPr>
              <w:spacing w:after="0" w:line="259" w:lineRule="auto"/>
              <w:ind w:left="558" w:right="0" w:firstLine="0"/>
              <w:jc w:val="left"/>
            </w:pPr>
            <w:r>
              <w:t>0.511</w:t>
            </w:r>
          </w:p>
        </w:tc>
        <w:tc>
          <w:tcPr>
            <w:tcW w:w="903" w:type="dxa"/>
            <w:tcBorders>
              <w:top w:val="nil"/>
              <w:left w:val="nil"/>
              <w:bottom w:val="nil"/>
              <w:right w:val="nil"/>
            </w:tcBorders>
          </w:tcPr>
          <w:p w14:paraId="09174629" w14:textId="77777777" w:rsidR="001F6AE9" w:rsidRDefault="0041152C">
            <w:pPr>
              <w:spacing w:after="0" w:line="259" w:lineRule="auto"/>
              <w:ind w:left="85" w:right="0" w:firstLine="0"/>
              <w:jc w:val="left"/>
            </w:pPr>
            <w:r>
              <w:t>0.401</w:t>
            </w:r>
          </w:p>
        </w:tc>
        <w:tc>
          <w:tcPr>
            <w:tcW w:w="1012" w:type="dxa"/>
            <w:tcBorders>
              <w:top w:val="nil"/>
              <w:left w:val="nil"/>
              <w:bottom w:val="nil"/>
              <w:right w:val="nil"/>
            </w:tcBorders>
          </w:tcPr>
          <w:p w14:paraId="5CEB51D5" w14:textId="77777777" w:rsidR="001F6AE9" w:rsidRDefault="0041152C">
            <w:pPr>
              <w:spacing w:after="0" w:line="259" w:lineRule="auto"/>
              <w:ind w:left="139" w:right="0" w:firstLine="0"/>
              <w:jc w:val="left"/>
            </w:pPr>
            <w:r>
              <w:t>0.300</w:t>
            </w:r>
          </w:p>
        </w:tc>
        <w:tc>
          <w:tcPr>
            <w:tcW w:w="1505" w:type="dxa"/>
            <w:tcBorders>
              <w:top w:val="nil"/>
              <w:left w:val="nil"/>
              <w:bottom w:val="nil"/>
              <w:right w:val="nil"/>
            </w:tcBorders>
          </w:tcPr>
          <w:p w14:paraId="4AAF4865" w14:textId="77777777" w:rsidR="001F6AE9" w:rsidRDefault="0041152C">
            <w:pPr>
              <w:spacing w:after="0" w:line="259" w:lineRule="auto"/>
              <w:ind w:left="386" w:right="0" w:firstLine="0"/>
              <w:jc w:val="left"/>
            </w:pPr>
            <w:r>
              <w:t>0.205</w:t>
            </w:r>
          </w:p>
        </w:tc>
        <w:tc>
          <w:tcPr>
            <w:tcW w:w="903" w:type="dxa"/>
            <w:tcBorders>
              <w:top w:val="nil"/>
              <w:left w:val="nil"/>
              <w:bottom w:val="nil"/>
              <w:right w:val="nil"/>
            </w:tcBorders>
          </w:tcPr>
          <w:p w14:paraId="417939BC" w14:textId="77777777" w:rsidR="001F6AE9" w:rsidRDefault="0041152C">
            <w:pPr>
              <w:spacing w:after="0" w:line="259" w:lineRule="auto"/>
              <w:ind w:left="85" w:right="0" w:firstLine="0"/>
              <w:jc w:val="left"/>
            </w:pPr>
            <w:r>
              <w:t>0.230</w:t>
            </w:r>
          </w:p>
        </w:tc>
        <w:tc>
          <w:tcPr>
            <w:tcW w:w="893" w:type="dxa"/>
            <w:tcBorders>
              <w:top w:val="nil"/>
              <w:left w:val="nil"/>
              <w:bottom w:val="nil"/>
              <w:right w:val="nil"/>
            </w:tcBorders>
          </w:tcPr>
          <w:p w14:paraId="62A8C27A" w14:textId="77777777" w:rsidR="001F6AE9" w:rsidRDefault="0041152C">
            <w:pPr>
              <w:spacing w:after="0" w:line="259" w:lineRule="auto"/>
              <w:ind w:left="140" w:right="0" w:firstLine="0"/>
              <w:jc w:val="left"/>
            </w:pPr>
            <w:r>
              <w:t>0.273</w:t>
            </w:r>
          </w:p>
        </w:tc>
      </w:tr>
      <w:tr w:rsidR="001F6AE9" w14:paraId="6E988382" w14:textId="77777777">
        <w:trPr>
          <w:trHeight w:val="271"/>
        </w:trPr>
        <w:tc>
          <w:tcPr>
            <w:tcW w:w="2179" w:type="dxa"/>
            <w:tcBorders>
              <w:top w:val="nil"/>
              <w:left w:val="nil"/>
              <w:bottom w:val="nil"/>
              <w:right w:val="nil"/>
            </w:tcBorders>
          </w:tcPr>
          <w:p w14:paraId="6389DBA3" w14:textId="77777777" w:rsidR="001F6AE9" w:rsidRDefault="0041152C">
            <w:pPr>
              <w:spacing w:after="0" w:line="259" w:lineRule="auto"/>
              <w:ind w:left="120" w:right="0" w:firstLine="0"/>
              <w:jc w:val="left"/>
            </w:pPr>
            <w:r>
              <w:t>Expected SARSA</w:t>
            </w:r>
          </w:p>
        </w:tc>
        <w:tc>
          <w:tcPr>
            <w:tcW w:w="1850" w:type="dxa"/>
            <w:tcBorders>
              <w:top w:val="nil"/>
              <w:left w:val="nil"/>
              <w:bottom w:val="nil"/>
              <w:right w:val="nil"/>
            </w:tcBorders>
          </w:tcPr>
          <w:p w14:paraId="3ABBEF3B" w14:textId="77777777" w:rsidR="001F6AE9" w:rsidRDefault="0041152C">
            <w:pPr>
              <w:spacing w:after="0" w:line="259" w:lineRule="auto"/>
              <w:ind w:left="558" w:right="0" w:firstLine="0"/>
              <w:jc w:val="left"/>
            </w:pPr>
            <w:r>
              <w:t>0.464</w:t>
            </w:r>
          </w:p>
        </w:tc>
        <w:tc>
          <w:tcPr>
            <w:tcW w:w="903" w:type="dxa"/>
            <w:tcBorders>
              <w:top w:val="nil"/>
              <w:left w:val="nil"/>
              <w:bottom w:val="nil"/>
              <w:right w:val="nil"/>
            </w:tcBorders>
          </w:tcPr>
          <w:p w14:paraId="56D57D4E" w14:textId="77777777" w:rsidR="001F6AE9" w:rsidRDefault="0041152C">
            <w:pPr>
              <w:spacing w:after="0" w:line="259" w:lineRule="auto"/>
              <w:ind w:left="85" w:right="0" w:firstLine="0"/>
              <w:jc w:val="left"/>
            </w:pPr>
            <w:r>
              <w:t>0.376</w:t>
            </w:r>
          </w:p>
        </w:tc>
        <w:tc>
          <w:tcPr>
            <w:tcW w:w="1012" w:type="dxa"/>
            <w:tcBorders>
              <w:top w:val="nil"/>
              <w:left w:val="nil"/>
              <w:bottom w:val="nil"/>
              <w:right w:val="nil"/>
            </w:tcBorders>
          </w:tcPr>
          <w:p w14:paraId="5734EF21" w14:textId="77777777" w:rsidR="001F6AE9" w:rsidRDefault="0041152C">
            <w:pPr>
              <w:spacing w:after="0" w:line="259" w:lineRule="auto"/>
              <w:ind w:left="140" w:right="0" w:firstLine="0"/>
              <w:jc w:val="left"/>
            </w:pPr>
            <w:r>
              <w:t>0.275</w:t>
            </w:r>
          </w:p>
        </w:tc>
        <w:tc>
          <w:tcPr>
            <w:tcW w:w="1505" w:type="dxa"/>
            <w:tcBorders>
              <w:top w:val="nil"/>
              <w:left w:val="nil"/>
              <w:bottom w:val="nil"/>
              <w:right w:val="nil"/>
            </w:tcBorders>
          </w:tcPr>
          <w:p w14:paraId="24C69E01" w14:textId="77777777" w:rsidR="001F6AE9" w:rsidRDefault="0041152C">
            <w:pPr>
              <w:spacing w:after="0" w:line="259" w:lineRule="auto"/>
              <w:ind w:left="386" w:right="0" w:firstLine="0"/>
              <w:jc w:val="left"/>
            </w:pPr>
            <w:r>
              <w:t>0.214</w:t>
            </w:r>
          </w:p>
        </w:tc>
        <w:tc>
          <w:tcPr>
            <w:tcW w:w="903" w:type="dxa"/>
            <w:tcBorders>
              <w:top w:val="nil"/>
              <w:left w:val="nil"/>
              <w:bottom w:val="nil"/>
              <w:right w:val="nil"/>
            </w:tcBorders>
          </w:tcPr>
          <w:p w14:paraId="72A85E1B" w14:textId="77777777" w:rsidR="001F6AE9" w:rsidRDefault="0041152C">
            <w:pPr>
              <w:spacing w:after="0" w:line="259" w:lineRule="auto"/>
              <w:ind w:left="85" w:right="0" w:firstLine="0"/>
              <w:jc w:val="left"/>
            </w:pPr>
            <w:r>
              <w:t>0.233</w:t>
            </w:r>
          </w:p>
        </w:tc>
        <w:tc>
          <w:tcPr>
            <w:tcW w:w="893" w:type="dxa"/>
            <w:tcBorders>
              <w:top w:val="nil"/>
              <w:left w:val="nil"/>
              <w:bottom w:val="nil"/>
              <w:right w:val="nil"/>
            </w:tcBorders>
          </w:tcPr>
          <w:p w14:paraId="402F3888" w14:textId="77777777" w:rsidR="001F6AE9" w:rsidRDefault="0041152C">
            <w:pPr>
              <w:spacing w:after="0" w:line="259" w:lineRule="auto"/>
              <w:ind w:left="140" w:right="0" w:firstLine="0"/>
              <w:jc w:val="left"/>
            </w:pPr>
            <w:r>
              <w:t>0.275</w:t>
            </w:r>
          </w:p>
        </w:tc>
      </w:tr>
      <w:tr w:rsidR="001F6AE9" w14:paraId="5CF8FFA5" w14:textId="77777777">
        <w:trPr>
          <w:trHeight w:val="317"/>
        </w:trPr>
        <w:tc>
          <w:tcPr>
            <w:tcW w:w="2179" w:type="dxa"/>
            <w:tcBorders>
              <w:top w:val="nil"/>
              <w:left w:val="nil"/>
              <w:bottom w:val="single" w:sz="7" w:space="0" w:color="000000"/>
              <w:right w:val="nil"/>
            </w:tcBorders>
          </w:tcPr>
          <w:p w14:paraId="6BFA04B7" w14:textId="77777777" w:rsidR="001F6AE9" w:rsidRDefault="0041152C">
            <w:pPr>
              <w:spacing w:after="0" w:line="259" w:lineRule="auto"/>
              <w:ind w:left="120" w:right="0" w:firstLine="0"/>
              <w:jc w:val="left"/>
            </w:pPr>
            <w:r>
              <w:t>Double Q-Learning</w:t>
            </w:r>
          </w:p>
        </w:tc>
        <w:tc>
          <w:tcPr>
            <w:tcW w:w="1850" w:type="dxa"/>
            <w:tcBorders>
              <w:top w:val="nil"/>
              <w:left w:val="nil"/>
              <w:bottom w:val="single" w:sz="7" w:space="0" w:color="000000"/>
              <w:right w:val="nil"/>
            </w:tcBorders>
          </w:tcPr>
          <w:p w14:paraId="7193CF4C" w14:textId="77777777" w:rsidR="001F6AE9" w:rsidRDefault="0041152C">
            <w:pPr>
              <w:spacing w:after="0" w:line="259" w:lineRule="auto"/>
              <w:ind w:left="558" w:right="0" w:firstLine="0"/>
              <w:jc w:val="left"/>
            </w:pPr>
            <w:r>
              <w:t>0.467</w:t>
            </w:r>
          </w:p>
        </w:tc>
        <w:tc>
          <w:tcPr>
            <w:tcW w:w="903" w:type="dxa"/>
            <w:tcBorders>
              <w:top w:val="nil"/>
              <w:left w:val="nil"/>
              <w:bottom w:val="single" w:sz="7" w:space="0" w:color="000000"/>
              <w:right w:val="nil"/>
            </w:tcBorders>
          </w:tcPr>
          <w:p w14:paraId="4E848953" w14:textId="77777777" w:rsidR="001F6AE9" w:rsidRDefault="0041152C">
            <w:pPr>
              <w:spacing w:after="0" w:line="259" w:lineRule="auto"/>
              <w:ind w:left="85" w:right="0" w:firstLine="0"/>
              <w:jc w:val="left"/>
            </w:pPr>
            <w:r>
              <w:t>0.398</w:t>
            </w:r>
          </w:p>
        </w:tc>
        <w:tc>
          <w:tcPr>
            <w:tcW w:w="1012" w:type="dxa"/>
            <w:tcBorders>
              <w:top w:val="nil"/>
              <w:left w:val="nil"/>
              <w:bottom w:val="single" w:sz="7" w:space="0" w:color="000000"/>
              <w:right w:val="nil"/>
            </w:tcBorders>
          </w:tcPr>
          <w:p w14:paraId="4D951296" w14:textId="77777777" w:rsidR="001F6AE9" w:rsidRDefault="0041152C">
            <w:pPr>
              <w:spacing w:after="0" w:line="259" w:lineRule="auto"/>
              <w:ind w:left="140" w:right="0" w:firstLine="0"/>
              <w:jc w:val="left"/>
            </w:pPr>
            <w:r>
              <w:t>0.284</w:t>
            </w:r>
          </w:p>
        </w:tc>
        <w:tc>
          <w:tcPr>
            <w:tcW w:w="1505" w:type="dxa"/>
            <w:tcBorders>
              <w:top w:val="nil"/>
              <w:left w:val="nil"/>
              <w:bottom w:val="single" w:sz="7" w:space="0" w:color="000000"/>
              <w:right w:val="nil"/>
            </w:tcBorders>
          </w:tcPr>
          <w:p w14:paraId="6AF6F1BC" w14:textId="77777777" w:rsidR="001F6AE9" w:rsidRDefault="0041152C">
            <w:pPr>
              <w:spacing w:after="0" w:line="259" w:lineRule="auto"/>
              <w:ind w:left="386" w:right="0" w:firstLine="0"/>
              <w:jc w:val="left"/>
            </w:pPr>
            <w:r>
              <w:t>0.218</w:t>
            </w:r>
          </w:p>
        </w:tc>
        <w:tc>
          <w:tcPr>
            <w:tcW w:w="903" w:type="dxa"/>
            <w:tcBorders>
              <w:top w:val="nil"/>
              <w:left w:val="nil"/>
              <w:bottom w:val="single" w:sz="7" w:space="0" w:color="000000"/>
              <w:right w:val="nil"/>
            </w:tcBorders>
          </w:tcPr>
          <w:p w14:paraId="1EA4B30F" w14:textId="77777777" w:rsidR="001F6AE9" w:rsidRDefault="0041152C">
            <w:pPr>
              <w:spacing w:after="0" w:line="259" w:lineRule="auto"/>
              <w:ind w:left="85" w:right="0" w:firstLine="0"/>
              <w:jc w:val="left"/>
            </w:pPr>
            <w:r>
              <w:t>0.242</w:t>
            </w:r>
          </w:p>
        </w:tc>
        <w:tc>
          <w:tcPr>
            <w:tcW w:w="893" w:type="dxa"/>
            <w:tcBorders>
              <w:top w:val="nil"/>
              <w:left w:val="nil"/>
              <w:bottom w:val="single" w:sz="7" w:space="0" w:color="000000"/>
              <w:right w:val="nil"/>
            </w:tcBorders>
          </w:tcPr>
          <w:p w14:paraId="2F76005F" w14:textId="77777777" w:rsidR="001F6AE9" w:rsidRDefault="0041152C">
            <w:pPr>
              <w:spacing w:after="0" w:line="259" w:lineRule="auto"/>
              <w:ind w:left="140" w:right="0" w:firstLine="0"/>
              <w:jc w:val="left"/>
            </w:pPr>
            <w:r>
              <w:t>0.278</w:t>
            </w:r>
          </w:p>
        </w:tc>
      </w:tr>
    </w:tbl>
    <w:p w14:paraId="06464FAC" w14:textId="77777777" w:rsidR="008F2C5D" w:rsidRDefault="008F2C5D" w:rsidP="008F2C5D">
      <w:pPr>
        <w:spacing w:after="110" w:line="259" w:lineRule="auto"/>
        <w:ind w:left="0" w:right="0" w:firstLine="0"/>
        <w:jc w:val="left"/>
      </w:pPr>
    </w:p>
    <w:p w14:paraId="71D7C3A2" w14:textId="77777777" w:rsidR="008F2C5D" w:rsidRDefault="008F2C5D" w:rsidP="008F2C5D">
      <w:pPr>
        <w:spacing w:after="80" w:line="252" w:lineRule="auto"/>
        <w:ind w:firstLine="317"/>
      </w:pPr>
      <w:r>
        <w:rPr>
          <w:rFonts w:ascii="Times New Roman" w:eastAsia="Times New Roman" w:hAnsi="Times New Roman"/>
          <w:sz w:val="24"/>
        </w:rPr>
        <w:t xml:space="preserve">Across model-free methods, switching frequency is negatively associated with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(ρ = −0.83 to −0.94, all p &lt; 0.001), whereas non-receptive occupancy is positively associated with </w:t>
      </w:r>
      <w:proofErr w:type="spellStart"/>
      <w:r>
        <w:rPr>
          <w:rFonts w:ascii="Times New Roman" w:eastAsia="Times New Roman" w:hAnsi="Times New Roman"/>
          <w:sz w:val="24"/>
        </w:rPr>
        <w:t>c_switch</w:t>
      </w:r>
      <w:proofErr w:type="spellEnd"/>
      <w:r>
        <w:rPr>
          <w:rFonts w:ascii="Times New Roman" w:eastAsia="Times New Roman" w:hAnsi="Times New Roman"/>
          <w:sz w:val="24"/>
        </w:rPr>
        <w:t xml:space="preserve"> (ρ = 0.76 to 0.85, all p &lt; 0.001). These results support H2.</w:t>
      </w:r>
    </w:p>
    <w:p w14:paraId="75B9BEC0" w14:textId="77777777" w:rsidR="008F2C5D" w:rsidRDefault="008F2C5D">
      <w:pPr>
        <w:spacing w:after="110" w:line="259" w:lineRule="auto"/>
        <w:ind w:right="0" w:firstLine="0"/>
        <w:jc w:val="left"/>
      </w:pPr>
    </w:p>
    <w:p w14:paraId="7D5C0DEB" w14:textId="2F1021E6" w:rsidR="001F6AE9" w:rsidRDefault="0041152C">
      <w:pPr>
        <w:pStyle w:val="Heading2"/>
        <w:ind w:left="623" w:hanging="613"/>
      </w:pPr>
      <w:r>
        <w:t xml:space="preserve">Site </w:t>
      </w:r>
      <w:r w:rsidR="00850A7C">
        <w:t>preference, state occupancy, and return stability</w:t>
      </w:r>
    </w:p>
    <w:p w14:paraId="0ACC036B" w14:textId="77777777" w:rsidR="00CF215D" w:rsidRDefault="00CF215D" w:rsidP="00CF215D">
      <w:pPr>
        <w:spacing w:after="80" w:line="252" w:lineRule="auto"/>
        <w:ind w:firstLine="317"/>
      </w:pPr>
      <w:r>
        <w:rPr>
          <w:rFonts w:ascii="Times New Roman" w:eastAsia="Times New Roman" w:hAnsi="Times New Roman"/>
          <w:sz w:val="24"/>
        </w:rPr>
        <w:t xml:space="preserve">Converged policies strongly prefer S1, the site with the highest expected reward in the baseline and receptive states. Value Iteration allocates approximately 77% of actions to S1, the temporal-difference methods allocate 67–71%, and Monte Carlo allocates about 53%. All methods keep the process in baseline-plus-receptive states for </w:t>
      </w:r>
      <w:proofErr w:type="gramStart"/>
      <w:r>
        <w:rPr>
          <w:rFonts w:ascii="Times New Roman" w:eastAsia="Times New Roman" w:hAnsi="Times New Roman"/>
          <w:sz w:val="24"/>
        </w:rPr>
        <w:t>the majority of</w:t>
      </w:r>
      <w:proofErr w:type="gramEnd"/>
      <w:r>
        <w:rPr>
          <w:rFonts w:ascii="Times New Roman" w:eastAsia="Times New Roman" w:hAnsi="Times New Roman"/>
          <w:sz w:val="24"/>
        </w:rPr>
        <w:t xml:space="preserve"> episode time, while Value Iteration achieves the lowest non-receptive occupancy.</w:t>
      </w:r>
    </w:p>
    <w:p w14:paraId="17B71D17" w14:textId="77777777" w:rsidR="001F6AE9" w:rsidRDefault="0041152C">
      <w:pPr>
        <w:spacing w:after="113" w:line="259" w:lineRule="auto"/>
        <w:ind w:right="0" w:firstLine="0"/>
        <w:jc w:val="left"/>
      </w:pPr>
      <w:r>
        <w:rPr>
          <w:noProof/>
        </w:rPr>
        <w:lastRenderedPageBreak/>
        <w:drawing>
          <wp:inline distT="0" distB="0" distL="0" distR="0" wp14:anchorId="2815F114" wp14:editId="6CCE64AE">
            <wp:extent cx="5943635" cy="2385466"/>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12"/>
                    <a:stretch>
                      <a:fillRect/>
                    </a:stretch>
                  </pic:blipFill>
                  <pic:spPr>
                    <a:xfrm>
                      <a:off x="0" y="0"/>
                      <a:ext cx="5943635" cy="2385466"/>
                    </a:xfrm>
                    <a:prstGeom prst="rect">
                      <a:avLst/>
                    </a:prstGeom>
                  </pic:spPr>
                </pic:pic>
              </a:graphicData>
            </a:graphic>
          </wp:inline>
        </w:drawing>
      </w:r>
    </w:p>
    <w:p w14:paraId="66E3C648" w14:textId="791E83CD" w:rsidR="001F6AE9" w:rsidRDefault="0041152C">
      <w:pPr>
        <w:spacing w:after="281" w:line="248" w:lineRule="auto"/>
        <w:ind w:left="12" w:right="27" w:hanging="2"/>
      </w:pPr>
      <w:r w:rsidRPr="00ED3209">
        <w:rPr>
          <w:b/>
          <w:bCs/>
          <w:sz w:val="20"/>
        </w:rPr>
        <w:t>Figure 5.</w:t>
      </w:r>
      <w:r>
        <w:rPr>
          <w:sz w:val="20"/>
        </w:rPr>
        <w:t xml:space="preserve"> Converged site visit frequency in the high-separation setting, </w:t>
      </w:r>
      <w:r>
        <w:rPr>
          <w:rFonts w:ascii="Cambria" w:eastAsia="Cambria" w:hAnsi="Cambria" w:cs="Cambria"/>
          <w:i/>
          <w:sz w:val="20"/>
        </w:rPr>
        <w:t xml:space="preserve">H </w:t>
      </w:r>
      <w:r>
        <w:rPr>
          <w:rFonts w:ascii="Cambria" w:eastAsia="Cambria" w:hAnsi="Cambria" w:cs="Cambria"/>
          <w:sz w:val="20"/>
        </w:rPr>
        <w:t>= 10</w:t>
      </w:r>
      <w:r>
        <w:rPr>
          <w:sz w:val="20"/>
        </w:rPr>
        <w:t xml:space="preserve">, </w:t>
      </w:r>
      <w:proofErr w:type="spellStart"/>
      <w:r>
        <w:rPr>
          <w:rFonts w:ascii="Cambria" w:eastAsia="Cambria" w:hAnsi="Cambria" w:cs="Cambria"/>
          <w:i/>
          <w:sz w:val="20"/>
        </w:rPr>
        <w:t>c</w:t>
      </w:r>
      <w:r>
        <w:rPr>
          <w:sz w:val="20"/>
          <w:vertAlign w:val="subscript"/>
        </w:rPr>
        <w:t>switch</w:t>
      </w:r>
      <w:proofErr w:type="spellEnd"/>
      <w:r>
        <w:rPr>
          <w:sz w:val="20"/>
          <w:vertAlign w:val="subscript"/>
        </w:rPr>
        <w:t xml:space="preserve"> </w:t>
      </w:r>
      <w:r>
        <w:rPr>
          <w:rFonts w:ascii="Cambria" w:eastAsia="Cambria" w:hAnsi="Cambria" w:cs="Cambria"/>
          <w:sz w:val="20"/>
        </w:rPr>
        <w:t>= 0</w:t>
      </w:r>
      <w:r>
        <w:rPr>
          <w:sz w:val="20"/>
        </w:rPr>
        <w:t>. All methods prefer S1. Value Iteration concentrates most aggressively; Monte Carlo distributes visits most broadly.</w:t>
      </w:r>
    </w:p>
    <w:p w14:paraId="4B3AAA92" w14:textId="77777777" w:rsidR="001F6AE9" w:rsidRDefault="0041152C">
      <w:pPr>
        <w:spacing w:after="113" w:line="259" w:lineRule="auto"/>
        <w:ind w:right="0" w:firstLine="0"/>
        <w:jc w:val="left"/>
      </w:pPr>
      <w:r>
        <w:rPr>
          <w:noProof/>
        </w:rPr>
        <w:drawing>
          <wp:inline distT="0" distB="0" distL="0" distR="0" wp14:anchorId="44F94DF0" wp14:editId="2B2FCB3A">
            <wp:extent cx="5943477" cy="2178133"/>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13"/>
                    <a:stretch>
                      <a:fillRect/>
                    </a:stretch>
                  </pic:blipFill>
                  <pic:spPr>
                    <a:xfrm>
                      <a:off x="0" y="0"/>
                      <a:ext cx="5943477" cy="2178133"/>
                    </a:xfrm>
                    <a:prstGeom prst="rect">
                      <a:avLst/>
                    </a:prstGeom>
                  </pic:spPr>
                </pic:pic>
              </a:graphicData>
            </a:graphic>
          </wp:inline>
        </w:drawing>
      </w:r>
    </w:p>
    <w:p w14:paraId="20C84985" w14:textId="049A9F53" w:rsidR="002F596C" w:rsidRPr="002F596C" w:rsidRDefault="00ED3209" w:rsidP="002F596C">
      <w:pPr>
        <w:spacing w:before="40" w:after="100" w:line="240" w:lineRule="auto"/>
        <w:jc w:val="center"/>
        <w:rPr>
          <w:rFonts w:ascii="Times New Roman" w:hAnsi="Times New Roman"/>
          <w:sz w:val="20"/>
        </w:rPr>
      </w:pPr>
      <w:r>
        <w:rPr>
          <w:rFonts w:ascii="Times New Roman" w:hAnsi="Times New Roman"/>
          <w:b/>
          <w:sz w:val="20"/>
        </w:rPr>
        <w:t xml:space="preserve">Figure. </w:t>
      </w:r>
      <w:r>
        <w:rPr>
          <w:rFonts w:ascii="Times New Roman" w:hAnsi="Times New Roman"/>
          <w:sz w:val="20"/>
        </w:rPr>
        <w:t xml:space="preserve">4. Converged site-visit frequency and patient-state occupancy for H = 10 and </w:t>
      </w:r>
      <w:proofErr w:type="spellStart"/>
      <w:r>
        <w:rPr>
          <w:rFonts w:ascii="Times New Roman" w:hAnsi="Times New Roman"/>
          <w:sz w:val="20"/>
        </w:rPr>
        <w:t>c_switch</w:t>
      </w:r>
      <w:proofErr w:type="spellEnd"/>
      <w:r>
        <w:rPr>
          <w:rFonts w:ascii="Times New Roman" w:hAnsi="Times New Roman"/>
          <w:sz w:val="20"/>
        </w:rPr>
        <w:t xml:space="preserve"> = 0. Policies concentrate on S1 while maintaining most episode time in baseline and receptive states.</w:t>
      </w:r>
    </w:p>
    <w:p w14:paraId="6BD6F9A1" w14:textId="77777777" w:rsidR="002F596C" w:rsidRDefault="002F596C" w:rsidP="002F596C">
      <w:pPr>
        <w:spacing w:after="80" w:line="252" w:lineRule="auto"/>
        <w:ind w:firstLine="317"/>
        <w:rPr>
          <w:rFonts w:ascii="Times New Roman" w:eastAsia="Times New Roman" w:hAnsi="Times New Roman"/>
          <w:sz w:val="24"/>
        </w:rPr>
      </w:pPr>
      <w:r>
        <w:rPr>
          <w:rFonts w:ascii="Times New Roman" w:eastAsia="Times New Roman" w:hAnsi="Times New Roman"/>
          <w:sz w:val="24"/>
        </w:rPr>
        <w:t>These non-uniform action distributions support H5 and show that the learned policies are structured rather than random. H3 is not supported: Levene’s test finds no significant difference between the return variances of Q-Learning and Double Q-Learning in high, moderate, or low separation (p = 0.780, 0.920, and 0.650, respectively).</w:t>
      </w:r>
    </w:p>
    <w:p w14:paraId="721E993F" w14:textId="77777777" w:rsidR="00603163" w:rsidRDefault="00603163" w:rsidP="00603163">
      <w:pPr>
        <w:spacing w:before="40" w:after="100" w:line="240" w:lineRule="auto"/>
        <w:jc w:val="center"/>
      </w:pPr>
      <w:r>
        <w:rPr>
          <w:rFonts w:ascii="Times New Roman" w:hAnsi="Times New Roman"/>
          <w:b/>
          <w:sz w:val="20"/>
        </w:rPr>
        <w:t xml:space="preserve">Table. </w:t>
      </w:r>
      <w:r>
        <w:rPr>
          <w:rFonts w:ascii="Times New Roman" w:hAnsi="Times New Roman"/>
          <w:sz w:val="20"/>
        </w:rPr>
        <w:t>5. Summary of hypothesis outcomes.</w:t>
      </w:r>
    </w:p>
    <w:tbl>
      <w:tblPr>
        <w:tblStyle w:val="TableGrid0"/>
        <w:tblW w:w="0" w:type="auto"/>
        <w:jc w:val="center"/>
        <w:tblLook w:val="04A0" w:firstRow="1" w:lastRow="0" w:firstColumn="1" w:lastColumn="0" w:noHBand="0" w:noVBand="1"/>
      </w:tblPr>
      <w:tblGrid>
        <w:gridCol w:w="3448"/>
        <w:gridCol w:w="1440"/>
        <w:gridCol w:w="1655"/>
        <w:gridCol w:w="2874"/>
      </w:tblGrid>
      <w:tr w:rsidR="00603163" w14:paraId="7C1E2AC0" w14:textId="77777777" w:rsidTr="00F162FC">
        <w:trPr>
          <w:jc w:val="center"/>
        </w:trPr>
        <w:tc>
          <w:tcPr>
            <w:tcW w:w="3456" w:type="dxa"/>
            <w:shd w:val="clear" w:color="auto" w:fill="D9E2F3"/>
            <w:vAlign w:val="center"/>
          </w:tcPr>
          <w:p w14:paraId="1AEA0112" w14:textId="77777777" w:rsidR="00603163" w:rsidRDefault="00603163" w:rsidP="00F162FC">
            <w:pPr>
              <w:jc w:val="center"/>
            </w:pPr>
            <w:r>
              <w:rPr>
                <w:rFonts w:ascii="Times New Roman" w:eastAsia="Times New Roman" w:hAnsi="Times New Roman"/>
                <w:b/>
                <w:sz w:val="20"/>
              </w:rPr>
              <w:t>Hypothesis</w:t>
            </w:r>
          </w:p>
        </w:tc>
        <w:tc>
          <w:tcPr>
            <w:tcW w:w="1440" w:type="dxa"/>
            <w:shd w:val="clear" w:color="auto" w:fill="D9E2F3"/>
            <w:vAlign w:val="center"/>
          </w:tcPr>
          <w:p w14:paraId="1E37DAB2" w14:textId="77777777" w:rsidR="00603163" w:rsidRDefault="00603163" w:rsidP="00F162FC">
            <w:pPr>
              <w:jc w:val="center"/>
            </w:pPr>
            <w:r>
              <w:rPr>
                <w:rFonts w:ascii="Times New Roman" w:eastAsia="Times New Roman" w:hAnsi="Times New Roman"/>
                <w:b/>
                <w:sz w:val="20"/>
              </w:rPr>
              <w:t>Outcome</w:t>
            </w:r>
          </w:p>
        </w:tc>
        <w:tc>
          <w:tcPr>
            <w:tcW w:w="1656" w:type="dxa"/>
            <w:shd w:val="clear" w:color="auto" w:fill="D9E2F3"/>
            <w:vAlign w:val="center"/>
          </w:tcPr>
          <w:p w14:paraId="5FCD9942" w14:textId="77777777" w:rsidR="00603163" w:rsidRDefault="00603163" w:rsidP="00F162FC">
            <w:pPr>
              <w:jc w:val="center"/>
            </w:pPr>
            <w:r>
              <w:rPr>
                <w:rFonts w:ascii="Times New Roman" w:eastAsia="Times New Roman" w:hAnsi="Times New Roman"/>
                <w:b/>
                <w:sz w:val="20"/>
              </w:rPr>
              <w:t>Test</w:t>
            </w:r>
          </w:p>
        </w:tc>
        <w:tc>
          <w:tcPr>
            <w:tcW w:w="2880" w:type="dxa"/>
            <w:shd w:val="clear" w:color="auto" w:fill="D9E2F3"/>
            <w:vAlign w:val="center"/>
          </w:tcPr>
          <w:p w14:paraId="6D7D5476" w14:textId="77777777" w:rsidR="00603163" w:rsidRDefault="00603163" w:rsidP="00F162FC">
            <w:pPr>
              <w:jc w:val="center"/>
            </w:pPr>
            <w:r>
              <w:rPr>
                <w:rFonts w:ascii="Times New Roman" w:eastAsia="Times New Roman" w:hAnsi="Times New Roman"/>
                <w:b/>
                <w:sz w:val="20"/>
              </w:rPr>
              <w:t>Key result</w:t>
            </w:r>
          </w:p>
        </w:tc>
      </w:tr>
      <w:tr w:rsidR="00603163" w14:paraId="5A03C241" w14:textId="77777777" w:rsidTr="00F162FC">
        <w:trPr>
          <w:jc w:val="center"/>
        </w:trPr>
        <w:tc>
          <w:tcPr>
            <w:tcW w:w="3456" w:type="dxa"/>
            <w:vAlign w:val="center"/>
          </w:tcPr>
          <w:p w14:paraId="2C5AF991" w14:textId="77777777" w:rsidR="00603163" w:rsidRDefault="00603163" w:rsidP="00F162FC">
            <w:r>
              <w:rPr>
                <w:rFonts w:ascii="Times New Roman" w:eastAsia="Times New Roman" w:hAnsi="Times New Roman"/>
                <w:sz w:val="18"/>
              </w:rPr>
              <w:t>H1: Higher separation → higher return</w:t>
            </w:r>
          </w:p>
        </w:tc>
        <w:tc>
          <w:tcPr>
            <w:tcW w:w="1440" w:type="dxa"/>
            <w:vAlign w:val="center"/>
          </w:tcPr>
          <w:p w14:paraId="39250638" w14:textId="77777777" w:rsidR="00603163" w:rsidRDefault="00603163" w:rsidP="00F162FC">
            <w:pPr>
              <w:jc w:val="center"/>
            </w:pPr>
            <w:r>
              <w:rPr>
                <w:rFonts w:ascii="Times New Roman" w:eastAsia="Times New Roman" w:hAnsi="Times New Roman"/>
                <w:sz w:val="18"/>
              </w:rPr>
              <w:t>Supported</w:t>
            </w:r>
          </w:p>
        </w:tc>
        <w:tc>
          <w:tcPr>
            <w:tcW w:w="1656" w:type="dxa"/>
            <w:vAlign w:val="center"/>
          </w:tcPr>
          <w:p w14:paraId="5C6C6450" w14:textId="77777777" w:rsidR="00603163" w:rsidRDefault="00603163" w:rsidP="00F162FC">
            <w:pPr>
              <w:jc w:val="center"/>
            </w:pPr>
            <w:r>
              <w:rPr>
                <w:rFonts w:ascii="Times New Roman" w:eastAsia="Times New Roman" w:hAnsi="Times New Roman"/>
                <w:sz w:val="18"/>
              </w:rPr>
              <w:t>Welch’s t-test</w:t>
            </w:r>
          </w:p>
        </w:tc>
        <w:tc>
          <w:tcPr>
            <w:tcW w:w="2880" w:type="dxa"/>
            <w:vAlign w:val="center"/>
          </w:tcPr>
          <w:p w14:paraId="45514653" w14:textId="77777777" w:rsidR="00603163" w:rsidRDefault="00603163" w:rsidP="00F162FC">
            <w:r>
              <w:rPr>
                <w:rFonts w:ascii="Times New Roman" w:eastAsia="Times New Roman" w:hAnsi="Times New Roman"/>
                <w:sz w:val="18"/>
              </w:rPr>
              <w:t>High vs. low: all model-free methods p &lt; 0.001</w:t>
            </w:r>
          </w:p>
        </w:tc>
      </w:tr>
      <w:tr w:rsidR="00603163" w14:paraId="3949B857" w14:textId="77777777" w:rsidTr="00F162FC">
        <w:trPr>
          <w:jc w:val="center"/>
        </w:trPr>
        <w:tc>
          <w:tcPr>
            <w:tcW w:w="3456" w:type="dxa"/>
            <w:vAlign w:val="center"/>
          </w:tcPr>
          <w:p w14:paraId="5D402B3A" w14:textId="77777777" w:rsidR="00603163" w:rsidRDefault="00603163" w:rsidP="00F162FC">
            <w:r>
              <w:rPr>
                <w:rFonts w:ascii="Times New Roman" w:eastAsia="Times New Roman" w:hAnsi="Times New Roman"/>
                <w:sz w:val="18"/>
              </w:rPr>
              <w:t xml:space="preserve">H2: Higher </w:t>
            </w:r>
            <w:proofErr w:type="spellStart"/>
            <w:r>
              <w:rPr>
                <w:rFonts w:ascii="Times New Roman" w:eastAsia="Times New Roman" w:hAnsi="Times New Roman"/>
                <w:sz w:val="18"/>
              </w:rPr>
              <w:t>c_switch</w:t>
            </w:r>
            <w:proofErr w:type="spellEnd"/>
            <w:r>
              <w:rPr>
                <w:rFonts w:ascii="Times New Roman" w:eastAsia="Times New Roman" w:hAnsi="Times New Roman"/>
                <w:sz w:val="18"/>
              </w:rPr>
              <w:t xml:space="preserve"> → less switching, more non-receptive</w:t>
            </w:r>
          </w:p>
        </w:tc>
        <w:tc>
          <w:tcPr>
            <w:tcW w:w="1440" w:type="dxa"/>
            <w:vAlign w:val="center"/>
          </w:tcPr>
          <w:p w14:paraId="01C73454" w14:textId="77777777" w:rsidR="00603163" w:rsidRDefault="00603163" w:rsidP="00F162FC">
            <w:pPr>
              <w:jc w:val="center"/>
            </w:pPr>
            <w:r>
              <w:rPr>
                <w:rFonts w:ascii="Times New Roman" w:eastAsia="Times New Roman" w:hAnsi="Times New Roman"/>
                <w:sz w:val="18"/>
              </w:rPr>
              <w:t>Supported</w:t>
            </w:r>
          </w:p>
        </w:tc>
        <w:tc>
          <w:tcPr>
            <w:tcW w:w="1656" w:type="dxa"/>
            <w:vAlign w:val="center"/>
          </w:tcPr>
          <w:p w14:paraId="522F2F57" w14:textId="77777777" w:rsidR="00603163" w:rsidRDefault="00603163" w:rsidP="00F162FC">
            <w:pPr>
              <w:jc w:val="center"/>
            </w:pPr>
            <w:r>
              <w:rPr>
                <w:rFonts w:ascii="Times New Roman" w:eastAsia="Times New Roman" w:hAnsi="Times New Roman"/>
                <w:sz w:val="18"/>
              </w:rPr>
              <w:t>Spearman association</w:t>
            </w:r>
          </w:p>
        </w:tc>
        <w:tc>
          <w:tcPr>
            <w:tcW w:w="2880" w:type="dxa"/>
            <w:vAlign w:val="center"/>
          </w:tcPr>
          <w:p w14:paraId="7737F89E" w14:textId="77777777" w:rsidR="00603163" w:rsidRDefault="00603163" w:rsidP="00F162FC">
            <w:r>
              <w:rPr>
                <w:rFonts w:ascii="Times New Roman" w:eastAsia="Times New Roman" w:hAnsi="Times New Roman"/>
                <w:sz w:val="18"/>
              </w:rPr>
              <w:t>|ρ| &gt; 0.76, p &lt; 0.001</w:t>
            </w:r>
          </w:p>
        </w:tc>
      </w:tr>
      <w:tr w:rsidR="00603163" w14:paraId="6DBF9A01" w14:textId="77777777" w:rsidTr="00F162FC">
        <w:trPr>
          <w:jc w:val="center"/>
        </w:trPr>
        <w:tc>
          <w:tcPr>
            <w:tcW w:w="3456" w:type="dxa"/>
            <w:vAlign w:val="center"/>
          </w:tcPr>
          <w:p w14:paraId="5C31AD82" w14:textId="77777777" w:rsidR="00603163" w:rsidRDefault="00603163" w:rsidP="00F162FC">
            <w:r>
              <w:rPr>
                <w:rFonts w:ascii="Times New Roman" w:eastAsia="Times New Roman" w:hAnsi="Times New Roman"/>
                <w:sz w:val="18"/>
              </w:rPr>
              <w:t>H3: Double Q-Learning has lower return variance</w:t>
            </w:r>
          </w:p>
        </w:tc>
        <w:tc>
          <w:tcPr>
            <w:tcW w:w="1440" w:type="dxa"/>
            <w:vAlign w:val="center"/>
          </w:tcPr>
          <w:p w14:paraId="78DA2E23" w14:textId="77777777" w:rsidR="00603163" w:rsidRDefault="00603163" w:rsidP="00F162FC">
            <w:pPr>
              <w:jc w:val="center"/>
            </w:pPr>
            <w:r>
              <w:rPr>
                <w:rFonts w:ascii="Times New Roman" w:eastAsia="Times New Roman" w:hAnsi="Times New Roman"/>
                <w:sz w:val="18"/>
              </w:rPr>
              <w:t>Not supported</w:t>
            </w:r>
          </w:p>
        </w:tc>
        <w:tc>
          <w:tcPr>
            <w:tcW w:w="1656" w:type="dxa"/>
            <w:vAlign w:val="center"/>
          </w:tcPr>
          <w:p w14:paraId="6528F3B7" w14:textId="77777777" w:rsidR="00603163" w:rsidRDefault="00603163" w:rsidP="00F162FC">
            <w:pPr>
              <w:jc w:val="center"/>
            </w:pPr>
            <w:r>
              <w:rPr>
                <w:rFonts w:ascii="Times New Roman" w:eastAsia="Times New Roman" w:hAnsi="Times New Roman"/>
                <w:sz w:val="18"/>
              </w:rPr>
              <w:t>Levene’s test</w:t>
            </w:r>
          </w:p>
        </w:tc>
        <w:tc>
          <w:tcPr>
            <w:tcW w:w="2880" w:type="dxa"/>
            <w:vAlign w:val="center"/>
          </w:tcPr>
          <w:p w14:paraId="6F1AAF2F" w14:textId="77777777" w:rsidR="00603163" w:rsidRDefault="00603163" w:rsidP="00F162FC">
            <w:r>
              <w:rPr>
                <w:rFonts w:ascii="Times New Roman" w:eastAsia="Times New Roman" w:hAnsi="Times New Roman"/>
                <w:sz w:val="18"/>
              </w:rPr>
              <w:t>p &gt; 0.65 in all settings</w:t>
            </w:r>
          </w:p>
        </w:tc>
      </w:tr>
      <w:tr w:rsidR="00603163" w14:paraId="2FC70B46" w14:textId="77777777" w:rsidTr="00F162FC">
        <w:trPr>
          <w:jc w:val="center"/>
        </w:trPr>
        <w:tc>
          <w:tcPr>
            <w:tcW w:w="3456" w:type="dxa"/>
            <w:vAlign w:val="center"/>
          </w:tcPr>
          <w:p w14:paraId="6A8402D6" w14:textId="77777777" w:rsidR="00603163" w:rsidRDefault="00603163" w:rsidP="00F162FC">
            <w:r>
              <w:rPr>
                <w:rFonts w:ascii="Times New Roman" w:eastAsia="Times New Roman" w:hAnsi="Times New Roman"/>
                <w:sz w:val="18"/>
              </w:rPr>
              <w:t>H4: Model-free &lt; Value Iteration</w:t>
            </w:r>
          </w:p>
        </w:tc>
        <w:tc>
          <w:tcPr>
            <w:tcW w:w="1440" w:type="dxa"/>
            <w:vAlign w:val="center"/>
          </w:tcPr>
          <w:p w14:paraId="656DA9ED" w14:textId="77777777" w:rsidR="00603163" w:rsidRDefault="00603163" w:rsidP="00F162FC">
            <w:pPr>
              <w:jc w:val="center"/>
            </w:pPr>
            <w:r>
              <w:rPr>
                <w:rFonts w:ascii="Times New Roman" w:eastAsia="Times New Roman" w:hAnsi="Times New Roman"/>
                <w:sz w:val="18"/>
              </w:rPr>
              <w:t>Partially supported</w:t>
            </w:r>
          </w:p>
        </w:tc>
        <w:tc>
          <w:tcPr>
            <w:tcW w:w="1656" w:type="dxa"/>
            <w:vAlign w:val="center"/>
          </w:tcPr>
          <w:p w14:paraId="3B1CCF4D" w14:textId="77777777" w:rsidR="00603163" w:rsidRDefault="00603163" w:rsidP="00F162FC">
            <w:pPr>
              <w:jc w:val="center"/>
            </w:pPr>
            <w:r>
              <w:rPr>
                <w:rFonts w:ascii="Times New Roman" w:eastAsia="Times New Roman" w:hAnsi="Times New Roman"/>
                <w:sz w:val="18"/>
              </w:rPr>
              <w:t>Welch’s t-test</w:t>
            </w:r>
          </w:p>
        </w:tc>
        <w:tc>
          <w:tcPr>
            <w:tcW w:w="2880" w:type="dxa"/>
            <w:vAlign w:val="center"/>
          </w:tcPr>
          <w:p w14:paraId="5B498D85" w14:textId="77777777" w:rsidR="00603163" w:rsidRDefault="00603163" w:rsidP="00F162FC">
            <w:r>
              <w:rPr>
                <w:rFonts w:ascii="Times New Roman" w:eastAsia="Times New Roman" w:hAnsi="Times New Roman"/>
                <w:sz w:val="18"/>
              </w:rPr>
              <w:t>Significant in high and moderate settings</w:t>
            </w:r>
          </w:p>
        </w:tc>
      </w:tr>
      <w:tr w:rsidR="00603163" w14:paraId="600127B3" w14:textId="77777777" w:rsidTr="00F162FC">
        <w:trPr>
          <w:jc w:val="center"/>
        </w:trPr>
        <w:tc>
          <w:tcPr>
            <w:tcW w:w="3456" w:type="dxa"/>
            <w:vAlign w:val="center"/>
          </w:tcPr>
          <w:p w14:paraId="02083BC0" w14:textId="77777777" w:rsidR="00603163" w:rsidRDefault="00603163" w:rsidP="00F162FC">
            <w:r>
              <w:rPr>
                <w:rFonts w:ascii="Times New Roman" w:eastAsia="Times New Roman" w:hAnsi="Times New Roman"/>
                <w:sz w:val="18"/>
              </w:rPr>
              <w:t>H5: Structured site preferences</w:t>
            </w:r>
          </w:p>
        </w:tc>
        <w:tc>
          <w:tcPr>
            <w:tcW w:w="1440" w:type="dxa"/>
            <w:vAlign w:val="center"/>
          </w:tcPr>
          <w:p w14:paraId="10E8D486" w14:textId="77777777" w:rsidR="00603163" w:rsidRDefault="00603163" w:rsidP="00F162FC">
            <w:pPr>
              <w:jc w:val="center"/>
            </w:pPr>
            <w:r>
              <w:rPr>
                <w:rFonts w:ascii="Times New Roman" w:eastAsia="Times New Roman" w:hAnsi="Times New Roman"/>
                <w:sz w:val="18"/>
              </w:rPr>
              <w:t>Supported</w:t>
            </w:r>
          </w:p>
        </w:tc>
        <w:tc>
          <w:tcPr>
            <w:tcW w:w="1656" w:type="dxa"/>
            <w:vAlign w:val="center"/>
          </w:tcPr>
          <w:p w14:paraId="4F2DCCC2" w14:textId="77777777" w:rsidR="00603163" w:rsidRDefault="00603163" w:rsidP="00F162FC">
            <w:pPr>
              <w:jc w:val="center"/>
            </w:pPr>
            <w:r>
              <w:rPr>
                <w:rFonts w:ascii="Times New Roman" w:eastAsia="Times New Roman" w:hAnsi="Times New Roman"/>
                <w:sz w:val="18"/>
              </w:rPr>
              <w:t>Qualitative + descriptive</w:t>
            </w:r>
          </w:p>
        </w:tc>
        <w:tc>
          <w:tcPr>
            <w:tcW w:w="2880" w:type="dxa"/>
            <w:vAlign w:val="center"/>
          </w:tcPr>
          <w:p w14:paraId="2B15022C" w14:textId="77777777" w:rsidR="00603163" w:rsidRDefault="00603163" w:rsidP="00F162FC">
            <w:r>
              <w:rPr>
                <w:rFonts w:ascii="Times New Roman" w:eastAsia="Times New Roman" w:hAnsi="Times New Roman"/>
                <w:sz w:val="18"/>
              </w:rPr>
              <w:t>S1 concentration 53–77%</w:t>
            </w:r>
          </w:p>
        </w:tc>
      </w:tr>
    </w:tbl>
    <w:p w14:paraId="401873AB" w14:textId="77777777" w:rsidR="002F596C" w:rsidRDefault="002F596C" w:rsidP="00603163">
      <w:pPr>
        <w:spacing w:after="80" w:line="252" w:lineRule="auto"/>
        <w:ind w:left="0" w:firstLine="0"/>
      </w:pPr>
    </w:p>
    <w:p w14:paraId="631D085E" w14:textId="77777777" w:rsidR="002F596C" w:rsidRDefault="002F596C" w:rsidP="00ED3209">
      <w:pPr>
        <w:spacing w:before="40" w:after="100" w:line="240" w:lineRule="auto"/>
        <w:jc w:val="center"/>
      </w:pPr>
    </w:p>
    <w:p w14:paraId="464C974C" w14:textId="77777777" w:rsidR="001F6AE9" w:rsidRDefault="0041152C">
      <w:pPr>
        <w:pStyle w:val="Heading1"/>
        <w:ind w:left="483" w:hanging="473"/>
      </w:pPr>
      <w:r>
        <w:t>Discussion</w:t>
      </w:r>
    </w:p>
    <w:p w14:paraId="2A5CFDFE" w14:textId="77777777" w:rsidR="0071158E" w:rsidRDefault="0071158E" w:rsidP="0071158E">
      <w:pPr>
        <w:spacing w:after="80" w:line="252" w:lineRule="auto"/>
        <w:ind w:firstLine="317"/>
      </w:pPr>
      <w:r>
        <w:rPr>
          <w:rFonts w:ascii="Times New Roman" w:eastAsia="Times New Roman" w:hAnsi="Times New Roman"/>
          <w:sz w:val="24"/>
        </w:rPr>
        <w:t>The results support the central modeling claim of the study: once responsiveness depends on stimulation history, stimulation-site selection is a sequential control problem rather than a static bandit problem. The switching-cost analysis makes this especially clear. In a bandit setting, switching cost would simply discourage alternation. Here, staying too long at one site also changes future state occupancy, so the policy must balance immediate penalty against delayed degradation of responsiveness.</w:t>
      </w:r>
    </w:p>
    <w:p w14:paraId="4C88B704" w14:textId="77777777" w:rsidR="0071158E" w:rsidRDefault="0071158E" w:rsidP="0071158E">
      <w:pPr>
        <w:spacing w:after="80" w:line="252" w:lineRule="auto"/>
        <w:ind w:firstLine="317"/>
      </w:pPr>
      <w:r>
        <w:rPr>
          <w:rFonts w:ascii="Times New Roman" w:eastAsia="Times New Roman" w:hAnsi="Times New Roman"/>
          <w:sz w:val="24"/>
        </w:rPr>
        <w:t xml:space="preserve">The temporal-difference methods consistently outperform Monte Carlo, which is compatible with faster credit assignment in a finite-horizon problem where present actions influence later reward through state transitions. At the same time, the absence of statistically significant pairwise differences among Q-Learning, Expected SARSA, and Double Q-Learning should not be interpreted as formal algorithmic equivalence. The correct inference is narrower: with the present sample size and this small tabular environment, </w:t>
      </w:r>
      <w:proofErr w:type="gramStart"/>
      <w:r>
        <w:rPr>
          <w:rFonts w:ascii="Times New Roman" w:eastAsia="Times New Roman" w:hAnsi="Times New Roman"/>
          <w:sz w:val="24"/>
        </w:rPr>
        <w:t>no</w:t>
      </w:r>
      <w:proofErr w:type="gramEnd"/>
      <w:r>
        <w:rPr>
          <w:rFonts w:ascii="Times New Roman" w:eastAsia="Times New Roman" w:hAnsi="Times New Roman"/>
          <w:sz w:val="24"/>
        </w:rPr>
        <w:t xml:space="preserve"> pairwise difference was detected among the three temporal-difference methods.</w:t>
      </w:r>
    </w:p>
    <w:p w14:paraId="33E1E1B5" w14:textId="77777777" w:rsidR="0071158E" w:rsidRDefault="0071158E" w:rsidP="0071158E">
      <w:pPr>
        <w:spacing w:after="80" w:line="252" w:lineRule="auto"/>
        <w:ind w:firstLine="317"/>
      </w:pPr>
      <w:r>
        <w:rPr>
          <w:rFonts w:ascii="Times New Roman" w:eastAsia="Times New Roman" w:hAnsi="Times New Roman"/>
          <w:sz w:val="24"/>
        </w:rPr>
        <w:t>Several limitations qualify the interpretation. First, the transition and observation models are hand-specified and are not clinically calibrated. Second, the environment is fully observed and discrete, whereas clinically realistic control may require latent-state or partially observable models. Third, no explicit static-policy or contextual-bandit baseline was evaluated, so claims about superiority over a static controller should be deferred. Fourth, the model-free agents are evaluated at the exploration floor (ε = 0.05), whereas Value Iteration is evaluated as a deterministic optimal policy, which slightly favors the benchmark.</w:t>
      </w:r>
    </w:p>
    <w:p w14:paraId="4F44F622" w14:textId="77777777" w:rsidR="001F6AE9" w:rsidRDefault="0041152C">
      <w:pPr>
        <w:pStyle w:val="Heading1"/>
        <w:ind w:left="483" w:hanging="473"/>
      </w:pPr>
      <w:r>
        <w:t>Conclusion</w:t>
      </w:r>
    </w:p>
    <w:p w14:paraId="24244C6C" w14:textId="77777777" w:rsidR="00B2265A" w:rsidRDefault="00B2265A" w:rsidP="00B2265A">
      <w:pPr>
        <w:spacing w:after="80" w:line="252" w:lineRule="auto"/>
        <w:ind w:firstLine="317"/>
      </w:pPr>
      <w:r>
        <w:rPr>
          <w:rFonts w:ascii="Times New Roman" w:eastAsia="Times New Roman" w:hAnsi="Times New Roman"/>
          <w:sz w:val="24"/>
        </w:rPr>
        <w:t>Adaptive multi-site stimulation was formulated as a finite-horizon MDP with state-dependent EEG-derived reward dynamics. Across 90 configurations, the temporal-difference methods consistently outperformed Monte Carlo, Value Iteration remained the optimal benchmark, and increasing switching cost produced a clear tradeoff between switch frequency and non-receptive occupancy.</w:t>
      </w:r>
    </w:p>
    <w:p w14:paraId="1F949424" w14:textId="77777777" w:rsidR="00B2265A" w:rsidRDefault="00B2265A" w:rsidP="00B2265A">
      <w:pPr>
        <w:spacing w:after="80" w:line="252" w:lineRule="auto"/>
        <w:ind w:firstLine="317"/>
      </w:pPr>
      <w:r>
        <w:rPr>
          <w:rFonts w:ascii="Times New Roman" w:eastAsia="Times New Roman" w:hAnsi="Times New Roman"/>
          <w:sz w:val="24"/>
        </w:rPr>
        <w:t>No statistically significant variance advantage for Double Q-Learning over Q-Learning was detected in this small tabular setting. Overall, the results support reinforcement learning as an appropriate framework for history-dependent stimulation control and motivate future extensions to partially observable and clinically calibrated environments.</w:t>
      </w:r>
    </w:p>
    <w:p w14:paraId="16658535" w14:textId="77777777" w:rsidR="001F6AE9" w:rsidRDefault="0041152C">
      <w:pPr>
        <w:pStyle w:val="Heading1"/>
        <w:numPr>
          <w:ilvl w:val="0"/>
          <w:numId w:val="0"/>
        </w:numPr>
        <w:ind w:left="20"/>
      </w:pPr>
      <w:r>
        <w:t>References</w:t>
      </w:r>
    </w:p>
    <w:p w14:paraId="4FB3F01C" w14:textId="77777777" w:rsidR="001F6AE9" w:rsidRDefault="0041152C">
      <w:pPr>
        <w:numPr>
          <w:ilvl w:val="0"/>
          <w:numId w:val="1"/>
        </w:numPr>
        <w:spacing w:after="195"/>
        <w:ind w:left="348" w:right="19" w:hanging="338"/>
      </w:pPr>
      <w:r>
        <w:t xml:space="preserve">Hasselt, H. van. (2010). Double Q-Learning. </w:t>
      </w:r>
      <w:r>
        <w:rPr>
          <w:i/>
        </w:rPr>
        <w:t>Advances in Neural Information Processing Systems</w:t>
      </w:r>
      <w:r>
        <w:t>, 23, 2613–2621.</w:t>
      </w:r>
    </w:p>
    <w:p w14:paraId="450F424E" w14:textId="77777777" w:rsidR="001F6AE9" w:rsidRDefault="0041152C">
      <w:pPr>
        <w:numPr>
          <w:ilvl w:val="0"/>
          <w:numId w:val="1"/>
        </w:numPr>
        <w:spacing w:after="192"/>
        <w:ind w:left="348" w:right="19" w:hanging="338"/>
      </w:pPr>
      <w:r>
        <w:t xml:space="preserve">Pineau, J., Guez, A., Vincent, R., Panuccio, G., &amp; </w:t>
      </w:r>
      <w:proofErr w:type="spellStart"/>
      <w:r>
        <w:t>Bhomick</w:t>
      </w:r>
      <w:proofErr w:type="spellEnd"/>
      <w:r>
        <w:t xml:space="preserve">, S. (2009). Treating epilepsy via adaptive neurostimulation: A reinforcement learning approach. </w:t>
      </w:r>
      <w:r>
        <w:rPr>
          <w:i/>
        </w:rPr>
        <w:t>International Journal of Neural Systems</w:t>
      </w:r>
      <w:r>
        <w:t>, 19(4), 227–240.</w:t>
      </w:r>
    </w:p>
    <w:p w14:paraId="756F85E5" w14:textId="77777777" w:rsidR="001F6AE9" w:rsidRDefault="0041152C">
      <w:pPr>
        <w:numPr>
          <w:ilvl w:val="0"/>
          <w:numId w:val="1"/>
        </w:numPr>
        <w:spacing w:after="195"/>
        <w:ind w:left="348" w:right="19" w:hanging="338"/>
      </w:pPr>
      <w:r>
        <w:lastRenderedPageBreak/>
        <w:t xml:space="preserve">Sutton, R. S., &amp; Barto, A. G. (2018). </w:t>
      </w:r>
      <w:r>
        <w:rPr>
          <w:i/>
        </w:rPr>
        <w:t xml:space="preserve">Reinforcement Learning: An Introduction </w:t>
      </w:r>
      <w:r>
        <w:t>(2nd ed.). MIT Press.</w:t>
      </w:r>
    </w:p>
    <w:p w14:paraId="5270A10B" w14:textId="77777777" w:rsidR="001F6AE9" w:rsidRDefault="0041152C">
      <w:pPr>
        <w:numPr>
          <w:ilvl w:val="0"/>
          <w:numId w:val="1"/>
        </w:numPr>
        <w:spacing w:after="192"/>
        <w:ind w:left="348" w:right="19" w:hanging="338"/>
      </w:pPr>
      <w:r>
        <w:t xml:space="preserve">van </w:t>
      </w:r>
      <w:proofErr w:type="spellStart"/>
      <w:r>
        <w:t>Seijen</w:t>
      </w:r>
      <w:proofErr w:type="spellEnd"/>
      <w:r>
        <w:t xml:space="preserve">, H., van Hasselt, H., Whiteson, S., &amp; Wiering, M. (2009). A theoretical and empirical analysis of Expected Sarsa. </w:t>
      </w:r>
      <w:r>
        <w:rPr>
          <w:i/>
        </w:rPr>
        <w:t>IEEE Symposium on Adaptive Dynamic Programming and Reinforcement Learning</w:t>
      </w:r>
      <w:r>
        <w:t>, 177–184.</w:t>
      </w:r>
    </w:p>
    <w:p w14:paraId="45DF10C4" w14:textId="77777777" w:rsidR="001F6AE9" w:rsidRDefault="0041152C">
      <w:pPr>
        <w:numPr>
          <w:ilvl w:val="0"/>
          <w:numId w:val="1"/>
        </w:numPr>
        <w:spacing w:after="450"/>
        <w:ind w:left="348" w:right="19" w:hanging="338"/>
      </w:pPr>
      <w:r>
        <w:t xml:space="preserve">Watkins, C. J. C. H., &amp; Dayan, P. (1992). Q-Learning. </w:t>
      </w:r>
      <w:r>
        <w:rPr>
          <w:i/>
        </w:rPr>
        <w:t>Machine Learning</w:t>
      </w:r>
      <w:r>
        <w:t>, 8(3–4), 279–292.</w:t>
      </w:r>
    </w:p>
    <w:p w14:paraId="19930D04" w14:textId="77777777" w:rsidR="001F6AE9" w:rsidRDefault="0041152C">
      <w:pPr>
        <w:pStyle w:val="Heading1"/>
        <w:numPr>
          <w:ilvl w:val="0"/>
          <w:numId w:val="0"/>
        </w:numPr>
        <w:tabs>
          <w:tab w:val="center" w:pos="2654"/>
        </w:tabs>
        <w:spacing w:after="150"/>
      </w:pPr>
      <w:proofErr w:type="gramStart"/>
      <w:r>
        <w:t>A</w:t>
      </w:r>
      <w:proofErr w:type="gramEnd"/>
      <w:r>
        <w:tab/>
        <w:t>Appendix. Additional Figures</w:t>
      </w:r>
    </w:p>
    <w:p w14:paraId="396715D0" w14:textId="77777777" w:rsidR="001F6AE9" w:rsidRDefault="0041152C">
      <w:pPr>
        <w:ind w:left="10" w:right="19" w:firstLine="0"/>
      </w:pPr>
      <w:r>
        <w:t xml:space="preserve">Figure A1 shows the optimal Q-value surface from Value Iteration at </w:t>
      </w:r>
      <w:r>
        <w:rPr>
          <w:rFonts w:ascii="Cambria" w:eastAsia="Cambria" w:hAnsi="Cambria" w:cs="Cambria"/>
          <w:i/>
        </w:rPr>
        <w:t xml:space="preserve">t </w:t>
      </w:r>
      <w:r>
        <w:rPr>
          <w:rFonts w:ascii="Cambria" w:eastAsia="Cambria" w:hAnsi="Cambria" w:cs="Cambria"/>
        </w:rPr>
        <w:t xml:space="preserve">= 0 </w:t>
      </w:r>
      <w:r>
        <w:t>in the high-separation setting. The heatmap confirms that the optimal policy is state-dependent: from baseline and receptive states, action S1 is generally preferred, but from non-receptive states the preferred action shifts as the agent seeks to switch sites and promote recovery.</w:t>
      </w:r>
    </w:p>
    <w:p w14:paraId="42BCB1B7" w14:textId="77777777" w:rsidR="001F6AE9" w:rsidRDefault="0041152C">
      <w:pPr>
        <w:spacing w:after="110" w:line="259" w:lineRule="auto"/>
        <w:ind w:right="0" w:firstLine="0"/>
        <w:jc w:val="left"/>
      </w:pPr>
      <w:r>
        <w:rPr>
          <w:noProof/>
        </w:rPr>
        <w:lastRenderedPageBreak/>
        <w:drawing>
          <wp:inline distT="0" distB="0" distL="0" distR="0" wp14:anchorId="107BA8FC" wp14:editId="730E8550">
            <wp:extent cx="5943645" cy="6803834"/>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4"/>
                    <a:stretch>
                      <a:fillRect/>
                    </a:stretch>
                  </pic:blipFill>
                  <pic:spPr>
                    <a:xfrm>
                      <a:off x="0" y="0"/>
                      <a:ext cx="5943645" cy="6803834"/>
                    </a:xfrm>
                    <a:prstGeom prst="rect">
                      <a:avLst/>
                    </a:prstGeom>
                  </pic:spPr>
                </pic:pic>
              </a:graphicData>
            </a:graphic>
          </wp:inline>
        </w:drawing>
      </w:r>
    </w:p>
    <w:p w14:paraId="5BFA9B8F" w14:textId="77777777" w:rsidR="001F6AE9" w:rsidRDefault="0041152C">
      <w:pPr>
        <w:spacing w:after="370" w:line="248" w:lineRule="auto"/>
        <w:ind w:left="12" w:right="27" w:hanging="2"/>
      </w:pPr>
      <w:r>
        <w:rPr>
          <w:sz w:val="20"/>
        </w:rPr>
        <w:t xml:space="preserve">Figure A1: Optimal Q-values from Value Iteration at </w:t>
      </w:r>
      <w:r>
        <w:rPr>
          <w:rFonts w:ascii="Cambria" w:eastAsia="Cambria" w:hAnsi="Cambria" w:cs="Cambria"/>
          <w:i/>
          <w:sz w:val="20"/>
        </w:rPr>
        <w:t xml:space="preserve">t </w:t>
      </w:r>
      <w:r>
        <w:rPr>
          <w:rFonts w:ascii="Cambria" w:eastAsia="Cambria" w:hAnsi="Cambria" w:cs="Cambria"/>
          <w:sz w:val="20"/>
        </w:rPr>
        <w:t>= 0</w:t>
      </w:r>
      <w:r>
        <w:rPr>
          <w:sz w:val="20"/>
        </w:rPr>
        <w:t xml:space="preserve">, high-separation setting, </w:t>
      </w:r>
      <w:r>
        <w:rPr>
          <w:rFonts w:ascii="Cambria" w:eastAsia="Cambria" w:hAnsi="Cambria" w:cs="Cambria"/>
          <w:i/>
          <w:sz w:val="20"/>
        </w:rPr>
        <w:t xml:space="preserve">H </w:t>
      </w:r>
      <w:r>
        <w:rPr>
          <w:rFonts w:ascii="Cambria" w:eastAsia="Cambria" w:hAnsi="Cambria" w:cs="Cambria"/>
          <w:sz w:val="20"/>
        </w:rPr>
        <w:t>= 10</w:t>
      </w:r>
      <w:r>
        <w:rPr>
          <w:sz w:val="20"/>
        </w:rPr>
        <w:t>. Rows: (site, patient state) pairs. Columns: actions. The optimal policy shifts with patient state, confirming state-dependent sequential control.</w:t>
      </w:r>
    </w:p>
    <w:p w14:paraId="382EB43C" w14:textId="77777777" w:rsidR="001F6AE9" w:rsidRDefault="0041152C">
      <w:pPr>
        <w:spacing w:after="3" w:line="254" w:lineRule="auto"/>
        <w:ind w:left="10" w:right="0" w:firstLine="339"/>
        <w:jc w:val="left"/>
      </w:pPr>
      <w:r>
        <w:t>Figure A2 shows learning curves for the short-horizon setting (</w:t>
      </w:r>
      <w:r>
        <w:rPr>
          <w:rFonts w:ascii="Cambria" w:eastAsia="Cambria" w:hAnsi="Cambria" w:cs="Cambria"/>
          <w:i/>
        </w:rPr>
        <w:t xml:space="preserve">H </w:t>
      </w:r>
      <w:r>
        <w:rPr>
          <w:rFonts w:ascii="Cambria" w:eastAsia="Cambria" w:hAnsi="Cambria" w:cs="Cambria"/>
        </w:rPr>
        <w:t>= 5</w:t>
      </w:r>
      <w:r>
        <w:t xml:space="preserve">, </w:t>
      </w:r>
      <w:proofErr w:type="spellStart"/>
      <w:r>
        <w:rPr>
          <w:rFonts w:ascii="Cambria" w:eastAsia="Cambria" w:hAnsi="Cambria" w:cs="Cambria"/>
          <w:i/>
        </w:rPr>
        <w:t>c</w:t>
      </w:r>
      <w:r>
        <w:rPr>
          <w:vertAlign w:val="subscript"/>
        </w:rPr>
        <w:t>switch</w:t>
      </w:r>
      <w:proofErr w:type="spellEnd"/>
      <w:r>
        <w:rPr>
          <w:vertAlign w:val="subscript"/>
        </w:rPr>
        <w:t xml:space="preserve"> </w:t>
      </w:r>
      <w:r>
        <w:rPr>
          <w:rFonts w:ascii="Cambria" w:eastAsia="Cambria" w:hAnsi="Cambria" w:cs="Cambria"/>
        </w:rPr>
        <w:t>= 0</w:t>
      </w:r>
      <w:r>
        <w:t>). The same qualitative ranking holds: TD methods outperform Monte Carlo, and Value Iteration provides the upper bound. The achievable return scale is lower because episodes are shorter.</w:t>
      </w:r>
    </w:p>
    <w:p w14:paraId="72C5423A" w14:textId="77777777" w:rsidR="001F6AE9" w:rsidRDefault="0041152C">
      <w:pPr>
        <w:spacing w:after="113" w:line="259" w:lineRule="auto"/>
        <w:ind w:right="0" w:firstLine="0"/>
        <w:jc w:val="left"/>
      </w:pPr>
      <w:r>
        <w:rPr>
          <w:noProof/>
        </w:rPr>
        <w:lastRenderedPageBreak/>
        <w:drawing>
          <wp:inline distT="0" distB="0" distL="0" distR="0" wp14:anchorId="0F1D4FFE" wp14:editId="72927566">
            <wp:extent cx="5943572" cy="1943118"/>
            <wp:effectExtent l="0" t="0" r="0" b="0"/>
            <wp:docPr id="1365" name="Picture 1365"/>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15"/>
                    <a:stretch>
                      <a:fillRect/>
                    </a:stretch>
                  </pic:blipFill>
                  <pic:spPr>
                    <a:xfrm>
                      <a:off x="0" y="0"/>
                      <a:ext cx="5943572" cy="1943118"/>
                    </a:xfrm>
                    <a:prstGeom prst="rect">
                      <a:avLst/>
                    </a:prstGeom>
                  </pic:spPr>
                </pic:pic>
              </a:graphicData>
            </a:graphic>
          </wp:inline>
        </w:drawing>
      </w:r>
    </w:p>
    <w:p w14:paraId="148AA282" w14:textId="77777777" w:rsidR="001F6AE9" w:rsidRDefault="0041152C">
      <w:pPr>
        <w:spacing w:after="13" w:line="248" w:lineRule="auto"/>
        <w:ind w:left="12" w:right="27" w:hanging="2"/>
      </w:pPr>
      <w:r>
        <w:rPr>
          <w:sz w:val="20"/>
        </w:rPr>
        <w:t xml:space="preserve">Figure A2: Learning curves for </w:t>
      </w:r>
      <w:r>
        <w:rPr>
          <w:rFonts w:ascii="Cambria" w:eastAsia="Cambria" w:hAnsi="Cambria" w:cs="Cambria"/>
          <w:i/>
          <w:sz w:val="20"/>
        </w:rPr>
        <w:t xml:space="preserve">H </w:t>
      </w:r>
      <w:r>
        <w:rPr>
          <w:rFonts w:ascii="Cambria" w:eastAsia="Cambria" w:hAnsi="Cambria" w:cs="Cambria"/>
          <w:sz w:val="20"/>
        </w:rPr>
        <w:t>= 5</w:t>
      </w:r>
      <w:r>
        <w:rPr>
          <w:sz w:val="20"/>
        </w:rPr>
        <w:t xml:space="preserve">, </w:t>
      </w:r>
      <w:proofErr w:type="spellStart"/>
      <w:r>
        <w:rPr>
          <w:rFonts w:ascii="Cambria" w:eastAsia="Cambria" w:hAnsi="Cambria" w:cs="Cambria"/>
          <w:i/>
          <w:sz w:val="20"/>
        </w:rPr>
        <w:t>c</w:t>
      </w:r>
      <w:r>
        <w:rPr>
          <w:sz w:val="20"/>
          <w:vertAlign w:val="subscript"/>
        </w:rPr>
        <w:t>switch</w:t>
      </w:r>
      <w:proofErr w:type="spellEnd"/>
      <w:r>
        <w:rPr>
          <w:sz w:val="20"/>
          <w:vertAlign w:val="subscript"/>
        </w:rPr>
        <w:t xml:space="preserve"> </w:t>
      </w:r>
      <w:r>
        <w:rPr>
          <w:rFonts w:ascii="Cambria" w:eastAsia="Cambria" w:hAnsi="Cambria" w:cs="Cambria"/>
          <w:sz w:val="20"/>
        </w:rPr>
        <w:t>= 0</w:t>
      </w:r>
      <w:r>
        <w:rPr>
          <w:sz w:val="20"/>
        </w:rPr>
        <w:t xml:space="preserve">. The same algorithm ranking holds as in the </w:t>
      </w:r>
      <w:r>
        <w:rPr>
          <w:rFonts w:ascii="Cambria" w:eastAsia="Cambria" w:hAnsi="Cambria" w:cs="Cambria"/>
          <w:i/>
          <w:sz w:val="20"/>
        </w:rPr>
        <w:t xml:space="preserve">H </w:t>
      </w:r>
      <w:r>
        <w:rPr>
          <w:rFonts w:ascii="Cambria" w:eastAsia="Cambria" w:hAnsi="Cambria" w:cs="Cambria"/>
          <w:sz w:val="20"/>
        </w:rPr>
        <w:t xml:space="preserve">= 10 </w:t>
      </w:r>
      <w:r>
        <w:rPr>
          <w:sz w:val="20"/>
        </w:rPr>
        <w:t>setting, but total return is lower due to the shorter episode.</w:t>
      </w:r>
    </w:p>
    <w:sectPr w:rsidR="001F6AE9">
      <w:footerReference w:type="even" r:id="rId16"/>
      <w:footerReference w:type="default" r:id="rId17"/>
      <w:footerReference w:type="first" r:id="rId18"/>
      <w:pgSz w:w="12240" w:h="15840"/>
      <w:pgMar w:top="1440" w:right="1398" w:bottom="1369" w:left="1415"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8CD1" w14:textId="77777777" w:rsidR="00EF6B4F" w:rsidRDefault="00EF6B4F">
      <w:pPr>
        <w:spacing w:after="0" w:line="240" w:lineRule="auto"/>
      </w:pPr>
      <w:r>
        <w:separator/>
      </w:r>
    </w:p>
  </w:endnote>
  <w:endnote w:type="continuationSeparator" w:id="0">
    <w:p w14:paraId="5609DB15" w14:textId="77777777" w:rsidR="00EF6B4F" w:rsidRDefault="00EF6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AA67" w14:textId="77777777" w:rsidR="001F6AE9" w:rsidRDefault="0041152C">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6C00" w14:textId="77777777" w:rsidR="001F6AE9" w:rsidRDefault="0041152C">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ED1C" w14:textId="77777777" w:rsidR="001F6AE9" w:rsidRDefault="0041152C">
    <w:pPr>
      <w:spacing w:after="0" w:line="259" w:lineRule="auto"/>
      <w:ind w:left="0" w:right="17"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E297" w14:textId="77777777" w:rsidR="00EF6B4F" w:rsidRDefault="00EF6B4F">
      <w:pPr>
        <w:spacing w:after="0" w:line="240" w:lineRule="auto"/>
      </w:pPr>
      <w:r>
        <w:separator/>
      </w:r>
    </w:p>
  </w:footnote>
  <w:footnote w:type="continuationSeparator" w:id="0">
    <w:p w14:paraId="08DAA3E5" w14:textId="77777777" w:rsidR="00EF6B4F" w:rsidRDefault="00EF6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137D6"/>
    <w:multiLevelType w:val="multilevel"/>
    <w:tmpl w:val="8DA213B8"/>
    <w:lvl w:ilvl="0">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6631112"/>
    <w:multiLevelType w:val="hybridMultilevel"/>
    <w:tmpl w:val="471EA1AE"/>
    <w:lvl w:ilvl="0" w:tplc="2F205706">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8A6F70">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C4BCD6">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B5E897E">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8C17F6">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4689C4">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A6BB12">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665034">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AA58D4">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17149675">
    <w:abstractNumId w:val="1"/>
  </w:num>
  <w:num w:numId="2" w16cid:durableId="115815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E9"/>
    <w:rsid w:val="0005672F"/>
    <w:rsid w:val="00081028"/>
    <w:rsid w:val="000B1725"/>
    <w:rsid w:val="00140132"/>
    <w:rsid w:val="001C7556"/>
    <w:rsid w:val="001D5E36"/>
    <w:rsid w:val="001F6AE9"/>
    <w:rsid w:val="0026468B"/>
    <w:rsid w:val="00287D34"/>
    <w:rsid w:val="002C740F"/>
    <w:rsid w:val="002F596C"/>
    <w:rsid w:val="00393661"/>
    <w:rsid w:val="0041152C"/>
    <w:rsid w:val="0045185A"/>
    <w:rsid w:val="004C7E58"/>
    <w:rsid w:val="00521A9A"/>
    <w:rsid w:val="0056297C"/>
    <w:rsid w:val="00603163"/>
    <w:rsid w:val="00704DD3"/>
    <w:rsid w:val="0071158E"/>
    <w:rsid w:val="00735EBB"/>
    <w:rsid w:val="007D2DAF"/>
    <w:rsid w:val="00850A7C"/>
    <w:rsid w:val="008510B6"/>
    <w:rsid w:val="008C30D6"/>
    <w:rsid w:val="008F2C5D"/>
    <w:rsid w:val="0098631F"/>
    <w:rsid w:val="009921B3"/>
    <w:rsid w:val="00AA5E26"/>
    <w:rsid w:val="00AC2675"/>
    <w:rsid w:val="00AC6191"/>
    <w:rsid w:val="00B2265A"/>
    <w:rsid w:val="00B46B49"/>
    <w:rsid w:val="00CF215D"/>
    <w:rsid w:val="00CF497A"/>
    <w:rsid w:val="00D21089"/>
    <w:rsid w:val="00E33273"/>
    <w:rsid w:val="00E57D04"/>
    <w:rsid w:val="00EA1E66"/>
    <w:rsid w:val="00ED3209"/>
    <w:rsid w:val="00EF6B4F"/>
    <w:rsid w:val="00F22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45CBB"/>
  <w15:docId w15:val="{42A3326C-AA55-9840-8E11-8F79BB0EB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25" w:right="42" w:firstLine="337"/>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123" w:line="259" w:lineRule="auto"/>
      <w:ind w:left="35"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numPr>
        <w:ilvl w:val="1"/>
        <w:numId w:val="2"/>
      </w:numPr>
      <w:spacing w:after="139" w:line="261" w:lineRule="auto"/>
      <w:ind w:left="35" w:hanging="10"/>
      <w:outlineLvl w:val="1"/>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C7556"/>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table" w:styleId="TableGrid0">
    <w:name w:val="Table Grid"/>
    <w:basedOn w:val="TableNormal"/>
    <w:uiPriority w:val="59"/>
    <w:rsid w:val="0008102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D61518-8624-EE44-8ED0-010C83026DAB}">
  <we:reference id="1dc730d1-70c2-4725-8cc6-7a003fd4a2db" version="2.3.0.0" store="EXCatalog" storeType="EXCatalog"/>
  <we:alternateReferences>
    <we:reference id="WA200005983" version="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897DA-DA0E-FD48-951B-C945A4DE7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2726</Words>
  <Characters>15620</Characters>
  <Application>Microsoft Office Word</Application>
  <DocSecurity>0</DocSecurity>
  <Lines>363</Lines>
  <Paragraphs>251</Paragraphs>
  <ScaleCrop>false</ScaleCrop>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Moxam</dc:creator>
  <cp:keywords/>
  <cp:lastModifiedBy>Cody Moxam</cp:lastModifiedBy>
  <cp:revision>36</cp:revision>
  <dcterms:created xsi:type="dcterms:W3CDTF">2026-04-18T14:50:00Z</dcterms:created>
  <dcterms:modified xsi:type="dcterms:W3CDTF">2026-04-18T16:25:00Z</dcterms:modified>
</cp:coreProperties>
</file>