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Road Not Taken, by Robert Frost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Two roads diverged in a yellow wood,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And sorry I could not travel both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And be one traveler, long I stood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And looked down one as far as I could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where it bent in the undergrowth;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Then took the other, as just as fair,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having perhaps the better claim,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Because it was grassy and wanted wear;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Though as for that the passing there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Had worn them really about the same,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both that morning equally lay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 leaves no step had trodden black.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Oh, I kept the first for another day!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Yet knowing how way leads on to way,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doubted if I should ever come back.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 shall be telling this with a sigh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Somewhere ages and ages hence: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Two roads diverged in a wood, and I—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 took the one less traveled by,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