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D4A36" w14:textId="7921940B" w:rsidR="00A20879" w:rsidRPr="00BA71EF" w:rsidRDefault="00544933" w:rsidP="00BA71EF">
      <w:pPr>
        <w:spacing w:line="480" w:lineRule="auto"/>
        <w:rPr>
          <w:rFonts w:ascii="Times New Roman" w:hAnsi="Times New Roman" w:cs="Times New Roman"/>
        </w:rPr>
      </w:pPr>
      <w:commentRangeStart w:id="0"/>
      <w:commentRangeStart w:id="1"/>
      <w:r w:rsidRPr="00BA71EF">
        <w:rPr>
          <w:rFonts w:ascii="Times New Roman" w:eastAsia="Times New Roman" w:hAnsi="Times New Roman" w:cs="Times New Roman"/>
        </w:rPr>
        <w:t>Determining the age of worker honey bees (</w:t>
      </w:r>
      <w:r w:rsidRPr="00BA71EF">
        <w:rPr>
          <w:rFonts w:ascii="Times New Roman" w:eastAsia="Times New Roman" w:hAnsi="Times New Roman" w:cs="Times New Roman"/>
          <w:i/>
          <w:iCs/>
        </w:rPr>
        <w:t>Apis mellifera</w:t>
      </w:r>
      <w:r w:rsidRPr="00BA71EF">
        <w:rPr>
          <w:rFonts w:ascii="Times New Roman" w:eastAsia="Times New Roman" w:hAnsi="Times New Roman" w:cs="Times New Roman"/>
        </w:rPr>
        <w:t xml:space="preserve"> L.) that visit and ingest pollen substitute patties</w:t>
      </w:r>
      <w:commentRangeEnd w:id="0"/>
      <w:r w:rsidR="00DD69C4">
        <w:rPr>
          <w:rStyle w:val="CommentReference"/>
          <w:rFonts w:ascii="Times New Roman" w:eastAsia="Times New Roman" w:hAnsi="Times New Roman" w:cs="Times New Roman"/>
        </w:rPr>
        <w:commentReference w:id="0"/>
      </w:r>
      <w:commentRangeEnd w:id="1"/>
      <w:r w:rsidR="00437ED1">
        <w:rPr>
          <w:rStyle w:val="CommentReference"/>
          <w:rFonts w:ascii="Times New Roman" w:eastAsia="Times New Roman" w:hAnsi="Times New Roman" w:cs="Times New Roman"/>
        </w:rPr>
        <w:commentReference w:id="1"/>
      </w:r>
    </w:p>
    <w:p w14:paraId="6044CF7C" w14:textId="77777777" w:rsidR="00A20879" w:rsidRPr="00BA71EF" w:rsidRDefault="00A20879" w:rsidP="00BA71EF">
      <w:pPr>
        <w:spacing w:line="480" w:lineRule="auto"/>
        <w:rPr>
          <w:rFonts w:ascii="Times New Roman" w:hAnsi="Times New Roman" w:cs="Times New Roman"/>
        </w:rPr>
      </w:pPr>
    </w:p>
    <w:p w14:paraId="4AD8A808" w14:textId="271D8582" w:rsidR="00A20879" w:rsidRPr="00BA71EF" w:rsidRDefault="00544933" w:rsidP="00BA71EF">
      <w:pPr>
        <w:spacing w:line="480" w:lineRule="auto"/>
        <w:rPr>
          <w:rFonts w:ascii="Times New Roman" w:hAnsi="Times New Roman" w:cs="Times New Roman"/>
          <w:vertAlign w:val="superscript"/>
        </w:rPr>
      </w:pPr>
      <w:commentRangeStart w:id="2"/>
      <w:r w:rsidRPr="00BA71EF">
        <w:rPr>
          <w:rFonts w:ascii="Times New Roman" w:eastAsia="Times New Roman" w:hAnsi="Times New Roman" w:cs="Times New Roman"/>
        </w:rPr>
        <w:t>Emily R. Noordyke</w:t>
      </w:r>
      <w:r w:rsidR="0060439B">
        <w:rPr>
          <w:rFonts w:ascii="Times New Roman" w:eastAsia="Times New Roman" w:hAnsi="Times New Roman" w:cs="Times New Roman"/>
          <w:vertAlign w:val="superscript"/>
        </w:rPr>
        <w:t>1,2</w:t>
      </w:r>
      <w:r w:rsidRPr="00BA71EF">
        <w:rPr>
          <w:rFonts w:ascii="Times New Roman" w:eastAsia="Times New Roman" w:hAnsi="Times New Roman" w:cs="Times New Roman"/>
        </w:rPr>
        <w:t>, Kaylin Kleckner</w:t>
      </w:r>
      <w:r w:rsidR="0060439B">
        <w:rPr>
          <w:rFonts w:ascii="Times New Roman" w:eastAsia="Times New Roman" w:hAnsi="Times New Roman" w:cs="Times New Roman"/>
          <w:vertAlign w:val="superscript"/>
        </w:rPr>
        <w:t>1</w:t>
      </w:r>
      <w:r w:rsidRPr="00BA71EF">
        <w:rPr>
          <w:rFonts w:ascii="Times New Roman" w:eastAsia="Times New Roman" w:hAnsi="Times New Roman" w:cs="Times New Roman"/>
        </w:rPr>
        <w:t>, Cody Prouty</w:t>
      </w:r>
      <w:r w:rsidR="0060439B">
        <w:rPr>
          <w:rFonts w:ascii="Times New Roman" w:eastAsia="Times New Roman" w:hAnsi="Times New Roman" w:cs="Times New Roman"/>
          <w:vertAlign w:val="superscript"/>
        </w:rPr>
        <w:t>1</w:t>
      </w:r>
      <w:r w:rsidRPr="00BA71EF">
        <w:rPr>
          <w:rFonts w:ascii="Times New Roman" w:eastAsia="Times New Roman" w:hAnsi="Times New Roman" w:cs="Times New Roman"/>
        </w:rPr>
        <w:t>, and James D. Ellis</w:t>
      </w:r>
      <w:r w:rsidR="0060439B">
        <w:rPr>
          <w:rFonts w:ascii="Times New Roman" w:eastAsia="Times New Roman" w:hAnsi="Times New Roman" w:cs="Times New Roman"/>
          <w:vertAlign w:val="superscript"/>
        </w:rPr>
        <w:t>1</w:t>
      </w:r>
      <w:commentRangeEnd w:id="2"/>
      <w:r w:rsidR="00247C1E">
        <w:rPr>
          <w:rStyle w:val="CommentReference"/>
          <w:rFonts w:ascii="Times New Roman" w:eastAsia="Times New Roman" w:hAnsi="Times New Roman" w:cs="Times New Roman"/>
        </w:rPr>
        <w:commentReference w:id="2"/>
      </w:r>
    </w:p>
    <w:p w14:paraId="21BB0DC4" w14:textId="77777777" w:rsidR="00A20879" w:rsidRPr="00BA71EF" w:rsidRDefault="00A20879" w:rsidP="00BA71EF">
      <w:pPr>
        <w:spacing w:line="480" w:lineRule="auto"/>
        <w:rPr>
          <w:rFonts w:ascii="Times New Roman" w:hAnsi="Times New Roman" w:cs="Times New Roman"/>
          <w:b/>
          <w:bCs/>
        </w:rPr>
      </w:pPr>
      <w:commentRangeStart w:id="3"/>
      <w:commentRangeStart w:id="4"/>
      <w:commentRangeStart w:id="5"/>
    </w:p>
    <w:p w14:paraId="4FB9EAED" w14:textId="6D5E5BB0" w:rsidR="00A20879" w:rsidRPr="00BA71EF" w:rsidRDefault="00544933" w:rsidP="00BA71EF">
      <w:pPr>
        <w:spacing w:line="480" w:lineRule="auto"/>
        <w:rPr>
          <w:rFonts w:ascii="Times New Roman" w:hAnsi="Times New Roman" w:cs="Times New Roman"/>
        </w:rPr>
      </w:pPr>
      <w:r w:rsidRPr="00BA71EF">
        <w:rPr>
          <w:rFonts w:ascii="Times New Roman" w:eastAsia="Times New Roman" w:hAnsi="Times New Roman" w:cs="Times New Roman"/>
          <w:b/>
          <w:bCs/>
        </w:rPr>
        <w:t>Abstract</w:t>
      </w:r>
      <w:commentRangeEnd w:id="3"/>
      <w:r>
        <w:commentReference w:id="3"/>
      </w:r>
      <w:commentRangeEnd w:id="4"/>
      <w:r w:rsidR="0060439B">
        <w:rPr>
          <w:rStyle w:val="CommentReference"/>
          <w:rFonts w:ascii="Times New Roman" w:eastAsia="Times New Roman" w:hAnsi="Times New Roman" w:cs="Times New Roman"/>
        </w:rPr>
        <w:commentReference w:id="4"/>
      </w:r>
      <w:commentRangeEnd w:id="5"/>
      <w:r w:rsidR="00E66950">
        <w:rPr>
          <w:rStyle w:val="CommentReference"/>
          <w:rFonts w:ascii="Times New Roman" w:eastAsia="Times New Roman" w:hAnsi="Times New Roman" w:cs="Times New Roman"/>
        </w:rPr>
        <w:commentReference w:id="5"/>
      </w:r>
    </w:p>
    <w:p w14:paraId="2A765440" w14:textId="18522AC7" w:rsidR="00A20879" w:rsidRPr="00BA71EF" w:rsidRDefault="00544933" w:rsidP="00BA71EF">
      <w:pPr>
        <w:spacing w:line="480" w:lineRule="auto"/>
        <w:rPr>
          <w:rFonts w:ascii="Times New Roman" w:hAnsi="Times New Roman" w:cs="Times New Roman"/>
        </w:rPr>
      </w:pPr>
      <w:r w:rsidRPr="00BA71EF">
        <w:rPr>
          <w:rFonts w:ascii="Times New Roman" w:eastAsia="Times New Roman" w:hAnsi="Times New Roman" w:cs="Times New Roman"/>
        </w:rPr>
        <w:t>Pollen is essential for</w:t>
      </w:r>
      <w:r w:rsidR="0060439B">
        <w:rPr>
          <w:rFonts w:ascii="Times New Roman" w:eastAsia="Times New Roman" w:hAnsi="Times New Roman" w:cs="Times New Roman"/>
        </w:rPr>
        <w:t xml:space="preserve"> Western</w:t>
      </w:r>
      <w:r w:rsidRPr="00BA71EF">
        <w:rPr>
          <w:rFonts w:ascii="Times New Roman" w:eastAsia="Times New Roman" w:hAnsi="Times New Roman" w:cs="Times New Roman"/>
        </w:rPr>
        <w:t xml:space="preserve"> honey bee</w:t>
      </w:r>
      <w:r w:rsidR="0060439B">
        <w:rPr>
          <w:rFonts w:ascii="Times New Roman" w:eastAsia="Times New Roman" w:hAnsi="Times New Roman" w:cs="Times New Roman"/>
        </w:rPr>
        <w:t xml:space="preserve"> (</w:t>
      </w:r>
      <w:r w:rsidR="0060439B">
        <w:rPr>
          <w:rFonts w:ascii="Times New Roman" w:eastAsia="Times New Roman" w:hAnsi="Times New Roman" w:cs="Times New Roman"/>
          <w:i/>
          <w:iCs/>
        </w:rPr>
        <w:t xml:space="preserve">Apis mellifera </w:t>
      </w:r>
      <w:r w:rsidR="0060439B">
        <w:rPr>
          <w:rFonts w:ascii="Times New Roman" w:eastAsia="Times New Roman" w:hAnsi="Times New Roman" w:cs="Times New Roman"/>
        </w:rPr>
        <w:t>L.)</w:t>
      </w:r>
      <w:r w:rsidRPr="00BA71EF">
        <w:rPr>
          <w:rFonts w:ascii="Times New Roman" w:eastAsia="Times New Roman" w:hAnsi="Times New Roman" w:cs="Times New Roman"/>
        </w:rPr>
        <w:t xml:space="preserve"> brood development, but the quality and quantity of pollen in a given environment varies seasonally. Beekeepers often provide </w:t>
      </w:r>
      <w:commentRangeStart w:id="6"/>
      <w:commentRangeStart w:id="7"/>
      <w:commentRangeStart w:id="8"/>
      <w:commentRangeStart w:id="9"/>
      <w:r w:rsidRPr="00BA71EF">
        <w:rPr>
          <w:rFonts w:ascii="Times New Roman" w:eastAsia="Times New Roman" w:hAnsi="Times New Roman" w:cs="Times New Roman"/>
        </w:rPr>
        <w:t>pollen substitute patties (PSPs)</w:t>
      </w:r>
      <w:commentRangeEnd w:id="6"/>
      <w:r w:rsidR="00FA3986">
        <w:rPr>
          <w:rStyle w:val="CommentReference"/>
          <w:rFonts w:ascii="Times New Roman" w:eastAsia="Times New Roman" w:hAnsi="Times New Roman" w:cs="Times New Roman"/>
        </w:rPr>
        <w:commentReference w:id="6"/>
      </w:r>
      <w:commentRangeEnd w:id="7"/>
      <w:r w:rsidR="00FA3986">
        <w:rPr>
          <w:rStyle w:val="CommentReference"/>
          <w:rFonts w:ascii="Times New Roman" w:eastAsia="Times New Roman" w:hAnsi="Times New Roman" w:cs="Times New Roman"/>
        </w:rPr>
        <w:commentReference w:id="7"/>
      </w:r>
      <w:commentRangeEnd w:id="8"/>
      <w:r w:rsidR="00FA3986">
        <w:rPr>
          <w:rStyle w:val="CommentReference"/>
          <w:rFonts w:ascii="Times New Roman" w:eastAsia="Times New Roman" w:hAnsi="Times New Roman" w:cs="Times New Roman"/>
        </w:rPr>
        <w:commentReference w:id="8"/>
      </w:r>
      <w:commentRangeEnd w:id="9"/>
      <w:r w:rsidR="00FA3986">
        <w:rPr>
          <w:rStyle w:val="CommentReference"/>
          <w:rFonts w:ascii="Times New Roman" w:eastAsia="Times New Roman" w:hAnsi="Times New Roman" w:cs="Times New Roman"/>
        </w:rPr>
        <w:commentReference w:id="9"/>
      </w:r>
      <w:r w:rsidRPr="00BA71EF">
        <w:rPr>
          <w:rFonts w:ascii="Times New Roman" w:eastAsia="Times New Roman" w:hAnsi="Times New Roman" w:cs="Times New Roman"/>
        </w:rPr>
        <w:t xml:space="preserve"> as a source of protein and micronutrients when high-quality natural pollen is unavailable in the environment. </w:t>
      </w:r>
      <w:r w:rsidR="00E06F81">
        <w:rPr>
          <w:rFonts w:ascii="Times New Roman" w:eastAsia="Times New Roman" w:hAnsi="Times New Roman" w:cs="Times New Roman"/>
        </w:rPr>
        <w:t>P</w:t>
      </w:r>
      <w:r w:rsidRPr="00BA71EF">
        <w:rPr>
          <w:rFonts w:ascii="Times New Roman" w:eastAsia="Times New Roman" w:hAnsi="Times New Roman" w:cs="Times New Roman"/>
        </w:rPr>
        <w:t>revious dye-tracing research has established that bees do not utilize PSPs the same way they utilize natural pollen</w:t>
      </w:r>
      <w:r w:rsidR="00E06F81">
        <w:rPr>
          <w:rFonts w:ascii="Times New Roman" w:eastAsia="Times New Roman" w:hAnsi="Times New Roman" w:cs="Times New Roman"/>
        </w:rPr>
        <w:t>; it is consumed by adult honey bee workers, but is not stored or fed to larvae</w:t>
      </w:r>
      <w:r w:rsidRPr="00BA71EF">
        <w:rPr>
          <w:rFonts w:ascii="Times New Roman" w:eastAsia="Times New Roman" w:hAnsi="Times New Roman" w:cs="Times New Roman"/>
        </w:rPr>
        <w:t xml:space="preserve">. Here, we determined the age at which adult workers interact with and consume PSPs to understand PSP utilization in </w:t>
      </w:r>
      <w:r w:rsidR="0058245D">
        <w:rPr>
          <w:rFonts w:ascii="Times New Roman" w:eastAsia="Times New Roman" w:hAnsi="Times New Roman" w:cs="Times New Roman"/>
        </w:rPr>
        <w:t xml:space="preserve">honey bee </w:t>
      </w:r>
      <w:r w:rsidRPr="00BA71EF">
        <w:rPr>
          <w:rFonts w:ascii="Times New Roman" w:eastAsia="Times New Roman" w:hAnsi="Times New Roman" w:cs="Times New Roman"/>
        </w:rPr>
        <w:t xml:space="preserve">colonies. We released cohorts of marked, newly emerged workers into hives containing dyed PSPs, undyed PSPs (negative control), dyed fondant (positive control), and dyed modeling clay (consumption control). We recorded the number of marked workers with the treatments for four weeks following worker release. Additionally, we collected 20 marked workers daily from all colonies to </w:t>
      </w:r>
      <w:r w:rsidR="00E06F81">
        <w:rPr>
          <w:rFonts w:ascii="Times New Roman" w:eastAsia="Times New Roman" w:hAnsi="Times New Roman" w:cs="Times New Roman"/>
        </w:rPr>
        <w:t xml:space="preserve">visually </w:t>
      </w:r>
      <w:r w:rsidRPr="00BA71EF">
        <w:rPr>
          <w:rFonts w:ascii="Times New Roman" w:eastAsia="Times New Roman" w:hAnsi="Times New Roman" w:cs="Times New Roman"/>
        </w:rPr>
        <w:t>assess the presence of dye in their homogenized guts. We constructed generalized linear mixed effect models and used Akaike’s Information Criterion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to perform model selection. Using our top models, we found PSP interaction and consumption gradually increased with worker age until peaking at day 19. These patterns suggest that older workers of pollen handling (10-19 days old) and foraging (18-42 days) age, rather than nurse bees, are the primary </w:t>
      </w:r>
      <w:r w:rsidRPr="00BA71EF">
        <w:rPr>
          <w:rFonts w:ascii="Times New Roman" w:eastAsia="Times New Roman" w:hAnsi="Times New Roman" w:cs="Times New Roman"/>
        </w:rPr>
        <w:lastRenderedPageBreak/>
        <w:t>consumers of PSPs. Our research suggests that PSPs may not provide complete nutritional support for brood production and overall colony health.</w:t>
      </w:r>
    </w:p>
    <w:p w14:paraId="188AF70A" w14:textId="77777777" w:rsidR="00A20879" w:rsidRPr="00BA71EF" w:rsidRDefault="00A20879" w:rsidP="00BA71EF">
      <w:pPr>
        <w:spacing w:line="480" w:lineRule="auto"/>
        <w:rPr>
          <w:rFonts w:ascii="Times New Roman" w:hAnsi="Times New Roman" w:cs="Times New Roman"/>
        </w:rPr>
      </w:pPr>
    </w:p>
    <w:p w14:paraId="263401AB" w14:textId="77777777" w:rsidR="00A20879" w:rsidRPr="00BA71EF" w:rsidRDefault="00544933" w:rsidP="00BA71EF">
      <w:pPr>
        <w:spacing w:line="480" w:lineRule="auto"/>
        <w:rPr>
          <w:rFonts w:ascii="Times New Roman" w:hAnsi="Times New Roman" w:cs="Times New Roman"/>
        </w:rPr>
      </w:pPr>
      <w:commentRangeStart w:id="10"/>
      <w:r w:rsidRPr="00BA71EF">
        <w:rPr>
          <w:rFonts w:ascii="Times New Roman" w:eastAsia="Times New Roman" w:hAnsi="Times New Roman" w:cs="Times New Roman"/>
        </w:rPr>
        <w:t>Keywords: Nutrition, protein, brood, diet, supplement</w:t>
      </w:r>
      <w:commentRangeEnd w:id="10"/>
      <w:r w:rsidR="00E66950">
        <w:rPr>
          <w:rStyle w:val="CommentReference"/>
          <w:rFonts w:ascii="Times New Roman" w:eastAsia="Times New Roman" w:hAnsi="Times New Roman" w:cs="Times New Roman"/>
        </w:rPr>
        <w:commentReference w:id="10"/>
      </w:r>
    </w:p>
    <w:p w14:paraId="3430B817" w14:textId="77777777" w:rsidR="00A20879" w:rsidRDefault="00A20879" w:rsidP="00DD69C4">
      <w:pPr>
        <w:spacing w:line="480" w:lineRule="auto"/>
        <w:rPr>
          <w:rFonts w:ascii="Times New Roman" w:hAnsi="Times New Roman" w:cs="Times New Roman"/>
        </w:rPr>
      </w:pPr>
    </w:p>
    <w:p w14:paraId="0CBC0FBD" w14:textId="77777777" w:rsidR="00FA3986" w:rsidRPr="00BA71EF" w:rsidRDefault="00FA3986" w:rsidP="00BA71EF">
      <w:pPr>
        <w:spacing w:line="480" w:lineRule="auto"/>
        <w:rPr>
          <w:rFonts w:ascii="Times New Roman" w:hAnsi="Times New Roman" w:cs="Times New Roman"/>
        </w:rPr>
      </w:pPr>
    </w:p>
    <w:p w14:paraId="0ED3F751" w14:textId="719923AB" w:rsidR="00890D27" w:rsidRDefault="00544933" w:rsidP="00BA71EF">
      <w:pPr>
        <w:spacing w:line="480" w:lineRule="auto"/>
        <w:rPr>
          <w:rFonts w:ascii="Times New Roman" w:hAnsi="Times New Roman" w:cs="Times New Roman"/>
        </w:rPr>
      </w:pPr>
      <w:commentRangeStart w:id="11"/>
      <w:r w:rsidRPr="00BA71EF">
        <w:rPr>
          <w:rFonts w:ascii="Times New Roman" w:eastAsia="Times New Roman" w:hAnsi="Times New Roman" w:cs="Times New Roman"/>
          <w:b/>
          <w:bCs/>
        </w:rPr>
        <w:t>Introduction</w:t>
      </w:r>
      <w:commentRangeEnd w:id="11"/>
      <w:r w:rsidR="009F467A">
        <w:rPr>
          <w:rStyle w:val="CommentReference"/>
          <w:rFonts w:ascii="Times New Roman" w:eastAsia="Times New Roman" w:hAnsi="Times New Roman" w:cs="Times New Roman"/>
        </w:rPr>
        <w:commentReference w:id="11"/>
      </w:r>
    </w:p>
    <w:p w14:paraId="0623B935" w14:textId="7C39D7F3" w:rsidR="00A20879" w:rsidRDefault="00890D27" w:rsidP="00BA71EF">
      <w:pPr>
        <w:spacing w:line="480" w:lineRule="auto"/>
        <w:ind w:firstLine="720"/>
        <w:rPr>
          <w:rFonts w:ascii="Times New Roman" w:hAnsi="Times New Roman" w:cs="Times New Roman"/>
        </w:rPr>
      </w:pPr>
      <w:r w:rsidRPr="00BA71EF">
        <w:rPr>
          <w:rFonts w:ascii="Times New Roman" w:hAnsi="Times New Roman" w:cs="Times New Roman"/>
          <w:color w:val="000000" w:themeColor="text1"/>
        </w:rPr>
        <w:t>Western honey bees (</w:t>
      </w:r>
      <w:r w:rsidRPr="00BA71EF">
        <w:rPr>
          <w:rFonts w:ascii="Times New Roman" w:hAnsi="Times New Roman" w:cs="Times New Roman"/>
          <w:i/>
          <w:iCs/>
          <w:color w:val="000000" w:themeColor="text1"/>
        </w:rPr>
        <w:t>Apis mellifera</w:t>
      </w:r>
      <w:r w:rsidR="0060439B">
        <w:rPr>
          <w:rFonts w:ascii="Times New Roman" w:hAnsi="Times New Roman" w:cs="Times New Roman"/>
          <w:color w:val="000000" w:themeColor="text1"/>
        </w:rPr>
        <w:t xml:space="preserve"> L.</w:t>
      </w:r>
      <w:r w:rsidRPr="00BA71EF">
        <w:rPr>
          <w:rFonts w:ascii="Times New Roman" w:hAnsi="Times New Roman" w:cs="Times New Roman"/>
          <w:color w:val="000000" w:themeColor="text1"/>
        </w:rPr>
        <w:t>)</w:t>
      </w:r>
      <w:r>
        <w:rPr>
          <w:rFonts w:ascii="Times New Roman" w:hAnsi="Times New Roman" w:cs="Times New Roman"/>
          <w:color w:val="000000" w:themeColor="text1"/>
        </w:rPr>
        <w:t xml:space="preserve"> consume or otherwise incorporate a variety of plant products</w:t>
      </w:r>
      <w:r w:rsidR="00A421C2">
        <w:rPr>
          <w:rFonts w:ascii="Times New Roman" w:hAnsi="Times New Roman" w:cs="Times New Roman"/>
          <w:color w:val="000000" w:themeColor="text1"/>
        </w:rPr>
        <w:t xml:space="preserve"> into colony functions</w:t>
      </w:r>
      <w:r>
        <w:rPr>
          <w:rFonts w:ascii="Times New Roman" w:hAnsi="Times New Roman" w:cs="Times New Roman"/>
          <w:color w:val="000000" w:themeColor="text1"/>
        </w:rPr>
        <w:t xml:space="preserve"> during their growth and </w:t>
      </w:r>
      <w:commentRangeStart w:id="12"/>
      <w:r>
        <w:rPr>
          <w:rFonts w:ascii="Times New Roman" w:hAnsi="Times New Roman" w:cs="Times New Roman"/>
          <w:color w:val="000000" w:themeColor="text1"/>
        </w:rPr>
        <w:t>development</w:t>
      </w:r>
      <w:commentRangeEnd w:id="12"/>
      <w:r w:rsidR="006179AD">
        <w:rPr>
          <w:rStyle w:val="CommentReference"/>
          <w:rFonts w:ascii="Times New Roman" w:eastAsia="Times New Roman" w:hAnsi="Times New Roman" w:cs="Times New Roman"/>
        </w:rPr>
        <w:commentReference w:id="12"/>
      </w:r>
      <w:r w:rsidR="00A421C2">
        <w:rPr>
          <w:rFonts w:ascii="Times New Roman" w:hAnsi="Times New Roman" w:cs="Times New Roman"/>
          <w:color w:val="000000" w:themeColor="text1"/>
        </w:rPr>
        <w:t xml:space="preserve"> (</w:t>
      </w:r>
      <w:proofErr w:type="spellStart"/>
      <w:r w:rsidR="00A421C2">
        <w:rPr>
          <w:rFonts w:ascii="Times New Roman" w:hAnsi="Times New Roman" w:cs="Times New Roman"/>
          <w:color w:val="000000" w:themeColor="text1"/>
        </w:rPr>
        <w:t>Brodschneider</w:t>
      </w:r>
      <w:proofErr w:type="spellEnd"/>
      <w:r w:rsidR="00A421C2">
        <w:rPr>
          <w:rFonts w:ascii="Times New Roman" w:hAnsi="Times New Roman" w:cs="Times New Roman"/>
          <w:color w:val="000000" w:themeColor="text1"/>
        </w:rPr>
        <w:t xml:space="preserve"> and </w:t>
      </w:r>
      <w:proofErr w:type="spellStart"/>
      <w:r w:rsidR="00A421C2">
        <w:rPr>
          <w:rFonts w:ascii="Times New Roman" w:hAnsi="Times New Roman" w:cs="Times New Roman"/>
          <w:color w:val="000000" w:themeColor="text1"/>
        </w:rPr>
        <w:t>Crailsheim</w:t>
      </w:r>
      <w:proofErr w:type="spellEnd"/>
      <w:r w:rsidR="00A421C2">
        <w:rPr>
          <w:rFonts w:ascii="Times New Roman" w:hAnsi="Times New Roman" w:cs="Times New Roman"/>
          <w:color w:val="000000" w:themeColor="text1"/>
        </w:rPr>
        <w:t xml:space="preserve"> 2010, Wright et al. 2018)</w:t>
      </w:r>
      <w:r>
        <w:rPr>
          <w:rFonts w:ascii="Times New Roman" w:hAnsi="Times New Roman" w:cs="Times New Roman"/>
          <w:color w:val="000000" w:themeColor="text1"/>
        </w:rPr>
        <w:t>. In particular, nectar and pollen</w:t>
      </w:r>
      <w:r w:rsidRPr="00BA71EF">
        <w:rPr>
          <w:rFonts w:ascii="Times New Roman" w:hAnsi="Times New Roman" w:cs="Times New Roman"/>
          <w:i/>
          <w:iCs/>
          <w:color w:val="000000" w:themeColor="text1"/>
        </w:rPr>
        <w:t xml:space="preserve"> </w:t>
      </w:r>
      <w:r>
        <w:rPr>
          <w:rFonts w:ascii="Times New Roman" w:hAnsi="Times New Roman" w:cs="Times New Roman"/>
          <w:color w:val="000000" w:themeColor="text1"/>
        </w:rPr>
        <w:t>are the most important products produced by plants that honey bees consume.</w:t>
      </w:r>
      <w:r w:rsidR="00A421C2">
        <w:rPr>
          <w:rFonts w:ascii="Times New Roman" w:hAnsi="Times New Roman" w:cs="Times New Roman"/>
          <w:color w:val="000000" w:themeColor="text1"/>
        </w:rPr>
        <w:t xml:space="preserve"> Nectar is converted to honey by removing a large percentage of the moisture, and is honey bees’ primary source of carbohydrates (</w:t>
      </w:r>
      <w:proofErr w:type="spellStart"/>
      <w:r w:rsidR="00A421C2">
        <w:rPr>
          <w:rFonts w:ascii="Times New Roman" w:hAnsi="Times New Roman" w:cs="Times New Roman"/>
          <w:color w:val="000000" w:themeColor="text1"/>
        </w:rPr>
        <w:t>Brodschneider</w:t>
      </w:r>
      <w:proofErr w:type="spellEnd"/>
      <w:r w:rsidR="00A421C2">
        <w:rPr>
          <w:rFonts w:ascii="Times New Roman" w:hAnsi="Times New Roman" w:cs="Times New Roman"/>
          <w:color w:val="000000" w:themeColor="text1"/>
        </w:rPr>
        <w:t xml:space="preserve"> and </w:t>
      </w:r>
      <w:proofErr w:type="spellStart"/>
      <w:r w:rsidR="00A421C2">
        <w:rPr>
          <w:rFonts w:ascii="Times New Roman" w:hAnsi="Times New Roman" w:cs="Times New Roman"/>
          <w:color w:val="000000" w:themeColor="text1"/>
        </w:rPr>
        <w:t>Crailsheim</w:t>
      </w:r>
      <w:proofErr w:type="spellEnd"/>
      <w:r w:rsidR="00A421C2">
        <w:rPr>
          <w:rFonts w:ascii="Times New Roman" w:hAnsi="Times New Roman" w:cs="Times New Roman"/>
          <w:color w:val="000000" w:themeColor="text1"/>
        </w:rPr>
        <w:t xml:space="preserve"> 2010).</w:t>
      </w:r>
      <w:r>
        <w:rPr>
          <w:rFonts w:ascii="Times New Roman" w:hAnsi="Times New Roman" w:cs="Times New Roman"/>
          <w:color w:val="000000" w:themeColor="text1"/>
        </w:rPr>
        <w:t xml:space="preserve"> P</w:t>
      </w:r>
      <w:r w:rsidRPr="00BA71EF">
        <w:rPr>
          <w:rFonts w:ascii="Times New Roman" w:hAnsi="Times New Roman" w:cs="Times New Roman"/>
          <w:color w:val="000000" w:themeColor="text1"/>
        </w:rPr>
        <w:t xml:space="preserve">ollen from plants </w:t>
      </w:r>
      <w:r>
        <w:rPr>
          <w:rFonts w:ascii="Times New Roman" w:hAnsi="Times New Roman" w:cs="Times New Roman"/>
          <w:color w:val="000000" w:themeColor="text1"/>
        </w:rPr>
        <w:t>is</w:t>
      </w:r>
      <w:r w:rsidRPr="00BA71EF">
        <w:rPr>
          <w:rFonts w:ascii="Times New Roman" w:hAnsi="Times New Roman" w:cs="Times New Roman"/>
          <w:color w:val="000000" w:themeColor="text1"/>
        </w:rPr>
        <w:t xml:space="preserve"> use</w:t>
      </w:r>
      <w:r>
        <w:rPr>
          <w:rFonts w:ascii="Times New Roman" w:hAnsi="Times New Roman" w:cs="Times New Roman"/>
          <w:color w:val="000000" w:themeColor="text1"/>
        </w:rPr>
        <w:t>d</w:t>
      </w:r>
      <w:r w:rsidRPr="00BA71EF">
        <w:rPr>
          <w:rFonts w:ascii="Times New Roman" w:hAnsi="Times New Roman" w:cs="Times New Roman"/>
          <w:color w:val="000000" w:themeColor="text1"/>
        </w:rPr>
        <w:t xml:space="preserve"> as their primary source of proteins, vitamins, lipids, and minerals (</w:t>
      </w:r>
      <w:proofErr w:type="spellStart"/>
      <w:r w:rsidRPr="00BA71EF">
        <w:rPr>
          <w:rFonts w:ascii="Times New Roman" w:hAnsi="Times New Roman" w:cs="Times New Roman"/>
          <w:color w:val="000000" w:themeColor="text1"/>
        </w:rPr>
        <w:t>Brodschneider</w:t>
      </w:r>
      <w:proofErr w:type="spellEnd"/>
      <w:r w:rsidRPr="00BA71EF">
        <w:rPr>
          <w:rFonts w:ascii="Times New Roman" w:hAnsi="Times New Roman" w:cs="Times New Roman"/>
          <w:color w:val="000000" w:themeColor="text1"/>
        </w:rPr>
        <w:t xml:space="preserve"> and </w:t>
      </w:r>
      <w:proofErr w:type="spellStart"/>
      <w:r w:rsidRPr="00BA71EF">
        <w:rPr>
          <w:rFonts w:ascii="Times New Roman" w:hAnsi="Times New Roman" w:cs="Times New Roman"/>
          <w:color w:val="000000" w:themeColor="text1"/>
        </w:rPr>
        <w:t>Crailsheim</w:t>
      </w:r>
      <w:proofErr w:type="spellEnd"/>
      <w:r w:rsidRPr="00BA71EF">
        <w:rPr>
          <w:rFonts w:ascii="Times New Roman" w:hAnsi="Times New Roman" w:cs="Times New Roman"/>
          <w:color w:val="000000" w:themeColor="text1"/>
        </w:rPr>
        <w:t xml:space="preserve"> 2010). Pollen is necessary for hive growth, maintenance, and health</w:t>
      </w:r>
      <w:r>
        <w:rPr>
          <w:rFonts w:ascii="Times New Roman" w:hAnsi="Times New Roman" w:cs="Times New Roman"/>
          <w:color w:val="000000" w:themeColor="text1"/>
        </w:rPr>
        <w:t xml:space="preserve"> and is fed to developing honey bee brood</w:t>
      </w:r>
      <w:r w:rsidR="001E3CA1">
        <w:rPr>
          <w:rFonts w:ascii="Times New Roman" w:hAnsi="Times New Roman" w:cs="Times New Roman"/>
          <w:color w:val="000000" w:themeColor="text1"/>
        </w:rPr>
        <w:t xml:space="preserve"> by </w:t>
      </w:r>
      <w:r w:rsidR="00A421C2">
        <w:rPr>
          <w:rFonts w:ascii="Times New Roman" w:hAnsi="Times New Roman" w:cs="Times New Roman"/>
          <w:color w:val="000000" w:themeColor="text1"/>
        </w:rPr>
        <w:t>adult</w:t>
      </w:r>
      <w:r w:rsidR="001E3CA1">
        <w:rPr>
          <w:rFonts w:ascii="Times New Roman" w:hAnsi="Times New Roman" w:cs="Times New Roman"/>
          <w:color w:val="000000" w:themeColor="text1"/>
        </w:rPr>
        <w:t xml:space="preserve"> bees</w:t>
      </w:r>
      <w:r w:rsidR="00A421C2">
        <w:rPr>
          <w:rFonts w:ascii="Times New Roman" w:hAnsi="Times New Roman" w:cs="Times New Roman"/>
          <w:color w:val="000000" w:themeColor="text1"/>
        </w:rPr>
        <w:t xml:space="preserve"> (Wright et al. 2018)</w:t>
      </w:r>
      <w:r w:rsidR="001E3CA1">
        <w:rPr>
          <w:rFonts w:ascii="Times New Roman" w:hAnsi="Times New Roman" w:cs="Times New Roman"/>
          <w:color w:val="000000" w:themeColor="text1"/>
        </w:rPr>
        <w:t xml:space="preserve">. </w:t>
      </w:r>
    </w:p>
    <w:p w14:paraId="0A7D649A" w14:textId="717D8CE3" w:rsidR="00A20879" w:rsidRDefault="0048014C" w:rsidP="00BA71EF">
      <w:pPr>
        <w:spacing w:line="480" w:lineRule="auto"/>
        <w:ind w:firstLine="720"/>
        <w:rPr>
          <w:rFonts w:ascii="Times New Roman" w:hAnsi="Times New Roman" w:cs="Times New Roman"/>
        </w:rPr>
      </w:pPr>
      <w:commentRangeStart w:id="13"/>
      <w:r>
        <w:rPr>
          <w:rFonts w:ascii="Times New Roman" w:hAnsi="Times New Roman" w:cs="Times New Roman"/>
        </w:rPr>
        <w:t>Honey</w:t>
      </w:r>
      <w:commentRangeEnd w:id="13"/>
      <w:r w:rsidR="006179AD">
        <w:rPr>
          <w:rStyle w:val="CommentReference"/>
          <w:rFonts w:ascii="Times New Roman" w:eastAsia="Times New Roman" w:hAnsi="Times New Roman" w:cs="Times New Roman"/>
        </w:rPr>
        <w:commentReference w:id="13"/>
      </w:r>
      <w:r>
        <w:rPr>
          <w:rFonts w:ascii="Times New Roman" w:hAnsi="Times New Roman" w:cs="Times New Roman"/>
        </w:rPr>
        <w:t xml:space="preserve"> bee </w:t>
      </w:r>
      <w:r w:rsidR="009236F6">
        <w:rPr>
          <w:rFonts w:ascii="Times New Roman" w:hAnsi="Times New Roman" w:cs="Times New Roman"/>
        </w:rPr>
        <w:t xml:space="preserve">tasks in the colony are determined by </w:t>
      </w:r>
      <w:r w:rsidR="00A9757B">
        <w:rPr>
          <w:rFonts w:ascii="Times New Roman" w:hAnsi="Times New Roman" w:cs="Times New Roman"/>
        </w:rPr>
        <w:t>which</w:t>
      </w:r>
      <w:r w:rsidR="009236F6">
        <w:rPr>
          <w:rFonts w:ascii="Times New Roman" w:hAnsi="Times New Roman" w:cs="Times New Roman"/>
        </w:rPr>
        <w:t xml:space="preserve"> age cohort individual workers belong. As a result, pollen consumption is determined by the age of honey bee workers</w:t>
      </w:r>
      <w:r w:rsidR="00A9757B">
        <w:rPr>
          <w:rFonts w:ascii="Times New Roman" w:hAnsi="Times New Roman" w:cs="Times New Roman"/>
        </w:rPr>
        <w:t xml:space="preserve"> (</w:t>
      </w:r>
      <w:proofErr w:type="spellStart"/>
      <w:r w:rsidR="00A9757B">
        <w:rPr>
          <w:rFonts w:ascii="Times New Roman" w:hAnsi="Times New Roman" w:cs="Times New Roman"/>
        </w:rPr>
        <w:t>Crailsheim</w:t>
      </w:r>
      <w:proofErr w:type="spellEnd"/>
      <w:r w:rsidR="000D2957">
        <w:rPr>
          <w:rFonts w:ascii="Times New Roman" w:hAnsi="Times New Roman" w:cs="Times New Roman"/>
        </w:rPr>
        <w:t xml:space="preserve"> et al.</w:t>
      </w:r>
      <w:r w:rsidR="00A9757B">
        <w:rPr>
          <w:rFonts w:ascii="Times New Roman" w:hAnsi="Times New Roman" w:cs="Times New Roman"/>
        </w:rPr>
        <w:t xml:space="preserve"> 1992)</w:t>
      </w:r>
      <w:r w:rsidR="009236F6">
        <w:rPr>
          <w:rFonts w:ascii="Times New Roman" w:hAnsi="Times New Roman" w:cs="Times New Roman"/>
        </w:rPr>
        <w:t>.</w:t>
      </w:r>
      <w:r w:rsidR="00DF524C">
        <w:rPr>
          <w:rFonts w:ascii="Times New Roman" w:hAnsi="Times New Roman" w:cs="Times New Roman"/>
        </w:rPr>
        <w:t xml:space="preserve"> Given that nurse bees are responsible for feeding pollen to larvae, pollen consumption in adult bees peaks around 9 days post </w:t>
      </w:r>
      <w:proofErr w:type="spellStart"/>
      <w:r w:rsidR="00DF524C">
        <w:rPr>
          <w:rFonts w:ascii="Times New Roman" w:hAnsi="Times New Roman" w:cs="Times New Roman"/>
        </w:rPr>
        <w:t>eclosion</w:t>
      </w:r>
      <w:proofErr w:type="spellEnd"/>
      <w:r w:rsidR="00DF524C">
        <w:rPr>
          <w:rFonts w:ascii="Times New Roman" w:hAnsi="Times New Roman" w:cs="Times New Roman"/>
        </w:rPr>
        <w:t xml:space="preserve">. Once honey bees transition from nursing to foraging-related tasks, their consumption of pollen drops as they no longer need to provide nutrients to larvae. </w:t>
      </w:r>
      <w:r w:rsidR="00A9757B">
        <w:rPr>
          <w:rFonts w:ascii="Times New Roman" w:hAnsi="Times New Roman" w:cs="Times New Roman"/>
        </w:rPr>
        <w:t xml:space="preserve">In </w:t>
      </w:r>
      <w:proofErr w:type="spellStart"/>
      <w:r w:rsidR="00A9757B">
        <w:rPr>
          <w:rFonts w:ascii="Times New Roman" w:hAnsi="Times New Roman" w:cs="Times New Roman"/>
        </w:rPr>
        <w:t>Crailsheim</w:t>
      </w:r>
      <w:proofErr w:type="spellEnd"/>
      <w:r w:rsidR="000D2957">
        <w:rPr>
          <w:rFonts w:ascii="Times New Roman" w:hAnsi="Times New Roman" w:cs="Times New Roman"/>
        </w:rPr>
        <w:t xml:space="preserve"> et al.</w:t>
      </w:r>
      <w:r w:rsidR="00A9757B">
        <w:rPr>
          <w:rFonts w:ascii="Times New Roman" w:hAnsi="Times New Roman" w:cs="Times New Roman"/>
        </w:rPr>
        <w:t xml:space="preserve"> (1992), the youngest forager feeding at an artificial sucrose station 7m from the colony was 16 days old. Given that foraging is thought to </w:t>
      </w:r>
      <w:r w:rsidR="00A9757B">
        <w:rPr>
          <w:rFonts w:ascii="Times New Roman" w:hAnsi="Times New Roman" w:cs="Times New Roman"/>
        </w:rPr>
        <w:lastRenderedPageBreak/>
        <w:t xml:space="preserve">be the most cognitively demanding task honey bees perform (Robinson 2002), it stands to reason that this task is not conducted until roughly the halfway point of an adult honey bee’s lifetime. Interestingly, the presence of foragers themselves can delay nurse bees’ transition to foraging, indicating potential variation between </w:t>
      </w:r>
      <w:r w:rsidR="002868D0">
        <w:rPr>
          <w:rFonts w:ascii="Times New Roman" w:hAnsi="Times New Roman" w:cs="Times New Roman"/>
        </w:rPr>
        <w:t>individual</w:t>
      </w:r>
      <w:r w:rsidR="00A9757B">
        <w:rPr>
          <w:rFonts w:ascii="Times New Roman" w:hAnsi="Times New Roman" w:cs="Times New Roman"/>
        </w:rPr>
        <w:t xml:space="preserve"> colonies (</w:t>
      </w:r>
      <w:r w:rsidR="002868D0">
        <w:rPr>
          <w:rFonts w:ascii="Times New Roman" w:hAnsi="Times New Roman" w:cs="Times New Roman"/>
        </w:rPr>
        <w:t>Toth et al. 2005, reviewed by Wright et al. 2018).</w:t>
      </w:r>
    </w:p>
    <w:p w14:paraId="2A581CE8" w14:textId="25C50F48" w:rsidR="00A20879" w:rsidRDefault="001E3CA1" w:rsidP="00BA71EF">
      <w:pPr>
        <w:spacing w:line="480" w:lineRule="auto"/>
        <w:ind w:firstLine="720"/>
        <w:rPr>
          <w:rFonts w:ascii="Times New Roman" w:hAnsi="Times New Roman" w:cs="Times New Roman"/>
        </w:rPr>
      </w:pPr>
      <w:commentRangeStart w:id="14"/>
      <w:r>
        <w:rPr>
          <w:rFonts w:ascii="Times New Roman" w:hAnsi="Times New Roman" w:cs="Times New Roman"/>
          <w:color w:val="000000" w:themeColor="text1"/>
        </w:rPr>
        <w:t>Plants</w:t>
      </w:r>
      <w:commentRangeEnd w:id="14"/>
      <w:r w:rsidR="006179AD">
        <w:rPr>
          <w:rStyle w:val="CommentReference"/>
          <w:rFonts w:ascii="Times New Roman" w:eastAsia="Times New Roman" w:hAnsi="Times New Roman" w:cs="Times New Roman"/>
        </w:rPr>
        <w:commentReference w:id="14"/>
      </w:r>
      <w:r>
        <w:rPr>
          <w:rFonts w:ascii="Times New Roman" w:hAnsi="Times New Roman" w:cs="Times New Roman"/>
          <w:color w:val="000000" w:themeColor="text1"/>
        </w:rPr>
        <w:t xml:space="preserve"> produce pollen as a form of reproduction and the phenology of pollen presence in the environment depends on the species of plants present. Depending on the geographical location, there may be instances throughout the year where pollen is not produced in large enough quantities to support honey bee colonies</w:t>
      </w:r>
      <w:r w:rsidR="00767DB9">
        <w:rPr>
          <w:rFonts w:ascii="Times New Roman" w:hAnsi="Times New Roman" w:cs="Times New Roman"/>
          <w:color w:val="000000" w:themeColor="text1"/>
        </w:rPr>
        <w:t xml:space="preserve"> (Lau et al. 2019)</w:t>
      </w:r>
      <w:r>
        <w:rPr>
          <w:rFonts w:ascii="Times New Roman" w:hAnsi="Times New Roman" w:cs="Times New Roman"/>
          <w:color w:val="000000" w:themeColor="text1"/>
        </w:rPr>
        <w:t>. Although honey bees collect and store pollen when available, honey bees have shown a preference for fresh pollen (</w:t>
      </w:r>
      <w:r w:rsidR="00767DB9">
        <w:rPr>
          <w:rFonts w:ascii="Times New Roman" w:hAnsi="Times New Roman" w:cs="Times New Roman"/>
          <w:color w:val="000000" w:themeColor="text1"/>
        </w:rPr>
        <w:t>Carroll et al. 2017</w:t>
      </w:r>
      <w:r>
        <w:rPr>
          <w:rFonts w:ascii="Times New Roman" w:hAnsi="Times New Roman" w:cs="Times New Roman"/>
          <w:color w:val="000000" w:themeColor="text1"/>
        </w:rPr>
        <w:t xml:space="preserve">). </w:t>
      </w:r>
      <w:r w:rsidR="00767DB9">
        <w:rPr>
          <w:rFonts w:ascii="Times New Roman" w:hAnsi="Times New Roman" w:cs="Times New Roman"/>
          <w:color w:val="000000" w:themeColor="text1"/>
        </w:rPr>
        <w:t>S</w:t>
      </w:r>
      <w:r w:rsidR="00E91E9F">
        <w:rPr>
          <w:rFonts w:ascii="Times New Roman" w:hAnsi="Times New Roman" w:cs="Times New Roman"/>
          <w:color w:val="000000" w:themeColor="text1"/>
        </w:rPr>
        <w:t xml:space="preserve">tored pollen (often referred to as bee bread) is fermented and held in the colony for </w:t>
      </w:r>
      <w:r w:rsidR="00767DB9">
        <w:rPr>
          <w:rFonts w:ascii="Times New Roman" w:hAnsi="Times New Roman" w:cs="Times New Roman"/>
          <w:color w:val="000000" w:themeColor="text1"/>
        </w:rPr>
        <w:t>storage</w:t>
      </w:r>
      <w:r w:rsidR="00E91E9F">
        <w:rPr>
          <w:rFonts w:ascii="Times New Roman" w:hAnsi="Times New Roman" w:cs="Times New Roman"/>
          <w:color w:val="000000" w:themeColor="text1"/>
        </w:rPr>
        <w:t xml:space="preserve"> (</w:t>
      </w:r>
      <w:r w:rsidR="00767DB9">
        <w:rPr>
          <w:rFonts w:ascii="Times New Roman" w:hAnsi="Times New Roman" w:cs="Times New Roman"/>
          <w:color w:val="000000" w:themeColor="text1"/>
        </w:rPr>
        <w:t>Vasquez and Olofsson, 2009</w:t>
      </w:r>
      <w:r w:rsidR="00E91E9F">
        <w:rPr>
          <w:rFonts w:ascii="Times New Roman" w:hAnsi="Times New Roman" w:cs="Times New Roman"/>
          <w:color w:val="000000" w:themeColor="text1"/>
        </w:rPr>
        <w:t xml:space="preserve">). </w:t>
      </w:r>
      <w:r w:rsidR="00890D27" w:rsidRPr="00BA71EF">
        <w:rPr>
          <w:rFonts w:ascii="Times New Roman" w:hAnsi="Times New Roman" w:cs="Times New Roman"/>
          <w:color w:val="000000" w:themeColor="text1"/>
        </w:rPr>
        <w:t>Beekeepers may supply their hives with commercial pollen substitutes during periods of pollen dearth or insufficient pollen quality</w:t>
      </w:r>
      <w:r>
        <w:rPr>
          <w:rFonts w:ascii="Times New Roman" w:hAnsi="Times New Roman" w:cs="Times New Roman"/>
          <w:color w:val="000000" w:themeColor="text1"/>
        </w:rPr>
        <w:t xml:space="preserve">. </w:t>
      </w:r>
      <w:r w:rsidR="00890D27" w:rsidRPr="00BA71EF">
        <w:rPr>
          <w:rFonts w:ascii="Times New Roman" w:hAnsi="Times New Roman" w:cs="Times New Roman"/>
          <w:color w:val="000000" w:themeColor="text1"/>
        </w:rPr>
        <w:t xml:space="preserve"> </w:t>
      </w:r>
    </w:p>
    <w:p w14:paraId="545657A7" w14:textId="0A909075" w:rsidR="0048014C" w:rsidRPr="00BA71EF" w:rsidRDefault="001E3CA1" w:rsidP="00BA71EF">
      <w:pPr>
        <w:spacing w:line="480" w:lineRule="auto"/>
        <w:ind w:firstLine="720"/>
        <w:rPr>
          <w:rFonts w:ascii="Times New Roman" w:hAnsi="Times New Roman" w:cs="Times New Roman"/>
        </w:rPr>
      </w:pPr>
      <w:commentRangeStart w:id="15"/>
      <w:r>
        <w:rPr>
          <w:rFonts w:ascii="Times New Roman" w:hAnsi="Times New Roman" w:cs="Times New Roman"/>
          <w:color w:val="000000" w:themeColor="text1"/>
        </w:rPr>
        <w:t>Commercial</w:t>
      </w:r>
      <w:commentRangeEnd w:id="15"/>
      <w:r w:rsidR="006179AD">
        <w:rPr>
          <w:rStyle w:val="CommentReference"/>
          <w:rFonts w:ascii="Times New Roman" w:eastAsia="Times New Roman" w:hAnsi="Times New Roman" w:cs="Times New Roman"/>
        </w:rPr>
        <w:commentReference w:id="15"/>
      </w:r>
      <w:r>
        <w:rPr>
          <w:rFonts w:ascii="Times New Roman" w:hAnsi="Times New Roman" w:cs="Times New Roman"/>
          <w:color w:val="000000" w:themeColor="text1"/>
        </w:rPr>
        <w:t xml:space="preserve"> pollen substitutes</w:t>
      </w:r>
      <w:r w:rsidRPr="00CC33AE">
        <w:rPr>
          <w:rFonts w:ascii="Times New Roman" w:hAnsi="Times New Roman" w:cs="Times New Roman"/>
          <w:color w:val="000000" w:themeColor="text1"/>
        </w:rPr>
        <w:t xml:space="preserve"> do not always result in the improvement of </w:t>
      </w:r>
      <w:r w:rsidR="00457A79">
        <w:rPr>
          <w:rFonts w:ascii="Times New Roman" w:hAnsi="Times New Roman" w:cs="Times New Roman"/>
          <w:color w:val="000000" w:themeColor="text1"/>
        </w:rPr>
        <w:t>brood production</w:t>
      </w:r>
      <w:r w:rsidRPr="00CC33AE">
        <w:rPr>
          <w:rFonts w:ascii="Times New Roman" w:hAnsi="Times New Roman" w:cs="Times New Roman"/>
          <w:color w:val="000000" w:themeColor="text1"/>
        </w:rPr>
        <w:t xml:space="preserve"> (</w:t>
      </w:r>
      <w:proofErr w:type="spellStart"/>
      <w:r w:rsidRPr="00CC33AE">
        <w:rPr>
          <w:rFonts w:ascii="Times New Roman" w:hAnsi="Times New Roman" w:cs="Times New Roman"/>
          <w:color w:val="000000" w:themeColor="text1"/>
        </w:rPr>
        <w:t>Noordyke</w:t>
      </w:r>
      <w:proofErr w:type="spellEnd"/>
      <w:r w:rsidRPr="00CC33AE">
        <w:rPr>
          <w:rFonts w:ascii="Times New Roman" w:hAnsi="Times New Roman" w:cs="Times New Roman"/>
          <w:color w:val="000000" w:themeColor="text1"/>
        </w:rPr>
        <w:t xml:space="preserve"> and Ellis 2021)</w:t>
      </w:r>
      <w:r w:rsidR="00457A79">
        <w:rPr>
          <w:rFonts w:ascii="Times New Roman" w:hAnsi="Times New Roman" w:cs="Times New Roman"/>
          <w:color w:val="000000" w:themeColor="text1"/>
        </w:rPr>
        <w:t xml:space="preserve">, despite improving </w:t>
      </w:r>
      <w:proofErr w:type="spellStart"/>
      <w:r w:rsidR="00457A79">
        <w:rPr>
          <w:rFonts w:ascii="Times New Roman" w:hAnsi="Times New Roman" w:cs="Times New Roman"/>
          <w:color w:val="000000" w:themeColor="text1"/>
        </w:rPr>
        <w:t>haemolymph</w:t>
      </w:r>
      <w:proofErr w:type="spellEnd"/>
      <w:r w:rsidR="00457A79">
        <w:rPr>
          <w:rFonts w:ascii="Times New Roman" w:hAnsi="Times New Roman" w:cs="Times New Roman"/>
          <w:color w:val="000000" w:themeColor="text1"/>
        </w:rPr>
        <w:t xml:space="preserve"> protein levels (De Jong et al. 2009)</w:t>
      </w:r>
      <w:r w:rsidRPr="00CC33AE">
        <w:rPr>
          <w:rFonts w:ascii="Times New Roman" w:hAnsi="Times New Roman" w:cs="Times New Roman"/>
          <w:color w:val="000000" w:themeColor="text1"/>
        </w:rPr>
        <w:t>.</w:t>
      </w:r>
      <w:r>
        <w:rPr>
          <w:rFonts w:ascii="Times New Roman" w:hAnsi="Times New Roman" w:cs="Times New Roman"/>
          <w:color w:val="000000" w:themeColor="text1"/>
        </w:rPr>
        <w:t xml:space="preserve"> Specifically, a proportion of honey bees ingest provided pollen substitutes, but honey bee workers do not feed the pollen substitutes to larvae, nor do they store commercial pollen substitutes as</w:t>
      </w:r>
      <w:r w:rsidR="00E91E9F">
        <w:rPr>
          <w:rFonts w:ascii="Times New Roman" w:hAnsi="Times New Roman" w:cs="Times New Roman"/>
          <w:color w:val="000000" w:themeColor="text1"/>
        </w:rPr>
        <w:t xml:space="preserve"> bee bread</w:t>
      </w:r>
      <w:r w:rsidR="00457A79">
        <w:rPr>
          <w:rFonts w:ascii="Times New Roman" w:hAnsi="Times New Roman" w:cs="Times New Roman"/>
          <w:color w:val="000000" w:themeColor="text1"/>
        </w:rPr>
        <w:t xml:space="preserve"> (</w:t>
      </w:r>
      <w:proofErr w:type="spellStart"/>
      <w:r w:rsidR="00457A79">
        <w:rPr>
          <w:rFonts w:ascii="Times New Roman" w:hAnsi="Times New Roman" w:cs="Times New Roman"/>
          <w:color w:val="000000" w:themeColor="text1"/>
        </w:rPr>
        <w:t>Noordyke</w:t>
      </w:r>
      <w:proofErr w:type="spellEnd"/>
      <w:r w:rsidR="00457A79">
        <w:rPr>
          <w:rFonts w:ascii="Times New Roman" w:hAnsi="Times New Roman" w:cs="Times New Roman"/>
          <w:color w:val="000000" w:themeColor="text1"/>
        </w:rPr>
        <w:t xml:space="preserve"> et al. 2021)</w:t>
      </w:r>
      <w:r w:rsidR="00E91E9F">
        <w:rPr>
          <w:rFonts w:ascii="Times New Roman" w:hAnsi="Times New Roman" w:cs="Times New Roman"/>
          <w:color w:val="000000" w:themeColor="text1"/>
        </w:rPr>
        <w:t xml:space="preserve">. </w:t>
      </w:r>
      <w:r w:rsidR="00457A79">
        <w:rPr>
          <w:rFonts w:ascii="Times New Roman" w:hAnsi="Times New Roman" w:cs="Times New Roman"/>
          <w:color w:val="000000" w:themeColor="text1"/>
        </w:rPr>
        <w:t>Owing to</w:t>
      </w:r>
      <w:r w:rsidR="00E91E9F">
        <w:rPr>
          <w:rFonts w:ascii="Times New Roman" w:hAnsi="Times New Roman" w:cs="Times New Roman"/>
          <w:color w:val="000000" w:themeColor="text1"/>
        </w:rPr>
        <w:t xml:space="preserve"> these results, there is </w:t>
      </w:r>
      <w:r w:rsidR="00457A79">
        <w:rPr>
          <w:rFonts w:ascii="Times New Roman" w:hAnsi="Times New Roman" w:cs="Times New Roman"/>
          <w:color w:val="000000" w:themeColor="text1"/>
        </w:rPr>
        <w:t>a lack</w:t>
      </w:r>
      <w:r w:rsidR="00E91E9F">
        <w:rPr>
          <w:rFonts w:ascii="Times New Roman" w:hAnsi="Times New Roman" w:cs="Times New Roman"/>
          <w:color w:val="000000" w:themeColor="text1"/>
        </w:rPr>
        <w:t xml:space="preserve"> </w:t>
      </w:r>
      <w:r w:rsidR="00D93ABF">
        <w:rPr>
          <w:rFonts w:ascii="Times New Roman" w:hAnsi="Times New Roman" w:cs="Times New Roman"/>
          <w:color w:val="000000" w:themeColor="text1"/>
        </w:rPr>
        <w:t xml:space="preserve">of </w:t>
      </w:r>
      <w:r w:rsidR="00E91E9F">
        <w:rPr>
          <w:rFonts w:ascii="Times New Roman" w:hAnsi="Times New Roman" w:cs="Times New Roman"/>
          <w:color w:val="000000" w:themeColor="text1"/>
        </w:rPr>
        <w:t>evidence that commercial pollen substitutes are used the same way that pollen is used within colonies.</w:t>
      </w:r>
      <w:r w:rsidR="00E14B58">
        <w:rPr>
          <w:rFonts w:ascii="Times New Roman" w:hAnsi="Times New Roman" w:cs="Times New Roman"/>
          <w:color w:val="000000" w:themeColor="text1"/>
        </w:rPr>
        <w:t xml:space="preserve"> Additionally, there is evidence that honey bee nurses do not differentiate between nutritional quality in natural pollen</w:t>
      </w:r>
      <w:r w:rsidR="00544933">
        <w:rPr>
          <w:rFonts w:ascii="Times New Roman" w:hAnsi="Times New Roman" w:cs="Times New Roman"/>
          <w:color w:val="000000" w:themeColor="text1"/>
        </w:rPr>
        <w:t xml:space="preserve"> (Corby-Harris et al. 2018), so more nutritious pollen supplements may not be apparent to nurse bees.</w:t>
      </w:r>
      <w:r w:rsidR="00E91E9F">
        <w:rPr>
          <w:rFonts w:ascii="Times New Roman" w:hAnsi="Times New Roman" w:cs="Times New Roman"/>
          <w:color w:val="000000" w:themeColor="text1"/>
        </w:rPr>
        <w:t xml:space="preserve"> Given that commercial pollen substitutes are consumed by honey bees adults, and is thus interpreted as food, the age at which honey bees </w:t>
      </w:r>
      <w:r w:rsidR="00E91E9F">
        <w:rPr>
          <w:rFonts w:ascii="Times New Roman" w:hAnsi="Times New Roman" w:cs="Times New Roman"/>
          <w:color w:val="000000" w:themeColor="text1"/>
        </w:rPr>
        <w:lastRenderedPageBreak/>
        <w:t xml:space="preserve">interact with pollen substitutes could provide insight into the appropriate provision of pollen </w:t>
      </w:r>
      <w:commentRangeStart w:id="16"/>
      <w:r w:rsidR="00E91E9F">
        <w:rPr>
          <w:rFonts w:ascii="Times New Roman" w:hAnsi="Times New Roman" w:cs="Times New Roman"/>
          <w:color w:val="000000" w:themeColor="text1"/>
        </w:rPr>
        <w:t>substitutes</w:t>
      </w:r>
      <w:commentRangeEnd w:id="16"/>
      <w:r w:rsidR="006179AD">
        <w:rPr>
          <w:rStyle w:val="CommentReference"/>
          <w:rFonts w:ascii="Times New Roman" w:eastAsia="Times New Roman" w:hAnsi="Times New Roman" w:cs="Times New Roman"/>
        </w:rPr>
        <w:commentReference w:id="16"/>
      </w:r>
      <w:r w:rsidR="00E91E9F">
        <w:rPr>
          <w:rFonts w:ascii="Times New Roman" w:hAnsi="Times New Roman" w:cs="Times New Roman"/>
          <w:color w:val="000000" w:themeColor="text1"/>
        </w:rPr>
        <w:t>.</w:t>
      </w:r>
      <w:r w:rsidR="00E14B58">
        <w:rPr>
          <w:rFonts w:ascii="Times New Roman" w:hAnsi="Times New Roman" w:cs="Times New Roman"/>
          <w:color w:val="000000" w:themeColor="text1"/>
        </w:rPr>
        <w:t xml:space="preserve"> </w:t>
      </w:r>
    </w:p>
    <w:p w14:paraId="1CB0D4F2" w14:textId="4EDAC469" w:rsidR="00E91E9F" w:rsidRPr="00BA71EF" w:rsidRDefault="008F0A94" w:rsidP="00BA71EF">
      <w:pPr>
        <w:spacing w:line="480" w:lineRule="auto"/>
        <w:ind w:firstLine="720"/>
        <w:rPr>
          <w:rFonts w:ascii="Times New Roman" w:hAnsi="Times New Roman" w:cs="Times New Roman"/>
        </w:rPr>
      </w:pPr>
      <w:r>
        <w:rPr>
          <w:rFonts w:ascii="Times New Roman" w:hAnsi="Times New Roman" w:cs="Times New Roman"/>
        </w:rPr>
        <w:t>W</w:t>
      </w:r>
      <w:r w:rsidR="00E91E9F">
        <w:rPr>
          <w:rFonts w:ascii="Times New Roman" w:hAnsi="Times New Roman" w:cs="Times New Roman"/>
        </w:rPr>
        <w:t xml:space="preserve">e sought to answer the following questions: 1) at what age do honey bee workers visit and interact with commercial pollen substitutes and 2) at what age do honey bee workers ingest commercial pollen substitutes? </w:t>
      </w:r>
      <w:r>
        <w:rPr>
          <w:rFonts w:ascii="Times New Roman" w:hAnsi="Times New Roman" w:cs="Times New Roman"/>
        </w:rPr>
        <w:t xml:space="preserve">In the event that honey bee nurses are the primary consumers of commercial pollen substitutes, it could be hypothesized that the nutrients would eventually be fed to larvae. This scenario would be the intended use of commercial pollen substitutes. If, however, foragers are the primary consumers of commercial pollen substitutes, then it could be hypothesized that foragers are consuming the substitutes for energy and are targeting the commercial pollen substitutes for their carbohydrate content. In the present study, we hypothesized that nurse bees (ages 5-9 days post </w:t>
      </w:r>
      <w:proofErr w:type="spellStart"/>
      <w:r>
        <w:rPr>
          <w:rFonts w:ascii="Times New Roman" w:hAnsi="Times New Roman" w:cs="Times New Roman"/>
        </w:rPr>
        <w:t>eclosion</w:t>
      </w:r>
      <w:proofErr w:type="spellEnd"/>
      <w:r>
        <w:rPr>
          <w:rFonts w:ascii="Times New Roman" w:hAnsi="Times New Roman" w:cs="Times New Roman"/>
        </w:rPr>
        <w:t>) both visit and consume commercial pollen substitutes, given that they are the primary consumers of bee bread in the colony</w:t>
      </w:r>
      <w:r w:rsidR="007B4230">
        <w:rPr>
          <w:rFonts w:ascii="Times New Roman" w:hAnsi="Times New Roman" w:cs="Times New Roman"/>
        </w:rPr>
        <w:t xml:space="preserve"> (</w:t>
      </w:r>
      <w:proofErr w:type="spellStart"/>
      <w:r w:rsidR="007A7B55">
        <w:rPr>
          <w:rFonts w:ascii="Times New Roman" w:hAnsi="Times New Roman" w:cs="Times New Roman"/>
        </w:rPr>
        <w:t>Crailsheim</w:t>
      </w:r>
      <w:proofErr w:type="spellEnd"/>
      <w:r w:rsidR="007A7B55">
        <w:rPr>
          <w:rFonts w:ascii="Times New Roman" w:hAnsi="Times New Roman" w:cs="Times New Roman"/>
        </w:rPr>
        <w:t xml:space="preserve"> et al. 1993</w:t>
      </w:r>
      <w:r w:rsidR="007B4230">
        <w:rPr>
          <w:rFonts w:ascii="Times New Roman" w:hAnsi="Times New Roman" w:cs="Times New Roman"/>
        </w:rPr>
        <w:t>)</w:t>
      </w:r>
      <w:r>
        <w:rPr>
          <w:rFonts w:ascii="Times New Roman" w:hAnsi="Times New Roman" w:cs="Times New Roman"/>
        </w:rPr>
        <w:t>.</w:t>
      </w:r>
      <w:r w:rsidR="007B4230">
        <w:rPr>
          <w:rFonts w:ascii="Times New Roman" w:hAnsi="Times New Roman" w:cs="Times New Roman"/>
        </w:rPr>
        <w:t xml:space="preserve"> An alternative hypothesis is that, based on results from </w:t>
      </w:r>
      <w:proofErr w:type="spellStart"/>
      <w:r w:rsidR="007B4230">
        <w:rPr>
          <w:rFonts w:ascii="Times New Roman" w:hAnsi="Times New Roman" w:cs="Times New Roman"/>
        </w:rPr>
        <w:t>Noordyke</w:t>
      </w:r>
      <w:proofErr w:type="spellEnd"/>
      <w:r w:rsidR="007B4230">
        <w:rPr>
          <w:rFonts w:ascii="Times New Roman" w:hAnsi="Times New Roman" w:cs="Times New Roman"/>
        </w:rPr>
        <w:t xml:space="preserve"> and Ellis (2021), </w:t>
      </w:r>
      <w:r w:rsidR="00B47E6B">
        <w:rPr>
          <w:rFonts w:ascii="Times New Roman" w:hAnsi="Times New Roman" w:cs="Times New Roman"/>
        </w:rPr>
        <w:t xml:space="preserve">foragers would constitute the primary consumers of commercial pollen substitutes. </w:t>
      </w:r>
      <w:commentRangeStart w:id="17"/>
      <w:r w:rsidR="00B47E6B">
        <w:rPr>
          <w:rFonts w:ascii="Times New Roman" w:hAnsi="Times New Roman" w:cs="Times New Roman"/>
        </w:rPr>
        <w:t>Despite most commercial pollen substitutes containing roughly 50% protein (AP23: 47%, etc.), raw powder is mixed with 50% sugar syrup at a ratio of 1 part powder to 1.7 parts syrup by weight (AP23). The resulting mixture is ~17% protein</w:t>
      </w:r>
      <w:r w:rsidR="00E63D3A">
        <w:rPr>
          <w:rFonts w:ascii="Times New Roman" w:hAnsi="Times New Roman" w:cs="Times New Roman"/>
        </w:rPr>
        <w:t xml:space="preserve"> and</w:t>
      </w:r>
      <w:r w:rsidR="00B47E6B">
        <w:rPr>
          <w:rFonts w:ascii="Times New Roman" w:hAnsi="Times New Roman" w:cs="Times New Roman"/>
        </w:rPr>
        <w:t xml:space="preserve"> ~31% sugar when mixed with sucrose syrup. </w:t>
      </w:r>
      <w:commentRangeEnd w:id="17"/>
      <w:r w:rsidR="00B47E6B">
        <w:rPr>
          <w:rStyle w:val="CommentReference"/>
          <w:rFonts w:ascii="Times New Roman" w:eastAsia="Times New Roman" w:hAnsi="Times New Roman" w:cs="Times New Roman"/>
        </w:rPr>
        <w:commentReference w:id="17"/>
      </w:r>
      <w:r w:rsidR="00B47E6B">
        <w:rPr>
          <w:rFonts w:ascii="Times New Roman" w:hAnsi="Times New Roman" w:cs="Times New Roman"/>
        </w:rPr>
        <w:t>Additionally, the pollen substitute powder includes a large percentage of carbohydrates, which of course is broken down to sugar during digestion.</w:t>
      </w:r>
    </w:p>
    <w:p w14:paraId="4F8091DC" w14:textId="77777777" w:rsidR="00A20879" w:rsidRPr="00BA71EF" w:rsidRDefault="00A20879" w:rsidP="00BA71EF">
      <w:pPr>
        <w:spacing w:line="480" w:lineRule="auto"/>
        <w:rPr>
          <w:rFonts w:ascii="Times New Roman" w:hAnsi="Times New Roman" w:cs="Times New Roman"/>
          <w:b/>
          <w:bCs/>
        </w:rPr>
      </w:pPr>
    </w:p>
    <w:p w14:paraId="51298A1A" w14:textId="2FE257E4" w:rsidR="00A20879" w:rsidRPr="00BA71EF" w:rsidRDefault="00544933" w:rsidP="00BA71EF">
      <w:pPr>
        <w:spacing w:line="480" w:lineRule="auto"/>
        <w:rPr>
          <w:rFonts w:ascii="Times New Roman" w:hAnsi="Times New Roman" w:cs="Times New Roman"/>
        </w:rPr>
      </w:pPr>
      <w:r w:rsidRPr="00BA71EF">
        <w:rPr>
          <w:rFonts w:ascii="Times New Roman" w:eastAsia="Times New Roman" w:hAnsi="Times New Roman" w:cs="Times New Roman"/>
          <w:b/>
          <w:bCs/>
        </w:rPr>
        <w:t>Materials and Methods</w:t>
      </w:r>
    </w:p>
    <w:p w14:paraId="478219A1" w14:textId="19529ACD" w:rsidR="00A20879" w:rsidRPr="00BA71EF" w:rsidRDefault="00544933" w:rsidP="00BA71EF">
      <w:pPr>
        <w:spacing w:line="480" w:lineRule="auto"/>
        <w:rPr>
          <w:rFonts w:ascii="Times New Roman" w:hAnsi="Times New Roman" w:cs="Times New Roman"/>
        </w:rPr>
      </w:pPr>
      <w:r w:rsidRPr="00BA71EF">
        <w:rPr>
          <w:rFonts w:ascii="Times New Roman" w:eastAsia="Times New Roman" w:hAnsi="Times New Roman" w:cs="Times New Roman"/>
          <w:b/>
          <w:bCs/>
          <w:i/>
          <w:iCs/>
        </w:rPr>
        <w:t>Honey Bee Colonies</w:t>
      </w:r>
    </w:p>
    <w:p w14:paraId="651E1D7D" w14:textId="77777777"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lastRenderedPageBreak/>
        <w:t xml:space="preserve">Fifteen colonies in five frame Langstroth equipment (i.e. five frame nucleus colonies or </w:t>
      </w:r>
      <w:proofErr w:type="spellStart"/>
      <w:r w:rsidRPr="00BA71EF">
        <w:rPr>
          <w:rFonts w:ascii="Times New Roman" w:eastAsia="Times New Roman" w:hAnsi="Times New Roman" w:cs="Times New Roman"/>
        </w:rPr>
        <w:t>nucs</w:t>
      </w:r>
      <w:proofErr w:type="spellEnd"/>
      <w:r w:rsidRPr="00BA71EF">
        <w:rPr>
          <w:rFonts w:ascii="Times New Roman" w:eastAsia="Times New Roman" w:hAnsi="Times New Roman" w:cs="Times New Roman"/>
        </w:rPr>
        <w:t xml:space="preserve">) were moved from Jester Apiaries in Mims, FL, USA to the University of Florida Honey Bee Research and Extension Laboratory, Gainesville, FL, USA (29.634°, -82.365°) on 15 October 2020. On 19 October 2020, we brought 23 frames of capped brood from the study colonies and three extra colonies to the lab between 15:00 and 18:00 to allow worker bees to emerge overnight. The frames of brood were kept at 32°C in the observation hive room. </w:t>
      </w:r>
    </w:p>
    <w:p w14:paraId="4F5E22BF" w14:textId="77777777"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We gathered newly emerged bees &lt; 24 h old using methods from Williams et al. (2013) over three consecutive days. All newly emerged bees were placed in the same container and allowed to mix thoroughly to reduce the potential effects of genetic variation between colonies. We painted the thoraces of the newly emerged bees using </w:t>
      </w:r>
      <w:proofErr w:type="spellStart"/>
      <w:r w:rsidRPr="00BA71EF">
        <w:rPr>
          <w:rFonts w:ascii="Times New Roman" w:eastAsia="Times New Roman" w:hAnsi="Times New Roman" w:cs="Times New Roman"/>
        </w:rPr>
        <w:t>Testors</w:t>
      </w:r>
      <w:proofErr w:type="spellEnd"/>
      <w:r w:rsidRPr="00BA71EF">
        <w:rPr>
          <w:rFonts w:ascii="Times New Roman" w:eastAsia="Times New Roman" w:hAnsi="Times New Roman" w:cs="Times New Roman"/>
        </w:rPr>
        <w:t xml:space="preserve"> Enamel paint (</w:t>
      </w:r>
      <w:r w:rsidRPr="00BA71EF">
        <w:rPr>
          <w:rFonts w:ascii="Times New Roman" w:eastAsia="Times New Roman" w:hAnsi="Times New Roman" w:cs="Times New Roman"/>
          <w:color w:val="000000" w:themeColor="text1"/>
        </w:rPr>
        <w:t xml:space="preserve">The </w:t>
      </w:r>
      <w:proofErr w:type="spellStart"/>
      <w:r w:rsidRPr="00BA71EF">
        <w:rPr>
          <w:rFonts w:ascii="Times New Roman" w:eastAsia="Times New Roman" w:hAnsi="Times New Roman" w:cs="Times New Roman"/>
          <w:color w:val="000000" w:themeColor="text1"/>
        </w:rPr>
        <w:t>Testor</w:t>
      </w:r>
      <w:proofErr w:type="spellEnd"/>
      <w:r w:rsidRPr="00BA71EF">
        <w:rPr>
          <w:rFonts w:ascii="Times New Roman" w:eastAsia="Times New Roman" w:hAnsi="Times New Roman" w:cs="Times New Roman"/>
          <w:color w:val="000000" w:themeColor="text1"/>
        </w:rPr>
        <w:t xml:space="preserve"> Corporation, Rockford, IL</w:t>
      </w:r>
      <w:r w:rsidRPr="00BA71EF">
        <w:rPr>
          <w:rFonts w:ascii="Times New Roman" w:eastAsia="Times New Roman" w:hAnsi="Times New Roman" w:cs="Times New Roman"/>
        </w:rPr>
        <w:t>) on 20 October 2020, 21 October 2020, and 22 October 2020</w:t>
      </w:r>
      <w:r w:rsidRPr="00BA71EF">
        <w:rPr>
          <w:rFonts w:ascii="Times New Roman" w:eastAsia="Times New Roman" w:hAnsi="Times New Roman" w:cs="Times New Roman"/>
          <w:color w:val="000000" w:themeColor="text1"/>
        </w:rPr>
        <w:t xml:space="preserve">. </w:t>
      </w:r>
      <w:commentRangeStart w:id="18"/>
      <w:commentRangeStart w:id="19"/>
      <w:r w:rsidRPr="00BA71EF">
        <w:rPr>
          <w:rFonts w:ascii="Times New Roman" w:eastAsia="Times New Roman" w:hAnsi="Times New Roman" w:cs="Times New Roman"/>
          <w:color w:val="000000" w:themeColor="text1"/>
        </w:rPr>
        <w:t>We used paint colors “Gloss Turquoise”, “Flat Red”, and “Flat Violet”.</w:t>
      </w:r>
      <w:commentRangeEnd w:id="18"/>
      <w:r>
        <w:commentReference w:id="18"/>
      </w:r>
      <w:commentRangeEnd w:id="19"/>
      <w:r w:rsidR="00242070">
        <w:rPr>
          <w:rStyle w:val="CommentReference"/>
          <w:rFonts w:ascii="Times New Roman" w:eastAsia="Times New Roman" w:hAnsi="Times New Roman" w:cs="Times New Roman"/>
        </w:rPr>
        <w:commentReference w:id="19"/>
      </w:r>
      <w:r w:rsidRPr="00BA71EF">
        <w:rPr>
          <w:rFonts w:ascii="Times New Roman" w:eastAsia="Times New Roman" w:hAnsi="Times New Roman" w:cs="Times New Roman"/>
        </w:rPr>
        <w:t xml:space="preserve"> Groups of eight hundred painted bees were introduced to five colonies the same day that they were painted. We randomly selected the colonies to receive painted bees on each day.</w:t>
      </w:r>
    </w:p>
    <w:p w14:paraId="4D505E90" w14:textId="77777777"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We heavily smoked colonies prior to introducing the new painted bees. We also closed colony entrances to prevent the ejection of new bees. Then, we poured the bees on the top bars of the brood box and lightly misted them with a sucrose solution in a spray bottle. We added a medium super to each hive to add space for diet patties. Diet patties were added to each colony. We opened colony entrances approximately two hours after introducing the painted bees.</w:t>
      </w:r>
    </w:p>
    <w:p w14:paraId="1F489F05" w14:textId="77777777" w:rsidR="00A20879" w:rsidRPr="00BA71EF" w:rsidRDefault="00A20879" w:rsidP="00DD69C4">
      <w:pPr>
        <w:spacing w:line="480" w:lineRule="auto"/>
        <w:rPr>
          <w:rFonts w:ascii="Times New Roman" w:hAnsi="Times New Roman" w:cs="Times New Roman"/>
        </w:rPr>
      </w:pPr>
    </w:p>
    <w:p w14:paraId="40093B16" w14:textId="77777777" w:rsidR="00A20879" w:rsidRPr="00BA71EF" w:rsidRDefault="00544933" w:rsidP="00DD69C4">
      <w:pPr>
        <w:spacing w:line="480" w:lineRule="auto"/>
        <w:rPr>
          <w:rFonts w:ascii="Times New Roman" w:hAnsi="Times New Roman" w:cs="Times New Roman"/>
          <w:b/>
          <w:bCs/>
          <w:i/>
          <w:iCs/>
        </w:rPr>
      </w:pPr>
      <w:r w:rsidRPr="00BA71EF">
        <w:rPr>
          <w:rFonts w:ascii="Times New Roman" w:eastAsia="Times New Roman" w:hAnsi="Times New Roman" w:cs="Times New Roman"/>
          <w:b/>
          <w:bCs/>
          <w:i/>
          <w:iCs/>
        </w:rPr>
        <w:t>Treatment Groups</w:t>
      </w:r>
    </w:p>
    <w:p w14:paraId="3D2CA4A4" w14:textId="77777777"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The treatment groups were as follows: (1) six colonies received AP23 (</w:t>
      </w:r>
      <w:proofErr w:type="spellStart"/>
      <w:r w:rsidRPr="00BA71EF">
        <w:rPr>
          <w:rFonts w:ascii="Times New Roman" w:eastAsia="Times New Roman" w:hAnsi="Times New Roman" w:cs="Times New Roman"/>
        </w:rPr>
        <w:t>Dadant</w:t>
      </w:r>
      <w:proofErr w:type="spellEnd"/>
      <w:r w:rsidRPr="00BA71EF">
        <w:rPr>
          <w:rFonts w:ascii="Times New Roman" w:eastAsia="Times New Roman" w:hAnsi="Times New Roman" w:cs="Times New Roman"/>
        </w:rPr>
        <w:t xml:space="preserve"> and Sons Inc., High Springs, FL, USA) mixed with Brilliant Blue FCF (also </w:t>
      </w:r>
      <w:proofErr w:type="spellStart"/>
      <w:r w:rsidRPr="00BA71EF">
        <w:rPr>
          <w:rFonts w:ascii="Times New Roman" w:eastAsia="Times New Roman" w:hAnsi="Times New Roman" w:cs="Times New Roman"/>
        </w:rPr>
        <w:t>Erioglaucine</w:t>
      </w:r>
      <w:proofErr w:type="spellEnd"/>
      <w:r w:rsidRPr="00BA71EF">
        <w:rPr>
          <w:rFonts w:ascii="Times New Roman" w:eastAsia="Times New Roman" w:hAnsi="Times New Roman" w:cs="Times New Roman"/>
        </w:rPr>
        <w:t xml:space="preserve"> A, Sigma </w:t>
      </w:r>
      <w:r w:rsidRPr="00BA71EF">
        <w:rPr>
          <w:rFonts w:ascii="Times New Roman" w:eastAsia="Times New Roman" w:hAnsi="Times New Roman" w:cs="Times New Roman"/>
        </w:rPr>
        <w:lastRenderedPageBreak/>
        <w:t xml:space="preserve">Aldrich Lot #SHBL4427), (2) three colonies received AP23 without dye (negative control), (3) three colonies received fondant mixed with Brilliant Blue FCF, and (4) three colonies received Crayola model magic clay (Crayola, LLC, Easton, PA, USA) mixed with Brilliant Blue FCF (consumption control). Brilliant Blue FCF was found to be non-toxic to adult honey bees when ingested (Ehrenberg et al. 2019, </w:t>
      </w:r>
      <w:proofErr w:type="spellStart"/>
      <w:r w:rsidRPr="00BA71EF">
        <w:rPr>
          <w:rFonts w:ascii="Times New Roman" w:eastAsia="Times New Roman" w:hAnsi="Times New Roman" w:cs="Times New Roman"/>
        </w:rPr>
        <w:t>Noordyke</w:t>
      </w:r>
      <w:proofErr w:type="spellEnd"/>
      <w:r w:rsidRPr="00BA71EF">
        <w:rPr>
          <w:rFonts w:ascii="Times New Roman" w:eastAsia="Times New Roman" w:hAnsi="Times New Roman" w:cs="Times New Roman"/>
        </w:rPr>
        <w:t xml:space="preserve"> et al. 2021). Honey bees will not eat Crayola Model Magic clay and in some cases will even eject it from the hive (</w:t>
      </w:r>
      <w:proofErr w:type="spellStart"/>
      <w:r w:rsidRPr="00BA71EF">
        <w:rPr>
          <w:rFonts w:ascii="Times New Roman" w:eastAsia="Times New Roman" w:hAnsi="Times New Roman" w:cs="Times New Roman"/>
        </w:rPr>
        <w:t>Noordyke</w:t>
      </w:r>
      <w:proofErr w:type="spellEnd"/>
      <w:r w:rsidRPr="00BA71EF">
        <w:rPr>
          <w:rFonts w:ascii="Times New Roman" w:eastAsia="Times New Roman" w:hAnsi="Times New Roman" w:cs="Times New Roman"/>
        </w:rPr>
        <w:t xml:space="preserve"> et al. 2021). Thus, we used it as a consumption control, which allows us to see how the Brilliant Blue FCF dye moves throughout the colony when we know the bees do not like a diet. Diets were fed </w:t>
      </w:r>
      <w:r w:rsidRPr="00BA71EF">
        <w:rPr>
          <w:rFonts w:ascii="Times New Roman" w:eastAsia="Times New Roman" w:hAnsi="Times New Roman" w:cs="Times New Roman"/>
          <w:i/>
          <w:iCs/>
        </w:rPr>
        <w:t>ad libitum</w:t>
      </w:r>
      <w:r w:rsidRPr="00BA71EF">
        <w:rPr>
          <w:rFonts w:ascii="Times New Roman" w:eastAsia="Times New Roman" w:hAnsi="Times New Roman" w:cs="Times New Roman"/>
        </w:rPr>
        <w:t xml:space="preserve"> for 28 d. </w:t>
      </w:r>
      <w:proofErr w:type="spellStart"/>
      <w:r w:rsidRPr="00BA71EF">
        <w:rPr>
          <w:rFonts w:ascii="Times New Roman" w:eastAsia="Times New Roman" w:hAnsi="Times New Roman" w:cs="Times New Roman"/>
        </w:rPr>
        <w:t>Nucs</w:t>
      </w:r>
      <w:proofErr w:type="spellEnd"/>
      <w:r w:rsidRPr="00BA71EF">
        <w:rPr>
          <w:rFonts w:ascii="Times New Roman" w:eastAsia="Times New Roman" w:hAnsi="Times New Roman" w:cs="Times New Roman"/>
        </w:rPr>
        <w:t xml:space="preserve"> from each treatment group were spaced at least </w:t>
      </w:r>
      <w:r w:rsidRPr="00BA71EF">
        <w:rPr>
          <w:rFonts w:ascii="Times New Roman" w:eastAsia="Times New Roman" w:hAnsi="Times New Roman" w:cs="Times New Roman"/>
          <w:color w:val="000000" w:themeColor="text1"/>
        </w:rPr>
        <w:t xml:space="preserve">20 m apart </w:t>
      </w:r>
      <w:r w:rsidRPr="00BA71EF">
        <w:rPr>
          <w:rFonts w:ascii="Times New Roman" w:eastAsia="Times New Roman" w:hAnsi="Times New Roman" w:cs="Times New Roman"/>
        </w:rPr>
        <w:t>to reduce the possibility of drifting (workers flying between colonies).</w:t>
      </w:r>
    </w:p>
    <w:p w14:paraId="74B505C3" w14:textId="325A4312"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We placed </w:t>
      </w:r>
      <w:r w:rsidRPr="00BA71EF">
        <w:rPr>
          <w:rFonts w:ascii="Times New Roman" w:eastAsia="Times New Roman" w:hAnsi="Times New Roman" w:cs="Times New Roman"/>
          <w:color w:val="000000" w:themeColor="text1"/>
        </w:rPr>
        <w:t>diets in petri dishes (</w:t>
      </w:r>
      <w:r w:rsidRPr="00BA71EF">
        <w:rPr>
          <w:rFonts w:ascii="Times New Roman" w:eastAsia="Times New Roman" w:hAnsi="Times New Roman" w:cs="Times New Roman"/>
        </w:rPr>
        <w:t xml:space="preserve">11 cm diameter, 1 cm deep) to ensure we could see all bees interacting with the diets from above. Each petri dish contained 200 g of diet. </w:t>
      </w:r>
      <w:r w:rsidRPr="00BA71EF">
        <w:rPr>
          <w:rFonts w:ascii="Times New Roman" w:eastAsia="Times New Roman" w:hAnsi="Times New Roman" w:cs="Times New Roman"/>
          <w:color w:val="000000" w:themeColor="text1"/>
        </w:rPr>
        <w:t>The Crayola Model Magic clay weighed much less than the other diets so we placed the same surface area of clay in each petri dish</w:t>
      </w:r>
      <w:r w:rsidRPr="00BA71EF">
        <w:rPr>
          <w:rFonts w:ascii="Times New Roman" w:eastAsia="Times New Roman" w:hAnsi="Times New Roman" w:cs="Times New Roman"/>
          <w:color w:val="ED7D31" w:themeColor="accent2"/>
        </w:rPr>
        <w:t xml:space="preserve"> </w:t>
      </w:r>
      <w:commentRangeStart w:id="20"/>
      <w:commentRangeStart w:id="21"/>
      <w:r w:rsidRPr="00373BCB">
        <w:rPr>
          <w:rFonts w:ascii="Times New Roman" w:hAnsi="Times New Roman" w:cs="Times New Roman"/>
        </w:rPr>
        <w:t>(we used the same w:v ratio which was 86g to 200g AP23 or the same volume of 166.6 cm3)</w:t>
      </w:r>
      <w:r w:rsidRPr="00BA71EF">
        <w:rPr>
          <w:rFonts w:ascii="Times New Roman" w:eastAsia="Times New Roman" w:hAnsi="Times New Roman" w:cs="Times New Roman"/>
          <w:color w:val="ED7D31" w:themeColor="accent2"/>
        </w:rPr>
        <w:t xml:space="preserve"> </w:t>
      </w:r>
      <w:commentRangeEnd w:id="20"/>
      <w:r>
        <w:commentReference w:id="20"/>
      </w:r>
      <w:commentRangeEnd w:id="21"/>
      <w:r w:rsidR="00373BCB">
        <w:rPr>
          <w:rStyle w:val="CommentReference"/>
          <w:rFonts w:ascii="Times New Roman" w:eastAsia="Times New Roman" w:hAnsi="Times New Roman" w:cs="Times New Roman"/>
        </w:rPr>
        <w:commentReference w:id="21"/>
      </w:r>
      <w:r w:rsidRPr="00BA71EF">
        <w:rPr>
          <w:rFonts w:ascii="Times New Roman" w:eastAsia="Times New Roman" w:hAnsi="Times New Roman" w:cs="Times New Roman"/>
          <w:color w:val="000000" w:themeColor="text1"/>
        </w:rPr>
        <w:t>The clay patties were in petri dishes during the first week of the study, but because bees were not interacting with the clay patties, we took them out of the petri dishes and placed them directly on the top bars of the hives.</w:t>
      </w:r>
      <w:r w:rsidR="008C48BE">
        <w:rPr>
          <w:rFonts w:ascii="Times New Roman" w:eastAsia="Times New Roman" w:hAnsi="Times New Roman" w:cs="Times New Roman"/>
          <w:color w:val="000000" w:themeColor="text1"/>
        </w:rPr>
        <w:t xml:space="preserve"> The negative and consumption controls were 100% effective with no dye present and the positive was 97.7% effective. </w:t>
      </w:r>
    </w:p>
    <w:p w14:paraId="3BC7A68B" w14:textId="77777777" w:rsidR="00A20879" w:rsidRPr="00BA71EF" w:rsidRDefault="00A20879" w:rsidP="00DD69C4">
      <w:pPr>
        <w:spacing w:line="480" w:lineRule="auto"/>
        <w:rPr>
          <w:rFonts w:ascii="Times New Roman" w:hAnsi="Times New Roman" w:cs="Times New Roman"/>
        </w:rPr>
      </w:pPr>
    </w:p>
    <w:p w14:paraId="754D0673" w14:textId="77777777" w:rsidR="00A20879" w:rsidRPr="00BA71EF" w:rsidRDefault="00544933" w:rsidP="00DD69C4">
      <w:pPr>
        <w:spacing w:line="480" w:lineRule="auto"/>
        <w:rPr>
          <w:rFonts w:ascii="Times New Roman" w:hAnsi="Times New Roman" w:cs="Times New Roman"/>
          <w:b/>
          <w:bCs/>
          <w:i/>
          <w:iCs/>
        </w:rPr>
      </w:pPr>
      <w:r w:rsidRPr="00BA71EF">
        <w:rPr>
          <w:rFonts w:ascii="Times New Roman" w:eastAsia="Times New Roman" w:hAnsi="Times New Roman" w:cs="Times New Roman"/>
          <w:b/>
          <w:bCs/>
          <w:i/>
          <w:iCs/>
        </w:rPr>
        <w:t>Sample and Data Collection</w:t>
      </w:r>
    </w:p>
    <w:p w14:paraId="26FD4F75" w14:textId="26F49DAE"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We monitored colonies for 28 d. We began sampling and data collection between 09:30 and 11:30 every day. Upon opening each colony, diets were checked for the number of painted bees interacting with the diets (interacting meaning either proboscis touching the diet surface or </w:t>
      </w:r>
      <w:r w:rsidRPr="00BA71EF">
        <w:rPr>
          <w:rFonts w:ascii="Times New Roman" w:eastAsia="Times New Roman" w:hAnsi="Times New Roman" w:cs="Times New Roman"/>
        </w:rPr>
        <w:lastRenderedPageBreak/>
        <w:t xml:space="preserve">mandibles chewing the diet). We also estimated the percent surface area remaining of each diet when counting painted bees interacting with the diets. The </w:t>
      </w:r>
      <w:r w:rsidR="007D7852">
        <w:rPr>
          <w:rFonts w:ascii="Times New Roman" w:eastAsia="Times New Roman" w:hAnsi="Times New Roman" w:cs="Times New Roman"/>
        </w:rPr>
        <w:t xml:space="preserve">estimated </w:t>
      </w:r>
      <w:r w:rsidRPr="00BA71EF">
        <w:rPr>
          <w:rFonts w:ascii="Times New Roman" w:eastAsia="Times New Roman" w:hAnsi="Times New Roman" w:cs="Times New Roman"/>
        </w:rPr>
        <w:t>percent</w:t>
      </w:r>
      <w:r w:rsidR="007D7852">
        <w:rPr>
          <w:rFonts w:ascii="Times New Roman" w:eastAsia="Times New Roman" w:hAnsi="Times New Roman" w:cs="Times New Roman"/>
        </w:rPr>
        <w:t>age</w:t>
      </w:r>
      <w:r w:rsidRPr="00BA71EF">
        <w:rPr>
          <w:rFonts w:ascii="Times New Roman" w:eastAsia="Times New Roman" w:hAnsi="Times New Roman" w:cs="Times New Roman"/>
        </w:rPr>
        <w:t xml:space="preserve"> area remaining was recorded as 0%, 25%, 50%, 75%, or 100%.</w:t>
      </w:r>
    </w:p>
    <w:p w14:paraId="5EDE01B6" w14:textId="77777777"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We systematically collected 20 painted bees from each colony every day for 28 d.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not find 20 painted bees in a colony and would collect as many as we could find to get a partial sample. If we could not find any painted bees in a colony for two days in a row, then we took the colony out of the study. Bee samples were stored in the freezer at -6°C.</w:t>
      </w:r>
    </w:p>
    <w:p w14:paraId="05F48487" w14:textId="77777777" w:rsidR="00A20879" w:rsidRPr="00BA71EF" w:rsidRDefault="00A20879" w:rsidP="00DD69C4">
      <w:pPr>
        <w:spacing w:line="480" w:lineRule="auto"/>
        <w:rPr>
          <w:rFonts w:ascii="Times New Roman" w:hAnsi="Times New Roman" w:cs="Times New Roman"/>
        </w:rPr>
      </w:pPr>
    </w:p>
    <w:p w14:paraId="108CE79E" w14:textId="77777777" w:rsidR="00A20879" w:rsidRPr="00BA71EF" w:rsidRDefault="00544933" w:rsidP="00DD69C4">
      <w:pPr>
        <w:spacing w:line="480" w:lineRule="auto"/>
        <w:rPr>
          <w:rFonts w:ascii="Times New Roman" w:hAnsi="Times New Roman" w:cs="Times New Roman"/>
          <w:b/>
          <w:bCs/>
          <w:i/>
          <w:iCs/>
        </w:rPr>
      </w:pPr>
      <w:r w:rsidRPr="00BA71EF">
        <w:rPr>
          <w:rFonts w:ascii="Times New Roman" w:eastAsia="Times New Roman" w:hAnsi="Times New Roman" w:cs="Times New Roman"/>
          <w:b/>
          <w:bCs/>
          <w:i/>
          <w:iCs/>
        </w:rPr>
        <w:t>Dye Extraction</w:t>
      </w:r>
    </w:p>
    <w:p w14:paraId="089E5133" w14:textId="29E2B8BE" w:rsidR="00A20879" w:rsidRPr="00BA71EF" w:rsidRDefault="00544933" w:rsidP="00DD69C4">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We extracted dye from worker bee abdomens using methods from </w:t>
      </w:r>
      <w:proofErr w:type="spellStart"/>
      <w:r w:rsidRPr="00BA71EF">
        <w:rPr>
          <w:rFonts w:ascii="Times New Roman" w:eastAsia="Times New Roman" w:hAnsi="Times New Roman" w:cs="Times New Roman"/>
        </w:rPr>
        <w:t>Noordyke</w:t>
      </w:r>
      <w:proofErr w:type="spellEnd"/>
      <w:r w:rsidRPr="00BA71EF">
        <w:rPr>
          <w:rFonts w:ascii="Times New Roman" w:eastAsia="Times New Roman" w:hAnsi="Times New Roman" w:cs="Times New Roman"/>
        </w:rPr>
        <w:t xml:space="preserve"> et al. (2021). Two observers visually inspected samples for the presence of dye by holding vials over a white surface under the same lighting conditions.</w:t>
      </w:r>
      <w:r w:rsidR="008C48BE">
        <w:rPr>
          <w:rFonts w:ascii="Times New Roman" w:eastAsia="Times New Roman" w:hAnsi="Times New Roman" w:cs="Times New Roman"/>
        </w:rPr>
        <w:t xml:space="preserve"> Only samples in which the two visual graders agreed were included in our statistical analysis.</w:t>
      </w:r>
    </w:p>
    <w:p w14:paraId="3C9DB8DE" w14:textId="77777777" w:rsidR="00A20879" w:rsidRPr="00BA71EF" w:rsidRDefault="00A20879" w:rsidP="00BA71EF">
      <w:pPr>
        <w:spacing w:line="480" w:lineRule="auto"/>
        <w:rPr>
          <w:rFonts w:ascii="Times New Roman" w:hAnsi="Times New Roman" w:cs="Times New Roman"/>
        </w:rPr>
      </w:pPr>
    </w:p>
    <w:p w14:paraId="09C9DDFD" w14:textId="11095D34" w:rsidR="00A20879" w:rsidRPr="00BA71EF" w:rsidRDefault="00544933" w:rsidP="00DD69C4">
      <w:pPr>
        <w:spacing w:line="480" w:lineRule="auto"/>
        <w:rPr>
          <w:rFonts w:ascii="Times New Roman" w:hAnsi="Times New Roman" w:cs="Times New Roman"/>
          <w:b/>
          <w:bCs/>
          <w:i/>
          <w:iCs/>
        </w:rPr>
      </w:pPr>
      <w:r w:rsidRPr="00BA71EF">
        <w:rPr>
          <w:rFonts w:ascii="Times New Roman" w:eastAsia="Times New Roman" w:hAnsi="Times New Roman" w:cs="Times New Roman"/>
          <w:b/>
          <w:bCs/>
          <w:i/>
          <w:iCs/>
        </w:rPr>
        <w:t>Statistical Analysis</w:t>
      </w:r>
    </w:p>
    <w:p w14:paraId="2055F560" w14:textId="77777777" w:rsidR="00A20879" w:rsidRPr="00BA71EF" w:rsidRDefault="00544933" w:rsidP="00DD69C4">
      <w:pPr>
        <w:spacing w:line="480" w:lineRule="auto"/>
        <w:rPr>
          <w:rFonts w:ascii="Times New Roman" w:hAnsi="Times New Roman" w:cs="Times New Roman"/>
          <w:i/>
          <w:iCs/>
        </w:rPr>
      </w:pPr>
      <w:commentRangeStart w:id="22"/>
      <w:r w:rsidRPr="00BA71EF">
        <w:rPr>
          <w:rFonts w:ascii="Times New Roman" w:eastAsia="Times New Roman" w:hAnsi="Times New Roman" w:cs="Times New Roman"/>
          <w:i/>
          <w:iCs/>
        </w:rPr>
        <w:t>Model selection</w:t>
      </w:r>
      <w:commentRangeEnd w:id="22"/>
      <w:r>
        <w:commentReference w:id="22"/>
      </w:r>
    </w:p>
    <w:p w14:paraId="1E3D41BD"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We investigated the presence (1) of dye in worker guts and (2) of workers on PSPs by constructing generalized linear mixed effects models in R (version 1.4.3). We then utilized Akaike’s Information Criterion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(Akaike 1998; Grueber et al. 2011; Symonds and </w:t>
      </w:r>
      <w:r w:rsidRPr="00BA71EF">
        <w:rPr>
          <w:rFonts w:ascii="Times New Roman" w:eastAsia="Times New Roman" w:hAnsi="Times New Roman" w:cs="Times New Roman"/>
        </w:rPr>
        <w:lastRenderedPageBreak/>
        <w:t xml:space="preserve">Moussalli 2011) to perform model selection and evaluate our candidate models for each experiment. This exploratory method is an alternative to traditional null-hypothesis significance testing and thus does not generate </w:t>
      </w:r>
      <w:r w:rsidRPr="00BA71EF">
        <w:rPr>
          <w:rFonts w:ascii="Times New Roman" w:eastAsia="Times New Roman" w:hAnsi="Times New Roman" w:cs="Times New Roman"/>
          <w:i/>
          <w:iCs/>
        </w:rPr>
        <w:t>p</w:t>
      </w:r>
      <w:r w:rsidRPr="00BA71EF">
        <w:rPr>
          <w:rFonts w:ascii="Times New Roman" w:eastAsia="Times New Roman" w:hAnsi="Times New Roman" w:cs="Times New Roman"/>
        </w:rPr>
        <w:t xml:space="preserve">-values (Grueber et al. 2011; Symonds and Moussalli 2011; Tredennick et al. 2021). We calculated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scores, change in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scores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w:t>
      </w:r>
      <w:proofErr w:type="spellStart"/>
      <w:r w:rsidRPr="00BA71EF">
        <w:rPr>
          <w:rFonts w:ascii="Times New Roman" w:eastAsia="Times New Roman" w:hAnsi="Times New Roman" w:cs="Times New Roman"/>
        </w:rPr>
        <w:t>AICc</w:t>
      </w:r>
      <w:r w:rsidRPr="00BA71EF">
        <w:rPr>
          <w:rFonts w:ascii="Times New Roman" w:eastAsia="Times New Roman" w:hAnsi="Times New Roman" w:cs="Times New Roman"/>
          <w:i/>
          <w:iCs/>
          <w:vertAlign w:val="subscript"/>
        </w:rPr>
        <w:t>i</w:t>
      </w:r>
      <w:proofErr w:type="spellEnd"/>
      <w:r w:rsidRPr="00BA71EF">
        <w:rPr>
          <w:rFonts w:ascii="Times New Roman" w:eastAsia="Times New Roman" w:hAnsi="Times New Roman" w:cs="Times New Roman"/>
        </w:rPr>
        <w:t xml:space="preserve"> − minimum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and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weight with MuMIn::</w:t>
      </w:r>
      <w:proofErr w:type="spellStart"/>
      <w:r w:rsidRPr="00BA71EF">
        <w:rPr>
          <w:rFonts w:ascii="Times New Roman" w:eastAsia="Times New Roman" w:hAnsi="Times New Roman" w:cs="Times New Roman"/>
        </w:rPr>
        <w:t>model.sel</w:t>
      </w:r>
      <w:proofErr w:type="spellEnd"/>
      <w:r w:rsidRPr="00BA71EF">
        <w:rPr>
          <w:rFonts w:ascii="Times New Roman" w:eastAsia="Times New Roman" w:hAnsi="Times New Roman" w:cs="Times New Roman"/>
        </w:rPr>
        <w:t xml:space="preserve"> (</w:t>
      </w:r>
      <w:proofErr w:type="spellStart"/>
      <w:r w:rsidRPr="00BA71EF">
        <w:rPr>
          <w:rFonts w:ascii="Times New Roman" w:eastAsia="Times New Roman" w:hAnsi="Times New Roman" w:cs="Times New Roman"/>
        </w:rPr>
        <w:t>Bartoń</w:t>
      </w:r>
      <w:proofErr w:type="spellEnd"/>
      <w:r w:rsidRPr="00BA71EF">
        <w:rPr>
          <w:rFonts w:ascii="Times New Roman" w:eastAsia="Times New Roman" w:hAnsi="Times New Roman" w:cs="Times New Roman"/>
        </w:rPr>
        <w:t xml:space="preserve"> 2022). We considered models with smaller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values and fewer predictor variables to be more parsimonious (Burnham and Anderson 2004). We averaged our top models using MuMIn::</w:t>
      </w:r>
      <w:proofErr w:type="spellStart"/>
      <w:r w:rsidRPr="00BA71EF">
        <w:rPr>
          <w:rFonts w:ascii="Times New Roman" w:eastAsia="Times New Roman" w:hAnsi="Times New Roman" w:cs="Times New Roman"/>
        </w:rPr>
        <w:t>model_avg</w:t>
      </w:r>
      <w:proofErr w:type="spellEnd"/>
      <w:r w:rsidRPr="00BA71EF">
        <w:rPr>
          <w:rFonts w:ascii="Times New Roman" w:eastAsia="Times New Roman" w:hAnsi="Times New Roman" w:cs="Times New Roman"/>
        </w:rPr>
        <w:t xml:space="preserve"> (</w:t>
      </w:r>
      <w:proofErr w:type="spellStart"/>
      <w:r w:rsidRPr="00BA71EF">
        <w:rPr>
          <w:rFonts w:ascii="Times New Roman" w:eastAsia="Times New Roman" w:hAnsi="Times New Roman" w:cs="Times New Roman"/>
        </w:rPr>
        <w:t>Bartoń</w:t>
      </w:r>
      <w:proofErr w:type="spellEnd"/>
      <w:r w:rsidRPr="00BA71EF">
        <w:rPr>
          <w:rFonts w:ascii="Times New Roman" w:eastAsia="Times New Roman" w:hAnsi="Times New Roman" w:cs="Times New Roman"/>
        </w:rPr>
        <w:t xml:space="preserve"> 2022) and then selected the full average, or zero method, to account for high model selection uncertainty (Grueber et al. 2011; Symonds and Moussalli 2011). We examined estimate sizes from the averaged model to identify the important variables for our system and select the most parsimonious model for the rest of the analysis. With the most parsimonious model for each experiment, Estimated Marginal Means (EMMs) and 95% confidence intervals of the response variables were calculated across worker age using </w:t>
      </w:r>
      <w:proofErr w:type="spellStart"/>
      <w:r w:rsidRPr="00BA71EF">
        <w:rPr>
          <w:rFonts w:ascii="Times New Roman" w:eastAsia="Times New Roman" w:hAnsi="Times New Roman" w:cs="Times New Roman"/>
        </w:rPr>
        <w:t>emmeans</w:t>
      </w:r>
      <w:proofErr w:type="spellEnd"/>
      <w:r w:rsidRPr="00BA71EF">
        <w:rPr>
          <w:rFonts w:ascii="Times New Roman" w:eastAsia="Times New Roman" w:hAnsi="Times New Roman" w:cs="Times New Roman"/>
        </w:rPr>
        <w:t>::</w:t>
      </w:r>
      <w:proofErr w:type="spellStart"/>
      <w:r w:rsidRPr="00BA71EF">
        <w:rPr>
          <w:rFonts w:ascii="Times New Roman" w:eastAsia="Times New Roman" w:hAnsi="Times New Roman" w:cs="Times New Roman"/>
        </w:rPr>
        <w:t>emmeans</w:t>
      </w:r>
      <w:proofErr w:type="spellEnd"/>
      <w:r w:rsidRPr="00BA71EF">
        <w:rPr>
          <w:rFonts w:ascii="Times New Roman" w:eastAsia="Times New Roman" w:hAnsi="Times New Roman" w:cs="Times New Roman"/>
        </w:rPr>
        <w:t xml:space="preserve"> (Lenth 2022). We visually assessed various model assumptions for our most parsimonious models using simulated residuals in </w:t>
      </w:r>
      <w:proofErr w:type="spellStart"/>
      <w:r w:rsidRPr="00BA71EF">
        <w:rPr>
          <w:rFonts w:ascii="Times New Roman" w:eastAsia="Times New Roman" w:hAnsi="Times New Roman" w:cs="Times New Roman"/>
        </w:rPr>
        <w:t>DHARMa</w:t>
      </w:r>
      <w:proofErr w:type="spellEnd"/>
      <w:r w:rsidRPr="00BA71EF">
        <w:rPr>
          <w:rFonts w:ascii="Times New Roman" w:eastAsia="Times New Roman" w:hAnsi="Times New Roman" w:cs="Times New Roman"/>
        </w:rPr>
        <w:t xml:space="preserve">:: </w:t>
      </w:r>
      <w:proofErr w:type="spellStart"/>
      <w:r w:rsidRPr="00BA71EF">
        <w:rPr>
          <w:rFonts w:ascii="Times New Roman" w:eastAsia="Times New Roman" w:hAnsi="Times New Roman" w:cs="Times New Roman"/>
        </w:rPr>
        <w:t>simulateResiduals</w:t>
      </w:r>
      <w:proofErr w:type="spellEnd"/>
      <w:r w:rsidRPr="00BA71EF">
        <w:rPr>
          <w:rFonts w:ascii="Times New Roman" w:eastAsia="Times New Roman" w:hAnsi="Times New Roman" w:cs="Times New Roman"/>
        </w:rPr>
        <w:t xml:space="preserve"> (Hartig 2022).</w:t>
      </w:r>
    </w:p>
    <w:p w14:paraId="2F0FBC17" w14:textId="77777777" w:rsidR="00A20879" w:rsidRPr="00BA71EF" w:rsidRDefault="00A20879" w:rsidP="00DD69C4">
      <w:pPr>
        <w:spacing w:line="480" w:lineRule="auto"/>
        <w:rPr>
          <w:rFonts w:ascii="Times New Roman" w:hAnsi="Times New Roman" w:cs="Times New Roman"/>
        </w:rPr>
      </w:pPr>
    </w:p>
    <w:p w14:paraId="09AF7C53" w14:textId="77777777" w:rsidR="00A20879" w:rsidRPr="00BA71EF" w:rsidRDefault="00544933" w:rsidP="00DD69C4">
      <w:pPr>
        <w:spacing w:line="480" w:lineRule="auto"/>
        <w:rPr>
          <w:rFonts w:ascii="Times New Roman" w:hAnsi="Times New Roman" w:cs="Times New Roman"/>
          <w:i/>
          <w:iCs/>
        </w:rPr>
      </w:pPr>
      <w:r w:rsidRPr="00BA71EF">
        <w:rPr>
          <w:rFonts w:ascii="Times New Roman" w:eastAsia="Times New Roman" w:hAnsi="Times New Roman" w:cs="Times New Roman"/>
          <w:i/>
          <w:iCs/>
        </w:rPr>
        <w:t>Environmental covariates</w:t>
      </w:r>
    </w:p>
    <w:p w14:paraId="5D0C16CE" w14:textId="2F49463E"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We utilized weather data from the University of Florida IFAS Florida Automated Weather Network (FAWN) to account for potential environmental variables impacting PSP consumption. We accessed hourly measurements of numerous variables taken at the Alachua 260 station (29.80266, -82.41081;15 miles from UF HBREL) for October of 2020. We selected four biologically relevant environmental variables to include in our model selection process as covariates: temperature measured 60 cm above the ground (°C), rainfall (cm), radiation (W/m</w:t>
      </w:r>
      <w:r w:rsidRPr="00BA71EF">
        <w:rPr>
          <w:rFonts w:ascii="Times New Roman" w:eastAsia="Times New Roman" w:hAnsi="Times New Roman" w:cs="Times New Roman"/>
          <w:vertAlign w:val="superscript"/>
        </w:rPr>
        <w:t>2</w:t>
      </w:r>
      <w:r w:rsidRPr="00BA71EF">
        <w:rPr>
          <w:rFonts w:ascii="Times New Roman" w:eastAsia="Times New Roman" w:hAnsi="Times New Roman" w:cs="Times New Roman"/>
        </w:rPr>
        <w:t xml:space="preserve">), </w:t>
      </w:r>
      <w:r w:rsidRPr="00BA71EF">
        <w:rPr>
          <w:rFonts w:ascii="Times New Roman" w:eastAsia="Times New Roman" w:hAnsi="Times New Roman" w:cs="Times New Roman"/>
        </w:rPr>
        <w:lastRenderedPageBreak/>
        <w:t xml:space="preserve">and humidity (%) (Clarke and Robert 2018; Wang et al. 2009). Additionally, we visualized the correlation between environmental variables using a correlation matrix and </w:t>
      </w:r>
      <w:proofErr w:type="spellStart"/>
      <w:r w:rsidRPr="00BA71EF">
        <w:rPr>
          <w:rFonts w:ascii="Times New Roman" w:eastAsia="Times New Roman" w:hAnsi="Times New Roman" w:cs="Times New Roman"/>
        </w:rPr>
        <w:t>corrplot</w:t>
      </w:r>
      <w:proofErr w:type="spellEnd"/>
      <w:r w:rsidRPr="00BA71EF">
        <w:rPr>
          <w:rFonts w:ascii="Times New Roman" w:eastAsia="Times New Roman" w:hAnsi="Times New Roman" w:cs="Times New Roman"/>
        </w:rPr>
        <w:t>::</w:t>
      </w:r>
      <w:proofErr w:type="spellStart"/>
      <w:r w:rsidRPr="00BA71EF">
        <w:rPr>
          <w:rFonts w:ascii="Times New Roman" w:eastAsia="Times New Roman" w:hAnsi="Times New Roman" w:cs="Times New Roman"/>
        </w:rPr>
        <w:t>corrplot</w:t>
      </w:r>
      <w:proofErr w:type="spellEnd"/>
      <w:r w:rsidRPr="00BA71EF">
        <w:rPr>
          <w:rFonts w:ascii="Times New Roman" w:eastAsia="Times New Roman" w:hAnsi="Times New Roman" w:cs="Times New Roman"/>
        </w:rPr>
        <w:t xml:space="preserve"> in R (version 1.4.3) to avoid selecting highly correlated variables in our models. For comparisons, we scaled all environmental variables to have a mean of zero and a one-unit increase represent an increase of one standard deviation. </w:t>
      </w:r>
    </w:p>
    <w:p w14:paraId="33D3B926"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We evaluated the effect of the environmental variables on each experiment in our system by visually assessing a plot of each unscaled environmental variable against the residuals of a generalized linear mixed effects model containing all components of the corresponding full model, except for the environmental variable being evaluated. We examined the direction and steepness of a slope from a generalized linear model that represented the relationship between each environmental variable and our system. Slopes nearly or equal to zero indicated a negligible effect of the environmental variable. We elected to assess each environmental variable against the residuals of our selected models instead of raw means of each response variable to account for the various terms and random effects in our models, similar to how the averaged model estimates were calculated.</w:t>
      </w:r>
    </w:p>
    <w:p w14:paraId="5C72B840" w14:textId="77777777" w:rsidR="00A20879" w:rsidRPr="00BA71EF" w:rsidRDefault="00544933" w:rsidP="00DD69C4">
      <w:pPr>
        <w:spacing w:line="480" w:lineRule="auto"/>
        <w:rPr>
          <w:rFonts w:ascii="Times New Roman" w:hAnsi="Times New Roman" w:cs="Times New Roman"/>
        </w:rPr>
      </w:pPr>
      <w:r w:rsidRPr="00BA71EF">
        <w:rPr>
          <w:rFonts w:ascii="Times New Roman" w:eastAsia="Times New Roman" w:hAnsi="Times New Roman" w:cs="Times New Roman"/>
        </w:rPr>
        <w:tab/>
      </w:r>
    </w:p>
    <w:p w14:paraId="38135A19" w14:textId="77777777" w:rsidR="00A20879" w:rsidRPr="00BA71EF" w:rsidRDefault="00544933" w:rsidP="00DD69C4">
      <w:pPr>
        <w:spacing w:line="480" w:lineRule="auto"/>
        <w:rPr>
          <w:rFonts w:ascii="Times New Roman" w:hAnsi="Times New Roman" w:cs="Times New Roman"/>
          <w:i/>
          <w:iCs/>
        </w:rPr>
      </w:pPr>
      <w:r w:rsidRPr="00BA71EF">
        <w:rPr>
          <w:rFonts w:ascii="Times New Roman" w:eastAsia="Times New Roman" w:hAnsi="Times New Roman" w:cs="Times New Roman"/>
          <w:i/>
          <w:iCs/>
        </w:rPr>
        <w:t>Dye presence in bee guts</w:t>
      </w:r>
    </w:p>
    <w:p w14:paraId="59744BAB" w14:textId="291894C3"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To examine dye presence in bee guts across worker age, we constructed models with a binomial distribution (1 = dye present, 0 = dye absent) and dye presence as the response variable. We selected worker age as linear and quadratic fixed effect predictor variables in our full model. We included the quadratic term based on our prediction that dye presence would peak at days five to </w:t>
      </w:r>
      <w:r w:rsidR="008F0A94">
        <w:rPr>
          <w:rFonts w:ascii="Times New Roman" w:eastAsia="Times New Roman" w:hAnsi="Times New Roman" w:cs="Times New Roman"/>
        </w:rPr>
        <w:t>nine</w:t>
      </w:r>
      <w:r w:rsidRPr="00BA71EF">
        <w:rPr>
          <w:rFonts w:ascii="Times New Roman" w:eastAsia="Times New Roman" w:hAnsi="Times New Roman" w:cs="Times New Roman"/>
        </w:rPr>
        <w:t xml:space="preserve"> Additionally, we included the four environmental variables of interest as fixed effect covariates. We summarized the average value of each variable for the 23 hours preceding </w:t>
      </w:r>
      <w:r w:rsidRPr="00BA71EF">
        <w:rPr>
          <w:rFonts w:ascii="Times New Roman" w:eastAsia="Times New Roman" w:hAnsi="Times New Roman" w:cs="Times New Roman"/>
        </w:rPr>
        <w:lastRenderedPageBreak/>
        <w:t xml:space="preserve">sampling </w:t>
      </w:r>
      <w:commentRangeStart w:id="23"/>
      <w:commentRangeStart w:id="24"/>
      <w:r w:rsidRPr="00BA71EF">
        <w:rPr>
          <w:rFonts w:ascii="Times New Roman" w:eastAsia="Times New Roman" w:hAnsi="Times New Roman" w:cs="Times New Roman"/>
        </w:rPr>
        <w:t>(12:00 day n-1 – 11:00 day n)</w:t>
      </w:r>
      <w:commentRangeEnd w:id="23"/>
      <w:commentRangeEnd w:id="24"/>
      <w:r>
        <w:commentReference w:id="23"/>
      </w:r>
      <w:r>
        <w:commentReference w:id="24"/>
      </w:r>
      <w:r w:rsidRPr="00BA71EF">
        <w:rPr>
          <w:rFonts w:ascii="Times New Roman" w:eastAsia="Times New Roman" w:hAnsi="Times New Roman" w:cs="Times New Roman"/>
        </w:rPr>
        <w:t xml:space="preserve">. To account for time-dependent colony effects, we adopted a colony random effect with a first-order autoregressive (AR1) correlation structure. An AR1 correlation structure accounts for higher correlation in time points closer together (Shan et al. 2020). From our full model, we created subsequent models with all possible combinations of environmental covariates (Symonds and Moussalli 2011) and a variety of null models with (1) a colony random effect without AR1 correlation structure, (2) only weather variables, (3) no quadratic age fixed effect predictor variable, and (4) no predictor variables (response ~ 1). All 20 models were constructed with </w:t>
      </w:r>
      <w:proofErr w:type="spellStart"/>
      <w:r w:rsidRPr="00BA71EF">
        <w:rPr>
          <w:rFonts w:ascii="Times New Roman" w:eastAsia="Times New Roman" w:hAnsi="Times New Roman" w:cs="Times New Roman"/>
        </w:rPr>
        <w:t>glmmTMB</w:t>
      </w:r>
      <w:proofErr w:type="spellEnd"/>
      <w:r w:rsidRPr="00BA71EF">
        <w:rPr>
          <w:rFonts w:ascii="Times New Roman" w:eastAsia="Times New Roman" w:hAnsi="Times New Roman" w:cs="Times New Roman"/>
        </w:rPr>
        <w:t>::</w:t>
      </w:r>
      <w:proofErr w:type="spellStart"/>
      <w:r w:rsidRPr="00BA71EF">
        <w:rPr>
          <w:rFonts w:ascii="Times New Roman" w:eastAsia="Times New Roman" w:hAnsi="Times New Roman" w:cs="Times New Roman"/>
        </w:rPr>
        <w:t>glmmTMB</w:t>
      </w:r>
      <w:proofErr w:type="spellEnd"/>
      <w:r w:rsidRPr="00BA71EF">
        <w:rPr>
          <w:rFonts w:ascii="Times New Roman" w:eastAsia="Times New Roman" w:hAnsi="Times New Roman" w:cs="Times New Roman"/>
        </w:rPr>
        <w:t xml:space="preserve"> (Brooks et al. 2017) and underwent model selection with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(Table 1). We initially examined all models within ∆</w:t>
      </w:r>
      <w:proofErr w:type="spellStart"/>
      <w:r w:rsidRPr="00BA71EF">
        <w:rPr>
          <w:rFonts w:ascii="Times New Roman" w:eastAsia="Times New Roman" w:hAnsi="Times New Roman" w:cs="Times New Roman"/>
        </w:rPr>
        <w:t>i</w:t>
      </w:r>
      <w:proofErr w:type="spellEnd"/>
      <w:r w:rsidRPr="00BA71EF">
        <w:rPr>
          <w:rFonts w:ascii="Times New Roman" w:eastAsia="Times New Roman" w:hAnsi="Times New Roman" w:cs="Times New Roman"/>
        </w:rPr>
        <w:t xml:space="preserve"> &lt; 6 (Richards 2005).  However, 15 of our 20 models were within ∆</w:t>
      </w:r>
      <w:proofErr w:type="spellStart"/>
      <w:r w:rsidRPr="00BA71EF">
        <w:rPr>
          <w:rFonts w:ascii="Times New Roman" w:eastAsia="Times New Roman" w:hAnsi="Times New Roman" w:cs="Times New Roman"/>
        </w:rPr>
        <w:t>i</w:t>
      </w:r>
      <w:proofErr w:type="spellEnd"/>
      <w:r w:rsidRPr="00BA71EF">
        <w:rPr>
          <w:rFonts w:ascii="Times New Roman" w:eastAsia="Times New Roman" w:hAnsi="Times New Roman" w:cs="Times New Roman"/>
        </w:rPr>
        <w:t xml:space="preserve"> &lt; 6 and our goal of model selection was not met. Thus, we applied a more restrictive criteria of ∆</w:t>
      </w:r>
      <w:proofErr w:type="spellStart"/>
      <w:r w:rsidRPr="00BA71EF">
        <w:rPr>
          <w:rFonts w:ascii="Times New Roman" w:eastAsia="Times New Roman" w:hAnsi="Times New Roman" w:cs="Times New Roman"/>
        </w:rPr>
        <w:t>i</w:t>
      </w:r>
      <w:proofErr w:type="spellEnd"/>
      <w:r w:rsidRPr="00BA71EF">
        <w:rPr>
          <w:rFonts w:ascii="Times New Roman" w:eastAsia="Times New Roman" w:hAnsi="Times New Roman" w:cs="Times New Roman"/>
        </w:rPr>
        <w:t xml:space="preserve"> &lt; 2 to consider and averaged our top models (Symonds and Moussalli 2011).</w:t>
      </w:r>
    </w:p>
    <w:p w14:paraId="2832D710" w14:textId="77777777" w:rsidR="00A20879" w:rsidRPr="00BA71EF" w:rsidRDefault="00A20879" w:rsidP="00DD69C4">
      <w:pPr>
        <w:spacing w:line="480" w:lineRule="auto"/>
        <w:rPr>
          <w:rFonts w:ascii="Times New Roman" w:hAnsi="Times New Roman" w:cs="Times New Roman"/>
        </w:rPr>
      </w:pPr>
    </w:p>
    <w:p w14:paraId="41713E8E" w14:textId="77777777" w:rsidR="00A20879" w:rsidRPr="00BA71EF" w:rsidRDefault="00544933" w:rsidP="00DD69C4">
      <w:pPr>
        <w:spacing w:line="480" w:lineRule="auto"/>
        <w:rPr>
          <w:rFonts w:ascii="Times New Roman" w:hAnsi="Times New Roman" w:cs="Times New Roman"/>
          <w:i/>
          <w:iCs/>
        </w:rPr>
      </w:pPr>
      <w:r w:rsidRPr="00BA71EF">
        <w:rPr>
          <w:rFonts w:ascii="Times New Roman" w:eastAsia="Times New Roman" w:hAnsi="Times New Roman" w:cs="Times New Roman"/>
          <w:i/>
          <w:iCs/>
        </w:rPr>
        <w:t>Observations of marked bees on PSPs</w:t>
      </w:r>
    </w:p>
    <w:p w14:paraId="30799AD7"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To examine the presence of marked bees on PSPs across worker age, we constructed models with a negative binomial or Poisson distribution (Table 2) and counts of marked workers on PSPs as our response variable. We combined observations from the AP23 dyed and undyed (negative control) treatment groups, as we hypothesized that the presence of dye would not affect the number of marked bees contacting PSPs. Additionally, any differences between colonies were accounted for in a colony random effect with an AR1 correlation structure. </w:t>
      </w:r>
    </w:p>
    <w:p w14:paraId="6311FCD3" w14:textId="2F0FC752" w:rsidR="00A20879" w:rsidRPr="00BA71EF" w:rsidRDefault="00544933" w:rsidP="00DD69C4">
      <w:pPr>
        <w:spacing w:line="480" w:lineRule="auto"/>
        <w:rPr>
          <w:rFonts w:ascii="Times New Roman" w:hAnsi="Times New Roman" w:cs="Times New Roman"/>
        </w:rPr>
      </w:pPr>
      <w:r w:rsidRPr="00BA71EF">
        <w:rPr>
          <w:rFonts w:ascii="Times New Roman" w:eastAsia="Times New Roman" w:hAnsi="Times New Roman" w:cs="Times New Roman"/>
        </w:rPr>
        <w:t xml:space="preserve">We utilized an offset as a fixed effect to account for the changing total population of marked bees in each colony, due to background mortality and the removal of marked bees each day for the dye presence in bee guts experiment (Reitan and Nielsen 2016). The offset was employed as </w:t>
      </w:r>
      <w:r w:rsidRPr="00BA71EF">
        <w:rPr>
          <w:rFonts w:ascii="Times New Roman" w:eastAsia="Times New Roman" w:hAnsi="Times New Roman" w:cs="Times New Roman"/>
        </w:rPr>
        <w:lastRenderedPageBreak/>
        <w:t xml:space="preserve">the log(total number of bees in each colony), which predicts the outcome variable as the rate of log(number of bees on PSPs) per total number of bees in the colony (Hutchinson and Holtman 2005). The total number of bees in each colony was calculated using the following formula: [number of bees at the start of the day (800 for day 1) – number of bees removed (20 bees per day, unless less than 20 bees were available) – background mortality of the number of bees left after removal each day]. The background mortality was calculated as the median rate of 3.7% (ESFA 2020), unless total bee counts were reduced below zero, in which case we </w:t>
      </w:r>
      <w:r w:rsidR="00C93492">
        <w:rPr>
          <w:rFonts w:ascii="Times New Roman" w:eastAsia="Times New Roman" w:hAnsi="Times New Roman" w:cs="Times New Roman"/>
        </w:rPr>
        <w:t xml:space="preserve">incrementally </w:t>
      </w:r>
      <w:r w:rsidRPr="00BA71EF">
        <w:rPr>
          <w:rFonts w:ascii="Times New Roman" w:eastAsia="Times New Roman" w:hAnsi="Times New Roman" w:cs="Times New Roman"/>
        </w:rPr>
        <w:t xml:space="preserve">reduced the background mortality rate by 0.1% until total bees were above zero at the end of the sampling period. </w:t>
      </w:r>
    </w:p>
    <w:p w14:paraId="441D06AA"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We included the four environmental variables of interest as fixed effect covariates in our full model to examine potential effects of environmental conditions on worker interaction with PSPs. We summarized the average value of each covariate for the period of sunrise to average observation time (7:00 – 11:00). From our full model, we created subsequent candidate models with all possible combinations of environmental covariates (Symonds and Moussalli 2011) and a variety of null models with (1) a colony random effect without AR1 correlation structure, (2) only weather variables, (3) no quadratic age fixed effect predictor variable, (4) no predictor variables (response ~ 1), and (5) the offset fixed effect removed. All 21 models were constructed with </w:t>
      </w:r>
      <w:proofErr w:type="spellStart"/>
      <w:r w:rsidRPr="00BA71EF">
        <w:rPr>
          <w:rFonts w:ascii="Times New Roman" w:eastAsia="Times New Roman" w:hAnsi="Times New Roman" w:cs="Times New Roman"/>
        </w:rPr>
        <w:t>glmmTMB</w:t>
      </w:r>
      <w:proofErr w:type="spellEnd"/>
      <w:r w:rsidRPr="00BA71EF">
        <w:rPr>
          <w:rFonts w:ascii="Times New Roman" w:eastAsia="Times New Roman" w:hAnsi="Times New Roman" w:cs="Times New Roman"/>
        </w:rPr>
        <w:t>::</w:t>
      </w:r>
      <w:proofErr w:type="spellStart"/>
      <w:r w:rsidRPr="00BA71EF">
        <w:rPr>
          <w:rFonts w:ascii="Times New Roman" w:eastAsia="Times New Roman" w:hAnsi="Times New Roman" w:cs="Times New Roman"/>
        </w:rPr>
        <w:t>glmmTMB</w:t>
      </w:r>
      <w:proofErr w:type="spellEnd"/>
      <w:r w:rsidRPr="00BA71EF">
        <w:rPr>
          <w:rFonts w:ascii="Times New Roman" w:eastAsia="Times New Roman" w:hAnsi="Times New Roman" w:cs="Times New Roman"/>
        </w:rPr>
        <w:t xml:space="preserve"> (Brooks et al. 2017) and underwent model selection with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(Table 2). We averaged all models within ∆</w:t>
      </w:r>
      <w:proofErr w:type="spellStart"/>
      <w:r w:rsidRPr="00BA71EF">
        <w:rPr>
          <w:rFonts w:ascii="Times New Roman" w:eastAsia="Times New Roman" w:hAnsi="Times New Roman" w:cs="Times New Roman"/>
        </w:rPr>
        <w:t>i</w:t>
      </w:r>
      <w:proofErr w:type="spellEnd"/>
      <w:r w:rsidRPr="00BA71EF">
        <w:rPr>
          <w:rFonts w:ascii="Times New Roman" w:eastAsia="Times New Roman" w:hAnsi="Times New Roman" w:cs="Times New Roman"/>
        </w:rPr>
        <w:t xml:space="preserve"> &lt; 6 (Richards 2005).  </w:t>
      </w:r>
    </w:p>
    <w:p w14:paraId="289583B2" w14:textId="77777777" w:rsidR="00A20879" w:rsidRPr="00BA71EF" w:rsidRDefault="00A20879" w:rsidP="00DD69C4">
      <w:pPr>
        <w:spacing w:line="480" w:lineRule="auto"/>
        <w:rPr>
          <w:rFonts w:ascii="Times New Roman" w:hAnsi="Times New Roman" w:cs="Times New Roman"/>
        </w:rPr>
      </w:pPr>
    </w:p>
    <w:p w14:paraId="0AEA18A3" w14:textId="77777777" w:rsidR="00A20879" w:rsidRPr="00BA71EF" w:rsidRDefault="00544933" w:rsidP="00DD69C4">
      <w:pPr>
        <w:spacing w:line="480" w:lineRule="auto"/>
        <w:rPr>
          <w:rFonts w:ascii="Times New Roman" w:hAnsi="Times New Roman" w:cs="Times New Roman"/>
          <w:b/>
          <w:bCs/>
          <w:i/>
          <w:iCs/>
        </w:rPr>
      </w:pPr>
      <w:commentRangeStart w:id="25"/>
      <w:r w:rsidRPr="00BA71EF">
        <w:rPr>
          <w:rFonts w:ascii="Times New Roman" w:eastAsia="Times New Roman" w:hAnsi="Times New Roman" w:cs="Times New Roman"/>
          <w:b/>
          <w:bCs/>
          <w:i/>
          <w:iCs/>
        </w:rPr>
        <w:t>Results</w:t>
      </w:r>
      <w:commentRangeEnd w:id="25"/>
      <w:r>
        <w:commentReference w:id="25"/>
      </w:r>
    </w:p>
    <w:p w14:paraId="47CC1144" w14:textId="77777777" w:rsidR="00A20879" w:rsidRPr="00BA71EF" w:rsidRDefault="00544933" w:rsidP="00DD69C4">
      <w:pPr>
        <w:spacing w:line="480" w:lineRule="auto"/>
        <w:rPr>
          <w:rFonts w:ascii="Times New Roman" w:hAnsi="Times New Roman" w:cs="Times New Roman"/>
          <w:i/>
          <w:iCs/>
        </w:rPr>
      </w:pPr>
      <w:r w:rsidRPr="00BA71EF">
        <w:rPr>
          <w:rFonts w:ascii="Times New Roman" w:eastAsia="Times New Roman" w:hAnsi="Times New Roman" w:cs="Times New Roman"/>
          <w:i/>
          <w:iCs/>
        </w:rPr>
        <w:t>Dye presence in bee guts</w:t>
      </w:r>
    </w:p>
    <w:p w14:paraId="151E9D08" w14:textId="0B5E5D66"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lastRenderedPageBreak/>
        <w:t xml:space="preserve">Of our 20 constructed models, 15 were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6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 3343.0 – 3349.0, Table 1) and 3 were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2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 3343.0 – 3344.9, Table 1). The averaged model revealed worker age as both a linear (estimate ± SE = 0.365 ± 0.055) and quadratic term (-0.009 ± 0.002) were important in our system. Temperature (scaled estimate ± SE = 0.213 ± 0.086) and humidity (-0.248 ± 0.099) were included in all models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2, but the slopes when plotted against model residuals were nearly zero (Figure 3A and 3D). Rainfall (0.023 ± 0.044) and radiation (-0.007 ± 0.048) were not included in all models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2 and the slopes when plotted against model residuals were approximately zero (Figure 3B and 3C). We selected model 1 as our most parsimonious model for the completion of our analysis (Table 1).</w:t>
      </w:r>
    </w:p>
    <w:p w14:paraId="527B04A9"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As worker age increased, the proportion of dye presence from PSP consumption gradually increased until peaking at days 19 (EMM= 0.640, 95% CI = 0.548 - 0.723) and 20 (EMM= 0.640, 95% CI = 0.549 - 0.722; Figure 1, Table 3). After day 20, the proportion of dye presence gradually decreased until the end of sampling at 29 days old (Figure 1, Table 3). When examining the proportion of dye presence across worker age for each of the six colonies, we found variation in the amount of dyed PSP consumed and the shape of the trend over time (VC=0.302; Figure 1). In our most parsimonious model, temporal autocorrelation was strong (AR1 correlation coefficient = 0.90). All model assumptions were satisfied through visual inspection of the simulated residuals. </w:t>
      </w:r>
    </w:p>
    <w:p w14:paraId="546EAF8B" w14:textId="77777777" w:rsidR="00A20879" w:rsidRPr="00BA71EF" w:rsidRDefault="00A20879" w:rsidP="00DD69C4">
      <w:pPr>
        <w:spacing w:line="480" w:lineRule="auto"/>
        <w:rPr>
          <w:rFonts w:ascii="Times New Roman" w:hAnsi="Times New Roman" w:cs="Times New Roman"/>
        </w:rPr>
      </w:pPr>
    </w:p>
    <w:p w14:paraId="355153C5" w14:textId="77777777" w:rsidR="00A20879" w:rsidRPr="00BA71EF" w:rsidRDefault="00544933" w:rsidP="00DD69C4">
      <w:pPr>
        <w:spacing w:line="480" w:lineRule="auto"/>
        <w:rPr>
          <w:rFonts w:ascii="Times New Roman" w:hAnsi="Times New Roman" w:cs="Times New Roman"/>
          <w:i/>
          <w:iCs/>
        </w:rPr>
      </w:pPr>
      <w:r w:rsidRPr="00BA71EF">
        <w:rPr>
          <w:rFonts w:ascii="Times New Roman" w:eastAsia="Times New Roman" w:hAnsi="Times New Roman" w:cs="Times New Roman"/>
          <w:i/>
          <w:iCs/>
        </w:rPr>
        <w:t>Observations of marked bees on PSPs</w:t>
      </w:r>
    </w:p>
    <w:p w14:paraId="14B11881" w14:textId="3E31C5E8"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Of our 21 constructed models, 4 were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6 (</w:t>
      </w:r>
      <w:proofErr w:type="spellStart"/>
      <w:r w:rsidRPr="00BA71EF">
        <w:rPr>
          <w:rFonts w:ascii="Times New Roman" w:eastAsia="Times New Roman" w:hAnsi="Times New Roman" w:cs="Times New Roman"/>
        </w:rPr>
        <w:t>AICc</w:t>
      </w:r>
      <w:proofErr w:type="spellEnd"/>
      <w:r w:rsidRPr="00BA71EF">
        <w:rPr>
          <w:rFonts w:ascii="Times New Roman" w:eastAsia="Times New Roman" w:hAnsi="Times New Roman" w:cs="Times New Roman"/>
        </w:rPr>
        <w:t xml:space="preserve"> = 695.2 – 699.8, Table 2). The averaged model revealed worker age as both a linear (estimate ± SE = 0.487 ± 0.064) and quadratic term (-0.013 ± 0.002) were important in our system. Temperature (scaled estimate ± </w:t>
      </w:r>
      <w:r w:rsidRPr="00BA71EF">
        <w:rPr>
          <w:rFonts w:ascii="Times New Roman" w:eastAsia="Times New Roman" w:hAnsi="Times New Roman" w:cs="Times New Roman"/>
        </w:rPr>
        <w:lastRenderedPageBreak/>
        <w:t xml:space="preserve">SE = 0.411 ± 0.120) and rainfall (0.324 ± 0.108) were included in all models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6, but the slopes when plotted against model residuals were nearly zero (Figure 4A and 4B). Radiation (0.239 ± 0.161) and humidity (0.092 ± 0.135) were not included in all models within </w:t>
      </w:r>
      <m:oMath>
        <m:r>
          <m:rPr>
            <m:sty m:val="bi"/>
          </m:rPr>
          <w:rPr>
            <w:rFonts w:ascii="Cambria Math" w:eastAsia="Cambria Math" w:hAnsi="Cambria Math" w:cs="Cambria Math"/>
            <w:lang w:eastAsia="ja-JP"/>
          </w:rPr>
          <m:t>∆</m:t>
        </m:r>
      </m:oMath>
      <w:r w:rsidRPr="00BA71EF">
        <w:rPr>
          <w:rFonts w:ascii="Times New Roman" w:eastAsia="Times New Roman" w:hAnsi="Times New Roman" w:cs="Times New Roman"/>
          <w:b/>
          <w:bCs/>
          <w:i/>
          <w:iCs/>
          <w:vertAlign w:val="subscript"/>
          <w:lang w:eastAsia="ja-JP"/>
        </w:rPr>
        <w:t>i</w:t>
      </w:r>
      <w:r w:rsidRPr="00BA71EF">
        <w:rPr>
          <w:rFonts w:ascii="Times New Roman" w:eastAsia="Times New Roman" w:hAnsi="Times New Roman" w:cs="Times New Roman"/>
        </w:rPr>
        <w:t xml:space="preserve"> &lt; 2 and the slopes when plotted against model residuals were approximately zero (Figure 4C and 4D). We selected model 3 as our most parsimonious model for the completion of our analysis (Table 2).</w:t>
      </w:r>
    </w:p>
    <w:p w14:paraId="6905C428" w14:textId="77777777" w:rsidR="00A20879" w:rsidRPr="00BA71EF" w:rsidRDefault="00544933" w:rsidP="00BA71EF">
      <w:pPr>
        <w:spacing w:line="480" w:lineRule="auto"/>
        <w:ind w:firstLine="720"/>
        <w:rPr>
          <w:rFonts w:ascii="Times New Roman" w:hAnsi="Times New Roman" w:cs="Times New Roman"/>
        </w:rPr>
      </w:pPr>
      <w:r w:rsidRPr="00BA71EF">
        <w:rPr>
          <w:rFonts w:ascii="Times New Roman" w:eastAsia="Times New Roman" w:hAnsi="Times New Roman" w:cs="Times New Roman"/>
        </w:rPr>
        <w:t xml:space="preserve">As worker age increased, the number of marked bees observed on PSP gradually increased until peaking at day 19 (EMM= 3.67, 95% CI = 2.65 – 5.09). After day 19, the proportion of dye presence gradually decreased until the end of sampling at 29 days old (Figure 2, Table 4). When examining the number of marked bees observed on PSPs across worker age for each of the nine colonies, we found variation in the amount of dyed PSP consumed and the shape of the trend over time (VC=0.282; Figure 2). In our most parsimonious model, temporal autocorrelation was strong (AR1 correlation coefficient = 0.88). All model assumptions were satisfied through visual inspection of the simulated residuals. </w:t>
      </w:r>
    </w:p>
    <w:p w14:paraId="60615E68" w14:textId="54B9936E" w:rsidR="00A20879" w:rsidRPr="00BA71EF" w:rsidRDefault="00A20879" w:rsidP="00BA71EF">
      <w:pPr>
        <w:pBdr>
          <w:top w:val="none" w:sz="4" w:space="0" w:color="000000"/>
          <w:left w:val="none" w:sz="4" w:space="0" w:color="000000"/>
          <w:bottom w:val="none" w:sz="4" w:space="0" w:color="000000"/>
          <w:right w:val="none" w:sz="4" w:space="0" w:color="000000"/>
        </w:pBdr>
        <w:spacing w:line="480" w:lineRule="auto"/>
        <w:ind w:right="120"/>
        <w:rPr>
          <w:rFonts w:ascii="Times New Roman" w:hAnsi="Times New Roman" w:cs="Times New Roman"/>
        </w:rPr>
      </w:pPr>
    </w:p>
    <w:p w14:paraId="78291740" w14:textId="07672B36" w:rsidR="00F0426F" w:rsidRPr="00BA71EF" w:rsidRDefault="00544933" w:rsidP="00BA71EF">
      <w:pPr>
        <w:pBdr>
          <w:top w:val="none" w:sz="4" w:space="0" w:color="000000"/>
          <w:left w:val="none" w:sz="4" w:space="0" w:color="000000"/>
          <w:bottom w:val="none" w:sz="4" w:space="0" w:color="000000"/>
          <w:right w:val="none" w:sz="4" w:space="0" w:color="000000"/>
        </w:pBdr>
        <w:spacing w:line="480" w:lineRule="auto"/>
        <w:rPr>
          <w:rFonts w:ascii="Times New Roman" w:hAnsi="Times New Roman" w:cs="Times New Roman"/>
        </w:rPr>
      </w:pPr>
      <w:r w:rsidRPr="00BA71EF">
        <w:rPr>
          <w:rFonts w:ascii="Times New Roman" w:eastAsia="Times New Roman" w:hAnsi="Times New Roman" w:cs="Times New Roman"/>
          <w:b/>
          <w:color w:val="000000"/>
        </w:rPr>
        <w:t xml:space="preserve">Discussion </w:t>
      </w:r>
    </w:p>
    <w:p w14:paraId="26232C29" w14:textId="42924548" w:rsidR="00F0426F" w:rsidRDefault="00F0426F" w:rsidP="00F0426F">
      <w:pPr>
        <w:pBdr>
          <w:top w:val="none" w:sz="4" w:space="0" w:color="000000"/>
          <w:left w:val="none" w:sz="4" w:space="0" w:color="000000"/>
          <w:bottom w:val="none" w:sz="4" w:space="0" w:color="000000"/>
          <w:right w:val="none" w:sz="4" w:space="0" w:color="000000"/>
        </w:pBdr>
        <w:spacing w:line="480" w:lineRule="auto"/>
        <w:ind w:right="120"/>
        <w:rPr>
          <w:rFonts w:ascii="Times New Roman" w:eastAsia="Times New Roman" w:hAnsi="Times New Roman" w:cs="Times New Roman"/>
        </w:rPr>
      </w:pPr>
      <w:r>
        <w:rPr>
          <w:rFonts w:ascii="Times New Roman" w:eastAsia="Times New Roman" w:hAnsi="Times New Roman" w:cs="Times New Roman"/>
        </w:rPr>
        <w:tab/>
      </w:r>
      <w:commentRangeStart w:id="26"/>
      <w:r w:rsidR="0031022C">
        <w:rPr>
          <w:rFonts w:ascii="Times New Roman" w:eastAsia="Times New Roman" w:hAnsi="Times New Roman" w:cs="Times New Roman"/>
        </w:rPr>
        <w:t xml:space="preserve">Initially, we </w:t>
      </w:r>
      <w:commentRangeEnd w:id="26"/>
      <w:r w:rsidR="00727B37">
        <w:rPr>
          <w:rStyle w:val="CommentReference"/>
          <w:rFonts w:ascii="Times New Roman" w:eastAsia="Times New Roman" w:hAnsi="Times New Roman" w:cs="Times New Roman"/>
        </w:rPr>
        <w:commentReference w:id="26"/>
      </w:r>
      <w:r w:rsidR="0031022C">
        <w:rPr>
          <w:rFonts w:ascii="Times New Roman" w:eastAsia="Times New Roman" w:hAnsi="Times New Roman" w:cs="Times New Roman"/>
        </w:rPr>
        <w:t xml:space="preserve">hypothesized that nurse bees would utilize PSPs to feed to larvae through trophallaxis. </w:t>
      </w:r>
      <w:r w:rsidR="0064561E">
        <w:rPr>
          <w:rFonts w:ascii="Times New Roman" w:eastAsia="Times New Roman" w:hAnsi="Times New Roman" w:cs="Times New Roman"/>
        </w:rPr>
        <w:t>If our study did not reject this hypothesis</w:t>
      </w:r>
      <w:r w:rsidR="0031022C">
        <w:rPr>
          <w:rFonts w:ascii="Times New Roman" w:eastAsia="Times New Roman" w:hAnsi="Times New Roman" w:cs="Times New Roman"/>
        </w:rPr>
        <w:t xml:space="preserve">, we would expect to see a peak in PSP usage around age 8-10 days. Based on our results, PSP usage shows a strong increase over time, with a peak around days 19-20 in both dye recovered in honey bee guts and in the observed visitation of honey bees to pollen patties. As a result, we reject our hypothesis. A previous study by </w:t>
      </w:r>
      <w:proofErr w:type="spellStart"/>
      <w:r w:rsidR="0031022C">
        <w:rPr>
          <w:rFonts w:ascii="Times New Roman" w:eastAsia="Times New Roman" w:hAnsi="Times New Roman" w:cs="Times New Roman"/>
        </w:rPr>
        <w:t>Noordyke</w:t>
      </w:r>
      <w:proofErr w:type="spellEnd"/>
      <w:r w:rsidR="0031022C">
        <w:rPr>
          <w:rFonts w:ascii="Times New Roman" w:eastAsia="Times New Roman" w:hAnsi="Times New Roman" w:cs="Times New Roman"/>
        </w:rPr>
        <w:t xml:space="preserve"> et al. (2021) showed that nurse bees did not</w:t>
      </w:r>
      <w:r w:rsidR="001342C7">
        <w:rPr>
          <w:rFonts w:ascii="Times New Roman" w:eastAsia="Times New Roman" w:hAnsi="Times New Roman" w:cs="Times New Roman"/>
        </w:rPr>
        <w:t xml:space="preserve"> feed</w:t>
      </w:r>
      <w:r w:rsidR="0031022C">
        <w:rPr>
          <w:rFonts w:ascii="Times New Roman" w:eastAsia="Times New Roman" w:hAnsi="Times New Roman" w:cs="Times New Roman"/>
        </w:rPr>
        <w:t xml:space="preserve"> PSPs directly to larvae, which aligns with the present study. </w:t>
      </w:r>
      <w:r w:rsidR="001832D9">
        <w:rPr>
          <w:rFonts w:ascii="Times New Roman" w:eastAsia="Times New Roman" w:hAnsi="Times New Roman" w:cs="Times New Roman"/>
        </w:rPr>
        <w:t xml:space="preserve">There have been </w:t>
      </w:r>
      <w:r w:rsidR="00C47F42">
        <w:rPr>
          <w:rFonts w:ascii="Times New Roman" w:eastAsia="Times New Roman" w:hAnsi="Times New Roman" w:cs="Times New Roman"/>
        </w:rPr>
        <w:t xml:space="preserve">mixed results from studies </w:t>
      </w:r>
      <w:r w:rsidR="001832D9">
        <w:rPr>
          <w:rFonts w:ascii="Times New Roman" w:eastAsia="Times New Roman" w:hAnsi="Times New Roman" w:cs="Times New Roman"/>
        </w:rPr>
        <w:t xml:space="preserve">that </w:t>
      </w:r>
      <w:r w:rsidR="00F9787B">
        <w:rPr>
          <w:rFonts w:ascii="Times New Roman" w:eastAsia="Times New Roman" w:hAnsi="Times New Roman" w:cs="Times New Roman"/>
        </w:rPr>
        <w:t>compare</w:t>
      </w:r>
      <w:r w:rsidR="001832D9">
        <w:rPr>
          <w:rFonts w:ascii="Times New Roman" w:eastAsia="Times New Roman" w:hAnsi="Times New Roman" w:cs="Times New Roman"/>
        </w:rPr>
        <w:t xml:space="preserve"> </w:t>
      </w:r>
      <w:r w:rsidR="001832D9">
        <w:rPr>
          <w:rFonts w:ascii="Times New Roman" w:eastAsia="Times New Roman" w:hAnsi="Times New Roman" w:cs="Times New Roman"/>
        </w:rPr>
        <w:lastRenderedPageBreak/>
        <w:t xml:space="preserve">colonies that are </w:t>
      </w:r>
      <w:r w:rsidR="00AC0C92">
        <w:rPr>
          <w:rFonts w:ascii="Times New Roman" w:eastAsia="Times New Roman" w:hAnsi="Times New Roman" w:cs="Times New Roman"/>
        </w:rPr>
        <w:t>weak</w:t>
      </w:r>
      <w:r w:rsidR="001832D9">
        <w:rPr>
          <w:rFonts w:ascii="Times New Roman" w:eastAsia="Times New Roman" w:hAnsi="Times New Roman" w:cs="Times New Roman"/>
        </w:rPr>
        <w:t xml:space="preserve"> or starving </w:t>
      </w:r>
      <w:r w:rsidR="00F9787B">
        <w:rPr>
          <w:rFonts w:ascii="Times New Roman" w:eastAsia="Times New Roman" w:hAnsi="Times New Roman" w:cs="Times New Roman"/>
        </w:rPr>
        <w:t xml:space="preserve">and measure </w:t>
      </w:r>
      <w:r w:rsidR="001832D9">
        <w:rPr>
          <w:rFonts w:ascii="Times New Roman" w:eastAsia="Times New Roman" w:hAnsi="Times New Roman" w:cs="Times New Roman"/>
        </w:rPr>
        <w:t>strength parameters when fed PSPs</w:t>
      </w:r>
      <w:r w:rsidR="00ED4731">
        <w:rPr>
          <w:rFonts w:ascii="Times New Roman" w:eastAsia="Times New Roman" w:hAnsi="Times New Roman" w:cs="Times New Roman"/>
        </w:rPr>
        <w:t xml:space="preserve"> </w:t>
      </w:r>
      <w:r w:rsidR="001832D9">
        <w:rPr>
          <w:rFonts w:ascii="Times New Roman" w:eastAsia="Times New Roman" w:hAnsi="Times New Roman" w:cs="Times New Roman"/>
        </w:rPr>
        <w:t>(</w:t>
      </w:r>
      <w:proofErr w:type="spellStart"/>
      <w:r w:rsidR="002C17FB">
        <w:rPr>
          <w:rFonts w:ascii="Times New Roman" w:eastAsia="Times New Roman" w:hAnsi="Times New Roman" w:cs="Times New Roman"/>
        </w:rPr>
        <w:t>Brodschneider</w:t>
      </w:r>
      <w:proofErr w:type="spellEnd"/>
      <w:r w:rsidR="002C17FB">
        <w:rPr>
          <w:rFonts w:ascii="Times New Roman" w:eastAsia="Times New Roman" w:hAnsi="Times New Roman" w:cs="Times New Roman"/>
        </w:rPr>
        <w:t xml:space="preserve"> and </w:t>
      </w:r>
      <w:proofErr w:type="spellStart"/>
      <w:r w:rsidR="002C17FB">
        <w:rPr>
          <w:rFonts w:ascii="Times New Roman" w:eastAsia="Times New Roman" w:hAnsi="Times New Roman" w:cs="Times New Roman"/>
        </w:rPr>
        <w:t>Crailsheim</w:t>
      </w:r>
      <w:proofErr w:type="spellEnd"/>
      <w:r w:rsidR="002C17FB">
        <w:rPr>
          <w:rFonts w:ascii="Times New Roman" w:eastAsia="Times New Roman" w:hAnsi="Times New Roman" w:cs="Times New Roman"/>
        </w:rPr>
        <w:t>, 2010</w:t>
      </w:r>
      <w:r w:rsidR="00C47F42">
        <w:rPr>
          <w:rFonts w:ascii="Times New Roman" w:eastAsia="Times New Roman" w:hAnsi="Times New Roman" w:cs="Times New Roman"/>
        </w:rPr>
        <w:t xml:space="preserve">, Mortensen et al. 2019, Goodwin et al. 1994, Mattila and Otis, 2006, </w:t>
      </w:r>
      <w:proofErr w:type="spellStart"/>
      <w:r w:rsidR="00F9787B">
        <w:rPr>
          <w:rFonts w:ascii="Times New Roman" w:eastAsia="Times New Roman" w:hAnsi="Times New Roman" w:cs="Times New Roman"/>
        </w:rPr>
        <w:t>DeGrandi</w:t>
      </w:r>
      <w:proofErr w:type="spellEnd"/>
      <w:r w:rsidR="00F9787B">
        <w:rPr>
          <w:rFonts w:ascii="Times New Roman" w:eastAsia="Times New Roman" w:hAnsi="Times New Roman" w:cs="Times New Roman"/>
        </w:rPr>
        <w:t>-Hoffman et al. 2008, 2010, 2016</w:t>
      </w:r>
      <w:r w:rsidR="00797B08">
        <w:rPr>
          <w:rFonts w:ascii="Times New Roman" w:eastAsia="Times New Roman" w:hAnsi="Times New Roman" w:cs="Times New Roman"/>
        </w:rPr>
        <w:t xml:space="preserve">, </w:t>
      </w:r>
      <w:proofErr w:type="spellStart"/>
      <w:r w:rsidR="00797B08">
        <w:rPr>
          <w:rFonts w:ascii="Times New Roman" w:eastAsia="Times New Roman" w:hAnsi="Times New Roman" w:cs="Times New Roman"/>
        </w:rPr>
        <w:t>Noordyke</w:t>
      </w:r>
      <w:proofErr w:type="spellEnd"/>
      <w:r w:rsidR="00797B08">
        <w:rPr>
          <w:rFonts w:ascii="Times New Roman" w:eastAsia="Times New Roman" w:hAnsi="Times New Roman" w:cs="Times New Roman"/>
        </w:rPr>
        <w:t xml:space="preserve"> et al. 2022</w:t>
      </w:r>
      <w:r w:rsidR="001832D9">
        <w:rPr>
          <w:rFonts w:ascii="Times New Roman" w:eastAsia="Times New Roman" w:hAnsi="Times New Roman" w:cs="Times New Roman"/>
        </w:rPr>
        <w:t xml:space="preserve">). </w:t>
      </w:r>
      <w:r w:rsidR="00D53A8C">
        <w:rPr>
          <w:rFonts w:ascii="Times New Roman" w:eastAsia="Times New Roman" w:hAnsi="Times New Roman" w:cs="Times New Roman"/>
        </w:rPr>
        <w:t>Based on these studies, we acknowledge that nutrition from PSPs will inevitably enter larval diet, directly or indirectly</w:t>
      </w:r>
      <w:r w:rsidR="00F9787B">
        <w:rPr>
          <w:rFonts w:ascii="Times New Roman" w:eastAsia="Times New Roman" w:hAnsi="Times New Roman" w:cs="Times New Roman"/>
        </w:rPr>
        <w:t>, but may or may not have a noticeable effect on colony health and production</w:t>
      </w:r>
      <w:r w:rsidR="00D53A8C">
        <w:rPr>
          <w:rFonts w:ascii="Times New Roman" w:eastAsia="Times New Roman" w:hAnsi="Times New Roman" w:cs="Times New Roman"/>
        </w:rPr>
        <w:t xml:space="preserve">. At the time of our study, honey bees were able to forage natural pollen, and there was no pollen dearth. Therefore, it is possible that the division of tasks in colonies are dependent on available nutrition and resources, and that, had our colonies been starving, younger workers would have handled PSPs. A previous study </w:t>
      </w:r>
      <w:r w:rsidR="00727B37">
        <w:rPr>
          <w:rFonts w:ascii="Times New Roman" w:eastAsia="Times New Roman" w:hAnsi="Times New Roman" w:cs="Times New Roman"/>
        </w:rPr>
        <w:t xml:space="preserve">found that restricting carbohydrates led to changes in the tasks performed by honey bees, and hypothesized that the development of new foragers is affected by whether carbohydrates are present in the colony (Schulz et al. 1998). </w:t>
      </w:r>
      <w:commentRangeStart w:id="27"/>
      <w:r w:rsidR="00727B37">
        <w:rPr>
          <w:rFonts w:ascii="Times New Roman" w:eastAsia="Times New Roman" w:hAnsi="Times New Roman" w:cs="Times New Roman"/>
        </w:rPr>
        <w:t>As a result, this could mean that PSPs prevent the reassignment of tasks associated with starvation and allow nurse bees to continue to feed natural pollen to larvae</w:t>
      </w:r>
      <w:r w:rsidR="004567AF">
        <w:rPr>
          <w:rFonts w:ascii="Times New Roman" w:eastAsia="Times New Roman" w:hAnsi="Times New Roman" w:cs="Times New Roman"/>
        </w:rPr>
        <w:t>, and as a result,</w:t>
      </w:r>
      <w:r w:rsidR="00727B37">
        <w:rPr>
          <w:rFonts w:ascii="Times New Roman" w:eastAsia="Times New Roman" w:hAnsi="Times New Roman" w:cs="Times New Roman"/>
        </w:rPr>
        <w:t xml:space="preserve"> foragers do not burden larvae by using their resources.</w:t>
      </w:r>
      <w:commentRangeEnd w:id="27"/>
      <w:r w:rsidR="00727B37">
        <w:rPr>
          <w:rStyle w:val="CommentReference"/>
          <w:rFonts w:ascii="Times New Roman" w:eastAsia="Times New Roman" w:hAnsi="Times New Roman" w:cs="Times New Roman"/>
        </w:rPr>
        <w:commentReference w:id="27"/>
      </w:r>
    </w:p>
    <w:p w14:paraId="1A0DEBBE" w14:textId="41827FDC" w:rsidR="008177CB" w:rsidRDefault="00F0426F" w:rsidP="00F0426F">
      <w:pPr>
        <w:pBdr>
          <w:top w:val="none" w:sz="4" w:space="0" w:color="000000"/>
          <w:left w:val="none" w:sz="4" w:space="0" w:color="000000"/>
          <w:bottom w:val="none" w:sz="4" w:space="0" w:color="000000"/>
          <w:right w:val="none" w:sz="4" w:space="0" w:color="000000"/>
        </w:pBdr>
        <w:spacing w:line="480" w:lineRule="auto"/>
        <w:ind w:right="120" w:firstLine="349"/>
        <w:rPr>
          <w:rFonts w:ascii="Times New Roman" w:eastAsia="Times New Roman" w:hAnsi="Times New Roman" w:cs="Times New Roman"/>
        </w:rPr>
      </w:pPr>
      <w:r>
        <w:rPr>
          <w:rFonts w:ascii="Times New Roman" w:eastAsia="Times New Roman" w:hAnsi="Times New Roman" w:cs="Times New Roman"/>
        </w:rPr>
        <w:tab/>
      </w:r>
      <w:commentRangeStart w:id="28"/>
      <w:r w:rsidR="00727B37">
        <w:rPr>
          <w:rFonts w:ascii="Times New Roman" w:eastAsia="Times New Roman" w:hAnsi="Times New Roman" w:cs="Times New Roman"/>
        </w:rPr>
        <w:t xml:space="preserve">A potential hypothesis </w:t>
      </w:r>
      <w:commentRangeEnd w:id="28"/>
      <w:r>
        <w:rPr>
          <w:rStyle w:val="CommentReference"/>
          <w:rFonts w:ascii="Times New Roman" w:eastAsia="Times New Roman" w:hAnsi="Times New Roman" w:cs="Times New Roman"/>
        </w:rPr>
        <w:commentReference w:id="28"/>
      </w:r>
      <w:r w:rsidR="00727B37">
        <w:rPr>
          <w:rFonts w:ascii="Times New Roman" w:eastAsia="Times New Roman" w:hAnsi="Times New Roman" w:cs="Times New Roman"/>
        </w:rPr>
        <w:t xml:space="preserve">is that all workers use PSPs for their sugar content and </w:t>
      </w:r>
      <w:r w:rsidR="00631B52">
        <w:rPr>
          <w:rFonts w:ascii="Times New Roman" w:eastAsia="Times New Roman" w:hAnsi="Times New Roman" w:cs="Times New Roman"/>
        </w:rPr>
        <w:t xml:space="preserve">the associated </w:t>
      </w:r>
      <w:r w:rsidR="00E63D3A">
        <w:rPr>
          <w:rFonts w:ascii="Times New Roman" w:eastAsia="Times New Roman" w:hAnsi="Times New Roman" w:cs="Times New Roman"/>
        </w:rPr>
        <w:t xml:space="preserve">protein, fat, </w:t>
      </w:r>
      <w:r w:rsidR="00631B52">
        <w:rPr>
          <w:rFonts w:ascii="Times New Roman" w:eastAsia="Times New Roman" w:hAnsi="Times New Roman" w:cs="Times New Roman"/>
        </w:rPr>
        <w:t>and</w:t>
      </w:r>
      <w:r w:rsidR="00E63D3A">
        <w:rPr>
          <w:rFonts w:ascii="Times New Roman" w:eastAsia="Times New Roman" w:hAnsi="Times New Roman" w:cs="Times New Roman"/>
        </w:rPr>
        <w:t xml:space="preserve"> micronutrients</w:t>
      </w:r>
      <w:r w:rsidR="00631B52">
        <w:rPr>
          <w:rFonts w:ascii="Times New Roman" w:eastAsia="Times New Roman" w:hAnsi="Times New Roman" w:cs="Times New Roman"/>
        </w:rPr>
        <w:t xml:space="preserve"> are an added benefit</w:t>
      </w:r>
      <w:r w:rsidR="00E63D3A">
        <w:rPr>
          <w:rFonts w:ascii="Times New Roman" w:eastAsia="Times New Roman" w:hAnsi="Times New Roman" w:cs="Times New Roman"/>
        </w:rPr>
        <w:t xml:space="preserve">. </w:t>
      </w:r>
      <w:r w:rsidR="00893F96">
        <w:rPr>
          <w:rFonts w:ascii="Times New Roman" w:eastAsia="Times New Roman" w:hAnsi="Times New Roman" w:cs="Times New Roman"/>
        </w:rPr>
        <w:t>As previously mentioned</w:t>
      </w:r>
      <w:r w:rsidR="00E63D3A">
        <w:rPr>
          <w:rFonts w:ascii="Times New Roman" w:eastAsia="Times New Roman" w:hAnsi="Times New Roman" w:cs="Times New Roman"/>
        </w:rPr>
        <w:t xml:space="preserve">, although PSPs do include a large percentage of protein, there is a much larger percentage of carbohydrates in the form of both sucrose syrup and flour, yeast, or additives. If honey bees made use of PSPs for their carbohydrates exclusively, workers of all ages would show dye in their guts, with no distribution between ages. This is further confirmed with our fondant control, where bees of all ages in the fondant control group showed dye in their guts (Figure 1). Interestingly, honey bees that were observed on the fondant control were of similar age to those observed on PSPs, which indicates that the same group was processing both substances, but the </w:t>
      </w:r>
      <w:r w:rsidR="00E63D3A">
        <w:rPr>
          <w:rFonts w:ascii="Times New Roman" w:eastAsia="Times New Roman" w:hAnsi="Times New Roman" w:cs="Times New Roman"/>
        </w:rPr>
        <w:lastRenderedPageBreak/>
        <w:t>fondant control was then spread to all ages of honey bees, indicated by the flat</w:t>
      </w:r>
      <w:r>
        <w:rPr>
          <w:rFonts w:ascii="Times New Roman" w:eastAsia="Times New Roman" w:hAnsi="Times New Roman" w:cs="Times New Roman"/>
        </w:rPr>
        <w:t xml:space="preserve"> </w:t>
      </w:r>
      <w:r w:rsidR="00E63D3A">
        <w:rPr>
          <w:rFonts w:ascii="Times New Roman" w:eastAsia="Times New Roman" w:hAnsi="Times New Roman" w:cs="Times New Roman"/>
        </w:rPr>
        <w:t>percentage</w:t>
      </w:r>
      <w:r>
        <w:rPr>
          <w:rFonts w:ascii="Times New Roman" w:eastAsia="Times New Roman" w:hAnsi="Times New Roman" w:cs="Times New Roman"/>
        </w:rPr>
        <w:t xml:space="preserve"> (at nearly 100%)</w:t>
      </w:r>
      <w:r w:rsidR="00E63D3A">
        <w:rPr>
          <w:rFonts w:ascii="Times New Roman" w:eastAsia="Times New Roman" w:hAnsi="Times New Roman" w:cs="Times New Roman"/>
        </w:rPr>
        <w:t xml:space="preserve"> of honey bees with dye in their guts (Figures 1 and 3)</w:t>
      </w:r>
      <w:r w:rsidR="00D608D5">
        <w:rPr>
          <w:rFonts w:ascii="Times New Roman" w:eastAsia="Times New Roman" w:hAnsi="Times New Roman" w:cs="Times New Roman"/>
        </w:rPr>
        <w:t xml:space="preserve">. </w:t>
      </w:r>
      <w:proofErr w:type="spellStart"/>
      <w:r w:rsidR="00D608D5">
        <w:rPr>
          <w:rFonts w:ascii="Times New Roman" w:eastAsia="Times New Roman" w:hAnsi="Times New Roman" w:cs="Times New Roman"/>
        </w:rPr>
        <w:t>Noordyke</w:t>
      </w:r>
      <w:proofErr w:type="spellEnd"/>
      <w:r w:rsidR="00D608D5">
        <w:rPr>
          <w:rFonts w:ascii="Times New Roman" w:eastAsia="Times New Roman" w:hAnsi="Times New Roman" w:cs="Times New Roman"/>
        </w:rPr>
        <w:t xml:space="preserve"> et al. (2021) previously showed that sampled workers at any age had consumed fondant, </w:t>
      </w:r>
      <w:commentRangeStart w:id="29"/>
      <w:r w:rsidR="00D608D5">
        <w:rPr>
          <w:rFonts w:ascii="Times New Roman" w:eastAsia="Times New Roman" w:hAnsi="Times New Roman" w:cs="Times New Roman"/>
        </w:rPr>
        <w:t xml:space="preserve">although this result was determined using dye in guts, and bees were not observed interacting with the fondant as was done here. </w:t>
      </w:r>
      <w:commentRangeEnd w:id="29"/>
      <w:r w:rsidR="00D608D5">
        <w:rPr>
          <w:rStyle w:val="CommentReference"/>
          <w:rFonts w:ascii="Times New Roman" w:eastAsia="Times New Roman" w:hAnsi="Times New Roman" w:cs="Times New Roman"/>
        </w:rPr>
        <w:commentReference w:id="29"/>
      </w:r>
      <w:r w:rsidR="00D608D5">
        <w:rPr>
          <w:rFonts w:ascii="Times New Roman" w:eastAsia="Times New Roman" w:hAnsi="Times New Roman" w:cs="Times New Roman"/>
        </w:rPr>
        <w:t>Another study found that marked sugar syrup was eventually detected in larvae, nurse bees, and older bees (</w:t>
      </w:r>
      <w:proofErr w:type="spellStart"/>
      <w:r w:rsidR="00D608D5">
        <w:rPr>
          <w:rFonts w:ascii="Times New Roman" w:eastAsia="Times New Roman" w:hAnsi="Times New Roman" w:cs="Times New Roman"/>
        </w:rPr>
        <w:t>DeGrandi</w:t>
      </w:r>
      <w:proofErr w:type="spellEnd"/>
      <w:r w:rsidR="00D608D5">
        <w:rPr>
          <w:rFonts w:ascii="Times New Roman" w:eastAsia="Times New Roman" w:hAnsi="Times New Roman" w:cs="Times New Roman"/>
        </w:rPr>
        <w:t>-Hoffman and Hagler, 2000), again the syrup may have been collected by one group, but fed to all bees via troph</w:t>
      </w:r>
      <w:r w:rsidR="00A70D7A">
        <w:rPr>
          <w:rFonts w:ascii="Times New Roman" w:eastAsia="Times New Roman" w:hAnsi="Times New Roman" w:cs="Times New Roman"/>
        </w:rPr>
        <w:t>a</w:t>
      </w:r>
      <w:r w:rsidR="00D608D5">
        <w:rPr>
          <w:rFonts w:ascii="Times New Roman" w:eastAsia="Times New Roman" w:hAnsi="Times New Roman" w:cs="Times New Roman"/>
        </w:rPr>
        <w:t>llaxis.</w:t>
      </w:r>
    </w:p>
    <w:p w14:paraId="2B8D1070" w14:textId="1FA81E07" w:rsidR="0059396D" w:rsidRDefault="008177CB" w:rsidP="0059396D">
      <w:pPr>
        <w:pBdr>
          <w:top w:val="none" w:sz="4" w:space="0" w:color="000000"/>
          <w:left w:val="none" w:sz="4" w:space="0" w:color="000000"/>
          <w:bottom w:val="none" w:sz="4" w:space="0" w:color="000000"/>
          <w:right w:val="none" w:sz="4" w:space="0" w:color="000000"/>
        </w:pBdr>
        <w:spacing w:line="480" w:lineRule="auto"/>
        <w:ind w:right="120" w:firstLine="349"/>
        <w:rPr>
          <w:rFonts w:ascii="Times New Roman" w:eastAsia="Times New Roman" w:hAnsi="Times New Roman" w:cs="Times New Roman"/>
        </w:rPr>
      </w:pPr>
      <w:r>
        <w:rPr>
          <w:rFonts w:ascii="Times New Roman" w:eastAsia="Times New Roman" w:hAnsi="Times New Roman" w:cs="Times New Roman"/>
        </w:rPr>
        <w:tab/>
      </w:r>
      <w:commentRangeStart w:id="30"/>
      <w:commentRangeStart w:id="31"/>
      <w:r>
        <w:rPr>
          <w:rFonts w:ascii="Times New Roman" w:eastAsia="Times New Roman" w:hAnsi="Times New Roman" w:cs="Times New Roman"/>
        </w:rPr>
        <w:t xml:space="preserve">There is the possibility </w:t>
      </w:r>
      <w:commentRangeEnd w:id="30"/>
      <w:r w:rsidR="0059396D">
        <w:rPr>
          <w:rStyle w:val="CommentReference"/>
          <w:rFonts w:ascii="Times New Roman" w:eastAsia="Times New Roman" w:hAnsi="Times New Roman" w:cs="Times New Roman"/>
        </w:rPr>
        <w:commentReference w:id="30"/>
      </w:r>
      <w:commentRangeEnd w:id="31"/>
      <w:r w:rsidR="0059396D">
        <w:rPr>
          <w:rStyle w:val="CommentReference"/>
          <w:rFonts w:ascii="Times New Roman" w:eastAsia="Times New Roman" w:hAnsi="Times New Roman" w:cs="Times New Roman"/>
        </w:rPr>
        <w:commentReference w:id="31"/>
      </w:r>
      <w:r>
        <w:rPr>
          <w:rFonts w:ascii="Times New Roman" w:eastAsia="Times New Roman" w:hAnsi="Times New Roman" w:cs="Times New Roman"/>
        </w:rPr>
        <w:t xml:space="preserve">that foragers are using the sugar in the PSPs for flying and foraging, given that foraging is </w:t>
      </w:r>
      <w:r w:rsidR="0059396D">
        <w:rPr>
          <w:rFonts w:ascii="Times New Roman" w:eastAsia="Times New Roman" w:hAnsi="Times New Roman" w:cs="Times New Roman"/>
        </w:rPr>
        <w:t xml:space="preserve">the </w:t>
      </w:r>
      <w:r>
        <w:rPr>
          <w:rFonts w:ascii="Times New Roman" w:eastAsia="Times New Roman" w:hAnsi="Times New Roman" w:cs="Times New Roman"/>
        </w:rPr>
        <w:t>most energetically deman</w:t>
      </w:r>
      <w:r w:rsidR="0059396D">
        <w:rPr>
          <w:rFonts w:ascii="Times New Roman" w:eastAsia="Times New Roman" w:hAnsi="Times New Roman" w:cs="Times New Roman"/>
        </w:rPr>
        <w:t>d</w:t>
      </w:r>
      <w:r>
        <w:rPr>
          <w:rFonts w:ascii="Times New Roman" w:eastAsia="Times New Roman" w:hAnsi="Times New Roman" w:cs="Times New Roman"/>
        </w:rPr>
        <w:t xml:space="preserve">ing task honey bees perform (reviewed in Tait and </w:t>
      </w:r>
      <w:proofErr w:type="spellStart"/>
      <w:r>
        <w:rPr>
          <w:rFonts w:ascii="Times New Roman" w:eastAsia="Times New Roman" w:hAnsi="Times New Roman" w:cs="Times New Roman"/>
        </w:rPr>
        <w:t>Lihoreau</w:t>
      </w:r>
      <w:proofErr w:type="spellEnd"/>
      <w:r>
        <w:rPr>
          <w:rFonts w:ascii="Times New Roman" w:eastAsia="Times New Roman" w:hAnsi="Times New Roman" w:cs="Times New Roman"/>
        </w:rPr>
        <w:t xml:space="preserve">, 2024). If </w:t>
      </w:r>
      <w:r w:rsidR="000731A3">
        <w:rPr>
          <w:rFonts w:ascii="Times New Roman" w:eastAsia="Times New Roman" w:hAnsi="Times New Roman" w:cs="Times New Roman"/>
        </w:rPr>
        <w:t xml:space="preserve">this hypothesis </w:t>
      </w:r>
      <w:r w:rsidR="002A5D8B">
        <w:rPr>
          <w:rFonts w:ascii="Times New Roman" w:eastAsia="Times New Roman" w:hAnsi="Times New Roman" w:cs="Times New Roman"/>
        </w:rPr>
        <w:t>not rejected</w:t>
      </w:r>
      <w:r>
        <w:rPr>
          <w:rFonts w:ascii="Times New Roman" w:eastAsia="Times New Roman" w:hAnsi="Times New Roman" w:cs="Times New Roman"/>
        </w:rPr>
        <w:t>, we would observe similar peaks in visitation</w:t>
      </w:r>
      <w:r w:rsidR="00EC04CF">
        <w:rPr>
          <w:rFonts w:ascii="Times New Roman" w:eastAsia="Times New Roman" w:hAnsi="Times New Roman" w:cs="Times New Roman"/>
        </w:rPr>
        <w:t>, and around day 23,</w:t>
      </w:r>
      <w:r>
        <w:rPr>
          <w:rFonts w:ascii="Times New Roman" w:eastAsia="Times New Roman" w:hAnsi="Times New Roman" w:cs="Times New Roman"/>
        </w:rPr>
        <w:t xml:space="preserve"> between the fondant control and PSPs, but this hypothesis alone does not account for the lack of distribution throughout the colony of PSPs compared to the fondant control.</w:t>
      </w:r>
    </w:p>
    <w:p w14:paraId="0780896A" w14:textId="694D25DD" w:rsidR="00AC0C92" w:rsidRDefault="0059396D" w:rsidP="00BA71EF">
      <w:pPr>
        <w:pBdr>
          <w:top w:val="none" w:sz="4" w:space="0" w:color="000000"/>
          <w:left w:val="none" w:sz="4" w:space="0" w:color="000000"/>
          <w:bottom w:val="none" w:sz="4" w:space="0" w:color="000000"/>
          <w:right w:val="none" w:sz="4" w:space="0" w:color="000000"/>
        </w:pBdr>
        <w:spacing w:line="480" w:lineRule="auto"/>
        <w:ind w:right="120"/>
        <w:rPr>
          <w:rFonts w:ascii="Times New Roman" w:eastAsia="Times New Roman" w:hAnsi="Times New Roman" w:cs="Times New Roman"/>
        </w:rPr>
      </w:pPr>
      <w:r>
        <w:rPr>
          <w:rFonts w:ascii="Times New Roman" w:eastAsia="Times New Roman" w:hAnsi="Times New Roman" w:cs="Times New Roman"/>
        </w:rPr>
        <w:tab/>
      </w:r>
      <w:commentRangeStart w:id="32"/>
      <w:commentRangeStart w:id="33"/>
      <w:r w:rsidR="00520268">
        <w:rPr>
          <w:rFonts w:ascii="Times New Roman" w:eastAsia="Times New Roman" w:hAnsi="Times New Roman" w:cs="Times New Roman"/>
        </w:rPr>
        <w:t xml:space="preserve">Another </w:t>
      </w:r>
      <w:commentRangeEnd w:id="32"/>
      <w:r w:rsidR="00AC0C92">
        <w:rPr>
          <w:rStyle w:val="CommentReference"/>
          <w:rFonts w:ascii="Times New Roman" w:eastAsia="Times New Roman" w:hAnsi="Times New Roman" w:cs="Times New Roman"/>
        </w:rPr>
        <w:commentReference w:id="32"/>
      </w:r>
      <w:commentRangeEnd w:id="33"/>
      <w:r w:rsidR="005C7EAA">
        <w:rPr>
          <w:rStyle w:val="CommentReference"/>
          <w:rFonts w:ascii="Times New Roman" w:eastAsia="Times New Roman" w:hAnsi="Times New Roman" w:cs="Times New Roman"/>
        </w:rPr>
        <w:commentReference w:id="33"/>
      </w:r>
      <w:r w:rsidR="00520268">
        <w:rPr>
          <w:rFonts w:ascii="Times New Roman" w:eastAsia="Times New Roman" w:hAnsi="Times New Roman" w:cs="Times New Roman"/>
        </w:rPr>
        <w:t>hypothesis is that age of honey bee worker is the determining factor for resource handling in the colony. In this scenario, pollen-handling and foraging</w:t>
      </w:r>
      <w:r w:rsidR="004C3D1D">
        <w:rPr>
          <w:rFonts w:ascii="Times New Roman" w:eastAsia="Times New Roman" w:hAnsi="Times New Roman" w:cs="Times New Roman"/>
        </w:rPr>
        <w:t>-</w:t>
      </w:r>
      <w:r w:rsidR="00520268">
        <w:rPr>
          <w:rFonts w:ascii="Times New Roman" w:eastAsia="Times New Roman" w:hAnsi="Times New Roman" w:cs="Times New Roman"/>
        </w:rPr>
        <w:t xml:space="preserve">aged bees would be the sole handlers for resources provided inside the colony. This hypothesis is the most supported by our data, given that we see interaction and consumption peaks of dyed PSPs at around days 19-20, which correlate with the age that we would expect to see. In addition, the observed age of bees interacting with dyed fondant peaked around day 20. </w:t>
      </w:r>
      <w:r w:rsidR="00873EF2">
        <w:rPr>
          <w:rFonts w:ascii="Times New Roman" w:eastAsia="Times New Roman" w:hAnsi="Times New Roman" w:cs="Times New Roman"/>
        </w:rPr>
        <w:t>In our negative control (undyed PSPs), we saw peaks at early ages, at around the 15-20 day range. We hypothesize that this range is still within an acceptable range of forager-aged bees, especially given that this control had fewer colonies (three hives), and between hive variability can be quite high, even in the treatment group (see individual hives in Figures 2 and 4).</w:t>
      </w:r>
      <w:r w:rsidR="002A5D8B">
        <w:rPr>
          <w:rFonts w:ascii="Times New Roman" w:eastAsia="Times New Roman" w:hAnsi="Times New Roman" w:cs="Times New Roman"/>
        </w:rPr>
        <w:t xml:space="preserve"> It is an </w:t>
      </w:r>
      <w:r w:rsidR="002A5D8B">
        <w:rPr>
          <w:rFonts w:ascii="Times New Roman" w:eastAsia="Times New Roman" w:hAnsi="Times New Roman" w:cs="Times New Roman"/>
        </w:rPr>
        <w:lastRenderedPageBreak/>
        <w:t>interesting finding that foragers are interacting with and consuming PSPs, but previous work has shown that honey bees do not store PSPs as bee bread (</w:t>
      </w:r>
      <w:proofErr w:type="spellStart"/>
      <w:r w:rsidR="002A5D8B">
        <w:rPr>
          <w:rFonts w:ascii="Times New Roman" w:eastAsia="Times New Roman" w:hAnsi="Times New Roman" w:cs="Times New Roman"/>
        </w:rPr>
        <w:t>Noordyke</w:t>
      </w:r>
      <w:proofErr w:type="spellEnd"/>
      <w:r w:rsidR="002A5D8B">
        <w:rPr>
          <w:rFonts w:ascii="Times New Roman" w:eastAsia="Times New Roman" w:hAnsi="Times New Roman" w:cs="Times New Roman"/>
        </w:rPr>
        <w:t xml:space="preserve"> et al. 2021)</w:t>
      </w:r>
      <w:r w:rsidR="005C7EAA">
        <w:rPr>
          <w:rFonts w:ascii="Times New Roman" w:eastAsia="Times New Roman" w:hAnsi="Times New Roman" w:cs="Times New Roman"/>
        </w:rPr>
        <w:t xml:space="preserve">. As mentioned above, the nutrients provided by PSPs should reach larvae even if indirectly, which may depend on whether the colony is in starvation or not. This may be an explanation for why PSPs are not useful if natural pollen is entering the colony (Corby-Harris 2018, </w:t>
      </w:r>
      <w:proofErr w:type="spellStart"/>
      <w:r w:rsidR="005C7EAA">
        <w:rPr>
          <w:rFonts w:ascii="Times New Roman" w:eastAsia="Times New Roman" w:hAnsi="Times New Roman" w:cs="Times New Roman"/>
        </w:rPr>
        <w:t>Camazine</w:t>
      </w:r>
      <w:proofErr w:type="spellEnd"/>
      <w:r w:rsidR="005C7EAA">
        <w:rPr>
          <w:rFonts w:ascii="Times New Roman" w:eastAsia="Times New Roman" w:hAnsi="Times New Roman" w:cs="Times New Roman"/>
        </w:rPr>
        <w:t xml:space="preserve"> 1993, </w:t>
      </w:r>
      <w:commentRangeStart w:id="34"/>
      <w:r w:rsidR="005C7EAA">
        <w:rPr>
          <w:rFonts w:ascii="Times New Roman" w:eastAsia="Times New Roman" w:hAnsi="Times New Roman" w:cs="Times New Roman"/>
        </w:rPr>
        <w:t>CITE</w:t>
      </w:r>
      <w:commentRangeEnd w:id="34"/>
      <w:r w:rsidR="00CB1F79">
        <w:rPr>
          <w:rStyle w:val="CommentReference"/>
          <w:rFonts w:ascii="Times New Roman" w:eastAsia="Times New Roman" w:hAnsi="Times New Roman" w:cs="Times New Roman"/>
        </w:rPr>
        <w:commentReference w:id="34"/>
      </w:r>
      <w:r w:rsidR="005C7EAA">
        <w:rPr>
          <w:rFonts w:ascii="Times New Roman" w:eastAsia="Times New Roman" w:hAnsi="Times New Roman" w:cs="Times New Roman"/>
        </w:rPr>
        <w:t xml:space="preserve">). </w:t>
      </w:r>
      <w:commentRangeStart w:id="35"/>
      <w:r w:rsidR="0061419B">
        <w:rPr>
          <w:rFonts w:ascii="Times New Roman" w:eastAsia="Times New Roman" w:hAnsi="Times New Roman" w:cs="Times New Roman"/>
        </w:rPr>
        <w:t>It has been shown that trophallactic interactions between nurse bees and foragers may serve as a cue to inform foragers of the colon</w:t>
      </w:r>
      <w:r w:rsidR="00315D5B">
        <w:rPr>
          <w:rFonts w:ascii="Times New Roman" w:eastAsia="Times New Roman" w:hAnsi="Times New Roman" w:cs="Times New Roman"/>
        </w:rPr>
        <w:t>y’s</w:t>
      </w:r>
      <w:r w:rsidR="0061419B">
        <w:rPr>
          <w:rFonts w:ascii="Times New Roman" w:eastAsia="Times New Roman" w:hAnsi="Times New Roman" w:cs="Times New Roman"/>
        </w:rPr>
        <w:t xml:space="preserve"> needs for protein (</w:t>
      </w:r>
      <w:proofErr w:type="spellStart"/>
      <w:r w:rsidR="0061419B">
        <w:rPr>
          <w:rFonts w:ascii="Times New Roman" w:eastAsia="Times New Roman" w:hAnsi="Times New Roman" w:cs="Times New Roman"/>
        </w:rPr>
        <w:t>Camazine</w:t>
      </w:r>
      <w:proofErr w:type="spellEnd"/>
      <w:r w:rsidR="0061419B">
        <w:rPr>
          <w:rFonts w:ascii="Times New Roman" w:eastAsia="Times New Roman" w:hAnsi="Times New Roman" w:cs="Times New Roman"/>
        </w:rPr>
        <w:t xml:space="preserve"> et al. 1998)</w:t>
      </w:r>
      <w:r w:rsidR="00315D5B">
        <w:rPr>
          <w:rFonts w:ascii="Times New Roman" w:eastAsia="Times New Roman" w:hAnsi="Times New Roman" w:cs="Times New Roman"/>
        </w:rPr>
        <w:t>. If the transfer of information based on protein needs operates in one direction (from nurse bees to foragers) this would align with our lack of dye in nurse bees.</w:t>
      </w:r>
      <w:commentRangeEnd w:id="35"/>
      <w:r w:rsidR="00315D5B">
        <w:rPr>
          <w:rStyle w:val="CommentReference"/>
          <w:rFonts w:ascii="Times New Roman" w:eastAsia="Times New Roman" w:hAnsi="Times New Roman" w:cs="Times New Roman"/>
        </w:rPr>
        <w:commentReference w:id="35"/>
      </w:r>
    </w:p>
    <w:p w14:paraId="2EC91385" w14:textId="76733F48" w:rsidR="00AC0C92" w:rsidRDefault="00AC0C92" w:rsidP="00AC0C92">
      <w:pPr>
        <w:pBdr>
          <w:top w:val="none" w:sz="4" w:space="0" w:color="000000"/>
          <w:left w:val="none" w:sz="4" w:space="0" w:color="000000"/>
          <w:bottom w:val="none" w:sz="4" w:space="0" w:color="000000"/>
          <w:right w:val="none" w:sz="4" w:space="0" w:color="000000"/>
        </w:pBdr>
        <w:spacing w:line="480" w:lineRule="auto"/>
        <w:ind w:right="120"/>
        <w:rPr>
          <w:rFonts w:ascii="Times New Roman" w:eastAsia="Times New Roman" w:hAnsi="Times New Roman" w:cs="Times New Roman"/>
        </w:rPr>
      </w:pPr>
      <w:r>
        <w:rPr>
          <w:rFonts w:ascii="Times New Roman" w:eastAsia="Times New Roman" w:hAnsi="Times New Roman" w:cs="Times New Roman"/>
        </w:rPr>
        <w:tab/>
      </w:r>
      <w:commentRangeStart w:id="36"/>
      <w:commentRangeStart w:id="37"/>
      <w:r>
        <w:rPr>
          <w:rFonts w:ascii="Times New Roman" w:eastAsia="Times New Roman" w:hAnsi="Times New Roman" w:cs="Times New Roman"/>
        </w:rPr>
        <w:t xml:space="preserve">There </w:t>
      </w:r>
      <w:commentRangeEnd w:id="36"/>
      <w:r>
        <w:rPr>
          <w:rStyle w:val="CommentReference"/>
          <w:rFonts w:ascii="Times New Roman" w:eastAsia="Times New Roman" w:hAnsi="Times New Roman" w:cs="Times New Roman"/>
        </w:rPr>
        <w:commentReference w:id="36"/>
      </w:r>
      <w:commentRangeEnd w:id="37"/>
      <w:r w:rsidR="004F6C46">
        <w:rPr>
          <w:rStyle w:val="CommentReference"/>
          <w:rFonts w:ascii="Times New Roman" w:eastAsia="Times New Roman" w:hAnsi="Times New Roman" w:cs="Times New Roman"/>
        </w:rPr>
        <w:commentReference w:id="37"/>
      </w:r>
      <w:r>
        <w:rPr>
          <w:rFonts w:ascii="Times New Roman" w:eastAsia="Times New Roman" w:hAnsi="Times New Roman" w:cs="Times New Roman"/>
        </w:rPr>
        <w:t xml:space="preserve">remains the possibility that the observed patterns reported in this study have no relation to existing research on the division of labor in honey bee colonies, especially given that PSPs are an unnatural substance. As mentioned, we do see defined peaks in our treatment groups, which suggests the presence of some age-related task division. </w:t>
      </w:r>
      <w:r w:rsidR="00C50DB6">
        <w:rPr>
          <w:rFonts w:ascii="Times New Roman" w:eastAsia="Times New Roman" w:hAnsi="Times New Roman" w:cs="Times New Roman"/>
        </w:rPr>
        <w:t>Based on our results from the dyed modeling clay control, the group that consumed PSPs was also not the same group that was seen ejecting the modeling clay and if the patty were ejected, it was not the same cohort ejecting the patty itself (</w:t>
      </w:r>
      <w:proofErr w:type="spellStart"/>
      <w:r w:rsidR="00C50DB6">
        <w:rPr>
          <w:rFonts w:ascii="Times New Roman" w:eastAsia="Times New Roman" w:hAnsi="Times New Roman" w:cs="Times New Roman"/>
        </w:rPr>
        <w:t>Noordyke</w:t>
      </w:r>
      <w:proofErr w:type="spellEnd"/>
      <w:r w:rsidR="00C50DB6">
        <w:rPr>
          <w:rFonts w:ascii="Times New Roman" w:eastAsia="Times New Roman" w:hAnsi="Times New Roman" w:cs="Times New Roman"/>
        </w:rPr>
        <w:t xml:space="preserve"> et al. 2021).</w:t>
      </w:r>
      <w:r w:rsidR="005E6713">
        <w:rPr>
          <w:rFonts w:ascii="Times New Roman" w:eastAsia="Times New Roman" w:hAnsi="Times New Roman" w:cs="Times New Roman"/>
        </w:rPr>
        <w:t xml:space="preserve"> We must still acknowledge the fact that PSPs are not stored as bee bread (</w:t>
      </w:r>
      <w:proofErr w:type="spellStart"/>
      <w:r w:rsidR="005E6713">
        <w:rPr>
          <w:rFonts w:ascii="Times New Roman" w:eastAsia="Times New Roman" w:hAnsi="Times New Roman" w:cs="Times New Roman"/>
        </w:rPr>
        <w:t>Noordyke</w:t>
      </w:r>
      <w:proofErr w:type="spellEnd"/>
      <w:r w:rsidR="005E6713">
        <w:rPr>
          <w:rFonts w:ascii="Times New Roman" w:eastAsia="Times New Roman" w:hAnsi="Times New Roman" w:cs="Times New Roman"/>
        </w:rPr>
        <w:t xml:space="preserve"> et al. 2021), so the number of uses for PSPs is at least limited by this information.</w:t>
      </w:r>
    </w:p>
    <w:p w14:paraId="6976B696" w14:textId="41F0FAE8" w:rsidR="00A20879" w:rsidRDefault="00AC0C92" w:rsidP="00AC0C92">
      <w:pPr>
        <w:pBdr>
          <w:top w:val="none" w:sz="4" w:space="0" w:color="000000"/>
          <w:left w:val="none" w:sz="4" w:space="0" w:color="000000"/>
          <w:bottom w:val="none" w:sz="4" w:space="0" w:color="000000"/>
          <w:right w:val="none" w:sz="4" w:space="0" w:color="000000"/>
        </w:pBdr>
        <w:spacing w:line="480" w:lineRule="auto"/>
        <w:ind w:right="120" w:firstLine="720"/>
        <w:rPr>
          <w:rFonts w:ascii="Times New Roman" w:eastAsia="Times New Roman" w:hAnsi="Times New Roman" w:cs="Times New Roman"/>
          <w:color w:val="000000"/>
        </w:rPr>
      </w:pPr>
      <w:r>
        <w:rPr>
          <w:rFonts w:ascii="Times New Roman" w:eastAsia="Times New Roman" w:hAnsi="Times New Roman" w:cs="Times New Roman"/>
          <w:color w:val="000000"/>
        </w:rPr>
        <w:t>To test these hypotheses, f</w:t>
      </w:r>
      <w:r w:rsidR="00544933" w:rsidRPr="00BA71EF">
        <w:rPr>
          <w:rFonts w:ascii="Times New Roman" w:eastAsia="Times New Roman" w:hAnsi="Times New Roman" w:cs="Times New Roman"/>
          <w:color w:val="000000"/>
        </w:rPr>
        <w:t>uture research could replicate this study during pollen dearth.</w:t>
      </w:r>
      <w:r>
        <w:rPr>
          <w:rFonts w:ascii="Times New Roman" w:eastAsia="Times New Roman" w:hAnsi="Times New Roman" w:cs="Times New Roman"/>
          <w:color w:val="000000"/>
        </w:rPr>
        <w:t xml:space="preserve"> It would be useful to collect data on honey bee age-related tasks under the circumstances of starvation and a general lack of pollen resources. </w:t>
      </w:r>
      <w:r w:rsidR="004F6C46">
        <w:rPr>
          <w:rFonts w:ascii="Times New Roman" w:eastAsia="Times New Roman" w:hAnsi="Times New Roman" w:cs="Times New Roman"/>
          <w:color w:val="000000"/>
        </w:rPr>
        <w:t>There have been a number of studies that show honey bees prefer natural pollen over PSPs (e.g</w:t>
      </w:r>
      <w:r w:rsidR="00146013">
        <w:rPr>
          <w:rFonts w:ascii="Times New Roman" w:eastAsia="Times New Roman" w:hAnsi="Times New Roman" w:cs="Times New Roman"/>
          <w:color w:val="000000"/>
        </w:rPr>
        <w:t>. Manaswi</w:t>
      </w:r>
      <w:r w:rsidR="007512B2">
        <w:rPr>
          <w:rFonts w:ascii="Times New Roman" w:eastAsia="Times New Roman" w:hAnsi="Times New Roman" w:cs="Times New Roman"/>
          <w:color w:val="000000"/>
        </w:rPr>
        <w:t xml:space="preserve"> </w:t>
      </w:r>
      <w:r w:rsidR="004F6C46">
        <w:rPr>
          <w:rFonts w:ascii="Times New Roman" w:eastAsia="Times New Roman" w:hAnsi="Times New Roman" w:cs="Times New Roman"/>
          <w:color w:val="000000"/>
        </w:rPr>
        <w:t>et al. 2023)</w:t>
      </w:r>
      <w:r w:rsidR="00797B08">
        <w:rPr>
          <w:rFonts w:ascii="Times New Roman" w:eastAsia="Times New Roman" w:hAnsi="Times New Roman" w:cs="Times New Roman"/>
          <w:color w:val="000000"/>
        </w:rPr>
        <w:t>, and that they prefer fresh pollen over stored (Carroll et al. 2017). B</w:t>
      </w:r>
      <w:r w:rsidR="004F6C46">
        <w:rPr>
          <w:rFonts w:ascii="Times New Roman" w:eastAsia="Times New Roman" w:hAnsi="Times New Roman" w:cs="Times New Roman"/>
          <w:color w:val="000000"/>
        </w:rPr>
        <w:t xml:space="preserve">eekeepers have reported success with </w:t>
      </w:r>
      <w:r w:rsidR="004F6C46">
        <w:rPr>
          <w:rFonts w:ascii="Times New Roman" w:eastAsia="Times New Roman" w:hAnsi="Times New Roman" w:cs="Times New Roman"/>
          <w:color w:val="000000"/>
        </w:rPr>
        <w:lastRenderedPageBreak/>
        <w:t xml:space="preserve">mixing natural pollen directly into PSPs. It would then be an important piece of information to determine whether supplemental natural pollen is treated the same way that pollen brought from flowers is, or whether honey bees interaction with supplemental natural pollen is equivalent to the PSPs used in this study. </w:t>
      </w:r>
    </w:p>
    <w:p w14:paraId="0B49C126" w14:textId="7406CEAA" w:rsidR="00A20879" w:rsidRPr="00BA71EF" w:rsidRDefault="00347F13" w:rsidP="008B1963">
      <w:pPr>
        <w:pBdr>
          <w:top w:val="none" w:sz="4" w:space="0" w:color="000000"/>
          <w:left w:val="none" w:sz="4" w:space="0" w:color="000000"/>
          <w:bottom w:val="none" w:sz="4" w:space="0" w:color="000000"/>
          <w:right w:val="none" w:sz="4" w:space="0" w:color="000000"/>
        </w:pBdr>
        <w:spacing w:line="480" w:lineRule="auto"/>
        <w:ind w:right="120" w:firstLine="720"/>
        <w:rPr>
          <w:rFonts w:ascii="Times New Roman" w:hAnsi="Times New Roman" w:cs="Times New Roman"/>
        </w:rPr>
      </w:pPr>
      <w:r>
        <w:rPr>
          <w:rFonts w:ascii="Times New Roman" w:eastAsia="Times New Roman" w:hAnsi="Times New Roman" w:cs="Times New Roman"/>
          <w:color w:val="000000"/>
        </w:rPr>
        <w:t xml:space="preserve">We hope that the findings presented here would help to inform beekeepers as to whether supplemental feeding is necessary or whether it would benefit the colony as a whole. Undoubtedly, a starving colony that is provided with PSPs would be better off </w:t>
      </w:r>
      <w:r w:rsidR="00B575F9">
        <w:rPr>
          <w:rFonts w:ascii="Times New Roman" w:eastAsia="Times New Roman" w:hAnsi="Times New Roman" w:cs="Times New Roman"/>
          <w:color w:val="000000"/>
        </w:rPr>
        <w:t xml:space="preserve">in comparison to a starving colony that has not been provided with supplemental feeding. If natural pollen is abundant, it may be unnecessary and potentially confusing to the colony to provide supplemental protein in the form of PSPs, and sucrose syrup along may be a better option. </w:t>
      </w:r>
      <w:commentRangeStart w:id="38"/>
      <w:r w:rsidR="00B575F9">
        <w:rPr>
          <w:rFonts w:ascii="Times New Roman" w:eastAsia="Times New Roman" w:hAnsi="Times New Roman" w:cs="Times New Roman"/>
          <w:color w:val="000000"/>
        </w:rPr>
        <w:t>Whether PSPs mixed with natural pollen is a good option is yet to be determined.</w:t>
      </w:r>
      <w:commentRangeEnd w:id="38"/>
      <w:r w:rsidR="00B575F9">
        <w:rPr>
          <w:rStyle w:val="CommentReference"/>
          <w:rFonts w:ascii="Times New Roman" w:eastAsia="Times New Roman" w:hAnsi="Times New Roman" w:cs="Times New Roman"/>
        </w:rPr>
        <w:commentReference w:id="38"/>
      </w:r>
      <w:r w:rsidR="00B575F9">
        <w:rPr>
          <w:rFonts w:ascii="Times New Roman" w:eastAsia="Times New Roman" w:hAnsi="Times New Roman" w:cs="Times New Roman"/>
          <w:color w:val="000000"/>
        </w:rPr>
        <w:t xml:space="preserve"> Our findings shed light on the division of labor in honey bee colonies under the unnatural circumstances that managed colonies often find themselves. </w:t>
      </w:r>
    </w:p>
    <w:p w14:paraId="2783837B" w14:textId="77777777" w:rsidR="00A20879" w:rsidRPr="00BA71EF" w:rsidRDefault="00A20879" w:rsidP="00BA71EF">
      <w:pPr>
        <w:spacing w:line="480" w:lineRule="auto"/>
        <w:rPr>
          <w:rFonts w:ascii="Times New Roman" w:hAnsi="Times New Roman" w:cs="Times New Roman"/>
        </w:rPr>
      </w:pPr>
    </w:p>
    <w:p w14:paraId="7B57D3C1" w14:textId="77777777" w:rsidR="00A20879" w:rsidRPr="00BA71EF" w:rsidRDefault="00544933" w:rsidP="00BA71EF">
      <w:pPr>
        <w:spacing w:line="480" w:lineRule="auto"/>
        <w:rPr>
          <w:rFonts w:ascii="Times New Roman" w:hAnsi="Times New Roman" w:cs="Times New Roman"/>
          <w:b/>
          <w:bCs/>
        </w:rPr>
      </w:pPr>
      <w:r w:rsidRPr="00BA71EF">
        <w:rPr>
          <w:rFonts w:ascii="Times New Roman" w:eastAsia="Times New Roman" w:hAnsi="Times New Roman" w:cs="Times New Roman"/>
          <w:b/>
          <w:bCs/>
        </w:rPr>
        <w:t>Acknowledgements</w:t>
      </w:r>
    </w:p>
    <w:p w14:paraId="73639DA7" w14:textId="77777777" w:rsidR="00A20879" w:rsidRPr="00BA71EF" w:rsidRDefault="00A20879" w:rsidP="00BA71EF">
      <w:pPr>
        <w:spacing w:line="480" w:lineRule="auto"/>
        <w:rPr>
          <w:rFonts w:ascii="Times New Roman" w:hAnsi="Times New Roman" w:cs="Times New Roman"/>
        </w:rPr>
      </w:pPr>
    </w:p>
    <w:p w14:paraId="4FA40A53" w14:textId="51D8BF99" w:rsidR="00A20879" w:rsidRPr="00BA71EF" w:rsidRDefault="00544933" w:rsidP="00BA71EF">
      <w:pPr>
        <w:spacing w:line="480" w:lineRule="auto"/>
        <w:rPr>
          <w:rFonts w:ascii="Times New Roman" w:hAnsi="Times New Roman" w:cs="Times New Roman"/>
        </w:rPr>
      </w:pPr>
      <w:commentRangeStart w:id="39"/>
      <w:r w:rsidRPr="00BA71EF">
        <w:rPr>
          <w:rFonts w:ascii="Times New Roman" w:eastAsia="Times New Roman" w:hAnsi="Times New Roman" w:cs="Times New Roman"/>
        </w:rPr>
        <w:t>We would like thank Alessandra De Carolis, Chris Oster, James Weaver, Jennifer Standley, Jose Pinheiro Marcelino, Amy Vu, Caroline Pride, Douglas Brazie-Brown, and Payton (last name) for their contribution to this project.</w:t>
      </w:r>
      <w:commentRangeEnd w:id="39"/>
      <w:r>
        <w:commentReference w:id="39"/>
      </w:r>
    </w:p>
    <w:p w14:paraId="4F65E9ED" w14:textId="77777777" w:rsidR="00A20879" w:rsidRPr="00BA71EF" w:rsidRDefault="00A20879" w:rsidP="00BA71EF">
      <w:pPr>
        <w:spacing w:line="480" w:lineRule="auto"/>
        <w:rPr>
          <w:rFonts w:ascii="Times New Roman" w:hAnsi="Times New Roman" w:cs="Times New Roman"/>
        </w:rPr>
      </w:pPr>
    </w:p>
    <w:p w14:paraId="13CBFDD8" w14:textId="77777777" w:rsidR="00A20879" w:rsidRPr="00BA71EF" w:rsidRDefault="00A20879" w:rsidP="00BA71EF">
      <w:pPr>
        <w:spacing w:line="480" w:lineRule="auto"/>
        <w:rPr>
          <w:rFonts w:ascii="Times New Roman" w:hAnsi="Times New Roman" w:cs="Times New Roman"/>
        </w:rPr>
      </w:pPr>
    </w:p>
    <w:p w14:paraId="13D60BA8" w14:textId="77777777" w:rsidR="00A20879" w:rsidRPr="00BA71EF" w:rsidRDefault="00544933" w:rsidP="00BA71EF">
      <w:pPr>
        <w:spacing w:line="480" w:lineRule="auto"/>
        <w:rPr>
          <w:rFonts w:ascii="Times New Roman" w:hAnsi="Times New Roman" w:cs="Times New Roman"/>
          <w:b/>
          <w:bCs/>
        </w:rPr>
      </w:pPr>
      <w:r w:rsidRPr="00BA71EF">
        <w:rPr>
          <w:rFonts w:ascii="Times New Roman" w:eastAsia="Times New Roman" w:hAnsi="Times New Roman" w:cs="Times New Roman"/>
          <w:b/>
          <w:bCs/>
        </w:rPr>
        <w:t>References</w:t>
      </w:r>
    </w:p>
    <w:p w14:paraId="1589EAC0" w14:textId="77777777" w:rsidR="00A20879" w:rsidRPr="00BA71EF" w:rsidRDefault="00A20879" w:rsidP="00BA71EF">
      <w:pPr>
        <w:spacing w:line="480" w:lineRule="auto"/>
        <w:rPr>
          <w:rFonts w:ascii="Times New Roman" w:hAnsi="Times New Roman" w:cs="Times New Roman"/>
          <w:b/>
          <w:bCs/>
        </w:rPr>
      </w:pPr>
    </w:p>
    <w:p w14:paraId="72580F8A" w14:textId="387075C7" w:rsidR="00A20879" w:rsidRDefault="00544933" w:rsidP="00E25C47">
      <w:pPr>
        <w:spacing w:line="480" w:lineRule="auto"/>
        <w:ind w:left="720" w:hanging="720"/>
        <w:rPr>
          <w:rFonts w:ascii="Times New Roman" w:eastAsia="Times New Roman" w:hAnsi="Times New Roman" w:cs="Times New Roman"/>
        </w:rPr>
      </w:pPr>
      <w:r w:rsidRPr="00BA71EF">
        <w:rPr>
          <w:rFonts w:ascii="Times New Roman" w:eastAsia="Times New Roman" w:hAnsi="Times New Roman" w:cs="Times New Roman"/>
        </w:rPr>
        <w:lastRenderedPageBreak/>
        <w:t xml:space="preserve">Bates, D., M. </w:t>
      </w:r>
      <w:proofErr w:type="spellStart"/>
      <w:r w:rsidRPr="00BA71EF">
        <w:rPr>
          <w:rFonts w:ascii="Times New Roman" w:eastAsia="Times New Roman" w:hAnsi="Times New Roman" w:cs="Times New Roman"/>
        </w:rPr>
        <w:t>Maechler</w:t>
      </w:r>
      <w:proofErr w:type="spellEnd"/>
      <w:r w:rsidRPr="00BA71EF">
        <w:rPr>
          <w:rFonts w:ascii="Times New Roman" w:eastAsia="Times New Roman" w:hAnsi="Times New Roman" w:cs="Times New Roman"/>
        </w:rPr>
        <w:t xml:space="preserve">, B. Bolker, and S. Walker. 2015. Fitting linear mixed-effects models using lme4. J. Stat. </w:t>
      </w:r>
      <w:proofErr w:type="spellStart"/>
      <w:r w:rsidRPr="00BA71EF">
        <w:rPr>
          <w:rFonts w:ascii="Times New Roman" w:eastAsia="Times New Roman" w:hAnsi="Times New Roman" w:cs="Times New Roman"/>
        </w:rPr>
        <w:t>Softw</w:t>
      </w:r>
      <w:proofErr w:type="spellEnd"/>
      <w:r w:rsidRPr="00BA71EF">
        <w:rPr>
          <w:rFonts w:ascii="Times New Roman" w:eastAsia="Times New Roman" w:hAnsi="Times New Roman" w:cs="Times New Roman"/>
        </w:rPr>
        <w:t>. 67: 1–48.</w:t>
      </w:r>
    </w:p>
    <w:p w14:paraId="1B8DB2E9" w14:textId="7DF49C7A" w:rsidR="00463BC9" w:rsidRDefault="00463BC9" w:rsidP="00463BC9">
      <w:pPr>
        <w:spacing w:line="480" w:lineRule="auto"/>
        <w:ind w:left="720" w:hanging="720"/>
        <w:rPr>
          <w:rFonts w:ascii="Times New Roman" w:eastAsia="Times New Roman" w:hAnsi="Times New Roman" w:cs="Times New Roman"/>
        </w:rPr>
      </w:pPr>
      <w:proofErr w:type="spellStart"/>
      <w:r w:rsidRPr="00463BC9">
        <w:rPr>
          <w:rFonts w:ascii="Times New Roman" w:eastAsia="Times New Roman" w:hAnsi="Times New Roman" w:cs="Times New Roman"/>
        </w:rPr>
        <w:t>Brodschneider</w:t>
      </w:r>
      <w:proofErr w:type="spellEnd"/>
      <w:r w:rsidRPr="00463BC9">
        <w:rPr>
          <w:rFonts w:ascii="Times New Roman" w:eastAsia="Times New Roman" w:hAnsi="Times New Roman" w:cs="Times New Roman"/>
        </w:rPr>
        <w:t xml:space="preserve">, R., &amp; </w:t>
      </w:r>
      <w:proofErr w:type="spellStart"/>
      <w:r w:rsidRPr="00463BC9">
        <w:rPr>
          <w:rFonts w:ascii="Times New Roman" w:eastAsia="Times New Roman" w:hAnsi="Times New Roman" w:cs="Times New Roman"/>
        </w:rPr>
        <w:t>Crailsheim</w:t>
      </w:r>
      <w:proofErr w:type="spellEnd"/>
      <w:r w:rsidRPr="00463BC9">
        <w:rPr>
          <w:rFonts w:ascii="Times New Roman" w:eastAsia="Times New Roman" w:hAnsi="Times New Roman" w:cs="Times New Roman"/>
        </w:rPr>
        <w:t xml:space="preserve">, K. (2010). Nutrition and health in honey bees. </w:t>
      </w:r>
      <w:proofErr w:type="spellStart"/>
      <w:r w:rsidRPr="00463BC9">
        <w:rPr>
          <w:rFonts w:ascii="Times New Roman" w:eastAsia="Times New Roman" w:hAnsi="Times New Roman" w:cs="Times New Roman"/>
          <w:i/>
          <w:iCs/>
        </w:rPr>
        <w:t>Apidologie</w:t>
      </w:r>
      <w:proofErr w:type="spellEnd"/>
      <w:r w:rsidRPr="00463BC9">
        <w:rPr>
          <w:rFonts w:ascii="Times New Roman" w:eastAsia="Times New Roman" w:hAnsi="Times New Roman" w:cs="Times New Roman"/>
        </w:rPr>
        <w:t xml:space="preserve">, </w:t>
      </w:r>
      <w:r w:rsidRPr="00463BC9">
        <w:rPr>
          <w:rFonts w:ascii="Times New Roman" w:eastAsia="Times New Roman" w:hAnsi="Times New Roman" w:cs="Times New Roman"/>
          <w:i/>
          <w:iCs/>
        </w:rPr>
        <w:t>41</w:t>
      </w:r>
      <w:r w:rsidRPr="00463BC9">
        <w:rPr>
          <w:rFonts w:ascii="Times New Roman" w:eastAsia="Times New Roman" w:hAnsi="Times New Roman" w:cs="Times New Roman"/>
        </w:rPr>
        <w:t>(3), 278-294.</w:t>
      </w:r>
    </w:p>
    <w:p w14:paraId="2C960104" w14:textId="06F226AB" w:rsidR="00E25C47" w:rsidRDefault="00E25C47" w:rsidP="00E25C47">
      <w:pPr>
        <w:spacing w:line="480" w:lineRule="auto"/>
        <w:ind w:left="720" w:hanging="720"/>
        <w:rPr>
          <w:rFonts w:ascii="Times New Roman" w:eastAsia="Times New Roman" w:hAnsi="Times New Roman" w:cs="Times New Roman"/>
        </w:rPr>
      </w:pPr>
      <w:proofErr w:type="spellStart"/>
      <w:r w:rsidRPr="00E25C47">
        <w:rPr>
          <w:rFonts w:ascii="Times New Roman" w:eastAsia="Times New Roman" w:hAnsi="Times New Roman" w:cs="Times New Roman"/>
        </w:rPr>
        <w:t>Camazine</w:t>
      </w:r>
      <w:proofErr w:type="spellEnd"/>
      <w:r w:rsidRPr="00E25C47">
        <w:rPr>
          <w:rFonts w:ascii="Times New Roman" w:eastAsia="Times New Roman" w:hAnsi="Times New Roman" w:cs="Times New Roman"/>
        </w:rPr>
        <w:t xml:space="preserve">, S. (1993). The regulation of pollen foraging by honey bees: how foragers assess the colony's need for pollen. </w:t>
      </w:r>
      <w:r w:rsidRPr="00E25C47">
        <w:rPr>
          <w:rFonts w:ascii="Times New Roman" w:eastAsia="Times New Roman" w:hAnsi="Times New Roman" w:cs="Times New Roman"/>
          <w:i/>
          <w:iCs/>
        </w:rPr>
        <w:t>Behavioral ecology and sociobiology</w:t>
      </w:r>
      <w:r w:rsidRPr="00E25C47">
        <w:rPr>
          <w:rFonts w:ascii="Times New Roman" w:eastAsia="Times New Roman" w:hAnsi="Times New Roman" w:cs="Times New Roman"/>
        </w:rPr>
        <w:t xml:space="preserve">, </w:t>
      </w:r>
      <w:r w:rsidRPr="00E25C47">
        <w:rPr>
          <w:rFonts w:ascii="Times New Roman" w:eastAsia="Times New Roman" w:hAnsi="Times New Roman" w:cs="Times New Roman"/>
          <w:i/>
          <w:iCs/>
        </w:rPr>
        <w:t>32</w:t>
      </w:r>
      <w:r w:rsidRPr="00E25C47">
        <w:rPr>
          <w:rFonts w:ascii="Times New Roman" w:eastAsia="Times New Roman" w:hAnsi="Times New Roman" w:cs="Times New Roman"/>
        </w:rPr>
        <w:t>, 265-272.</w:t>
      </w:r>
    </w:p>
    <w:p w14:paraId="07228C17" w14:textId="4A3633F3" w:rsidR="00E25C47" w:rsidRDefault="00E25C47" w:rsidP="00E25C47">
      <w:pPr>
        <w:spacing w:line="480" w:lineRule="auto"/>
        <w:ind w:left="720" w:hanging="720"/>
        <w:rPr>
          <w:rFonts w:ascii="Times New Roman" w:eastAsia="Times New Roman" w:hAnsi="Times New Roman" w:cs="Times New Roman"/>
        </w:rPr>
      </w:pPr>
      <w:proofErr w:type="spellStart"/>
      <w:r w:rsidRPr="00E25C47">
        <w:rPr>
          <w:rFonts w:ascii="Times New Roman" w:eastAsia="Times New Roman" w:hAnsi="Times New Roman" w:cs="Times New Roman"/>
        </w:rPr>
        <w:t>Camazine</w:t>
      </w:r>
      <w:proofErr w:type="spellEnd"/>
      <w:r w:rsidRPr="00E25C47">
        <w:rPr>
          <w:rFonts w:ascii="Times New Roman" w:eastAsia="Times New Roman" w:hAnsi="Times New Roman" w:cs="Times New Roman"/>
        </w:rPr>
        <w:t xml:space="preserve">, S., </w:t>
      </w:r>
      <w:proofErr w:type="spellStart"/>
      <w:r w:rsidRPr="00E25C47">
        <w:rPr>
          <w:rFonts w:ascii="Times New Roman" w:eastAsia="Times New Roman" w:hAnsi="Times New Roman" w:cs="Times New Roman"/>
        </w:rPr>
        <w:t>Crailsheim</w:t>
      </w:r>
      <w:proofErr w:type="spellEnd"/>
      <w:r w:rsidRPr="00E25C47">
        <w:rPr>
          <w:rFonts w:ascii="Times New Roman" w:eastAsia="Times New Roman" w:hAnsi="Times New Roman" w:cs="Times New Roman"/>
        </w:rPr>
        <w:t xml:space="preserve">, K., </w:t>
      </w:r>
      <w:proofErr w:type="spellStart"/>
      <w:r w:rsidRPr="00E25C47">
        <w:rPr>
          <w:rFonts w:ascii="Times New Roman" w:eastAsia="Times New Roman" w:hAnsi="Times New Roman" w:cs="Times New Roman"/>
        </w:rPr>
        <w:t>Hrassnigg</w:t>
      </w:r>
      <w:proofErr w:type="spellEnd"/>
      <w:r w:rsidRPr="00E25C47">
        <w:rPr>
          <w:rFonts w:ascii="Times New Roman" w:eastAsia="Times New Roman" w:hAnsi="Times New Roman" w:cs="Times New Roman"/>
        </w:rPr>
        <w:t xml:space="preserve">, N., Robinson, G. E., Leonhard, B., &amp; </w:t>
      </w:r>
      <w:proofErr w:type="spellStart"/>
      <w:r w:rsidRPr="00E25C47">
        <w:rPr>
          <w:rFonts w:ascii="Times New Roman" w:eastAsia="Times New Roman" w:hAnsi="Times New Roman" w:cs="Times New Roman"/>
        </w:rPr>
        <w:t>Kropiunigg</w:t>
      </w:r>
      <w:proofErr w:type="spellEnd"/>
      <w:r w:rsidRPr="00E25C47">
        <w:rPr>
          <w:rFonts w:ascii="Times New Roman" w:eastAsia="Times New Roman" w:hAnsi="Times New Roman" w:cs="Times New Roman"/>
        </w:rPr>
        <w:t xml:space="preserve">, H. (1998). Protein trophallaxis and the regulation of pollen foraging by honey bees (Apis mellifera L.). </w:t>
      </w:r>
      <w:proofErr w:type="spellStart"/>
      <w:r w:rsidRPr="00E25C47">
        <w:rPr>
          <w:rFonts w:ascii="Times New Roman" w:eastAsia="Times New Roman" w:hAnsi="Times New Roman" w:cs="Times New Roman"/>
          <w:i/>
          <w:iCs/>
        </w:rPr>
        <w:t>Apidologie</w:t>
      </w:r>
      <w:proofErr w:type="spellEnd"/>
      <w:r w:rsidRPr="00E25C47">
        <w:rPr>
          <w:rFonts w:ascii="Times New Roman" w:eastAsia="Times New Roman" w:hAnsi="Times New Roman" w:cs="Times New Roman"/>
        </w:rPr>
        <w:t xml:space="preserve">, </w:t>
      </w:r>
      <w:r w:rsidRPr="00E25C47">
        <w:rPr>
          <w:rFonts w:ascii="Times New Roman" w:eastAsia="Times New Roman" w:hAnsi="Times New Roman" w:cs="Times New Roman"/>
          <w:i/>
          <w:iCs/>
        </w:rPr>
        <w:t>29</w:t>
      </w:r>
      <w:r w:rsidRPr="00E25C47">
        <w:rPr>
          <w:rFonts w:ascii="Times New Roman" w:eastAsia="Times New Roman" w:hAnsi="Times New Roman" w:cs="Times New Roman"/>
        </w:rPr>
        <w:t>(1-2), 113-126.</w:t>
      </w:r>
    </w:p>
    <w:p w14:paraId="7766A053" w14:textId="111FA82F" w:rsidR="00E25C47" w:rsidRDefault="00E25C47" w:rsidP="00E25C47">
      <w:pPr>
        <w:spacing w:line="480" w:lineRule="auto"/>
        <w:ind w:left="720" w:hanging="720"/>
        <w:rPr>
          <w:rFonts w:ascii="Times New Roman" w:eastAsia="Times New Roman" w:hAnsi="Times New Roman" w:cs="Times New Roman"/>
        </w:rPr>
      </w:pPr>
      <w:r w:rsidRPr="00E25C47">
        <w:rPr>
          <w:rFonts w:ascii="Times New Roman" w:eastAsia="Times New Roman" w:hAnsi="Times New Roman" w:cs="Times New Roman"/>
        </w:rPr>
        <w:t xml:space="preserve">Carroll, M. J., Brown, N., Goodall, C., Downs, A. M., Sheenan, T. H., &amp; Anderson, K. E. (2017). Honey bees preferentially consume freshly-stored pollen. </w:t>
      </w:r>
      <w:proofErr w:type="spellStart"/>
      <w:r w:rsidRPr="00E25C47">
        <w:rPr>
          <w:rFonts w:ascii="Times New Roman" w:eastAsia="Times New Roman" w:hAnsi="Times New Roman" w:cs="Times New Roman"/>
          <w:i/>
          <w:iCs/>
        </w:rPr>
        <w:t>PloS</w:t>
      </w:r>
      <w:proofErr w:type="spellEnd"/>
      <w:r w:rsidRPr="00E25C47">
        <w:rPr>
          <w:rFonts w:ascii="Times New Roman" w:eastAsia="Times New Roman" w:hAnsi="Times New Roman" w:cs="Times New Roman"/>
          <w:i/>
          <w:iCs/>
        </w:rPr>
        <w:t xml:space="preserve"> one</w:t>
      </w:r>
      <w:r w:rsidRPr="00E25C47">
        <w:rPr>
          <w:rFonts w:ascii="Times New Roman" w:eastAsia="Times New Roman" w:hAnsi="Times New Roman" w:cs="Times New Roman"/>
        </w:rPr>
        <w:t xml:space="preserve">, </w:t>
      </w:r>
      <w:r w:rsidRPr="00E25C47">
        <w:rPr>
          <w:rFonts w:ascii="Times New Roman" w:eastAsia="Times New Roman" w:hAnsi="Times New Roman" w:cs="Times New Roman"/>
          <w:i/>
          <w:iCs/>
        </w:rPr>
        <w:t>12</w:t>
      </w:r>
      <w:r w:rsidRPr="00E25C47">
        <w:rPr>
          <w:rFonts w:ascii="Times New Roman" w:eastAsia="Times New Roman" w:hAnsi="Times New Roman" w:cs="Times New Roman"/>
        </w:rPr>
        <w:t>(4), e0175933</w:t>
      </w:r>
      <w:r>
        <w:rPr>
          <w:rFonts w:ascii="Times New Roman" w:eastAsia="Times New Roman" w:hAnsi="Times New Roman" w:cs="Times New Roman"/>
        </w:rPr>
        <w:t>.</w:t>
      </w:r>
    </w:p>
    <w:p w14:paraId="6FCC9E25" w14:textId="7CD21095" w:rsidR="00E25C47" w:rsidRDefault="00E25C47" w:rsidP="00E25C47">
      <w:pPr>
        <w:spacing w:line="480" w:lineRule="auto"/>
        <w:ind w:left="720" w:hanging="720"/>
        <w:rPr>
          <w:rFonts w:ascii="Times New Roman" w:hAnsi="Times New Roman" w:cs="Times New Roman"/>
        </w:rPr>
      </w:pPr>
      <w:r w:rsidRPr="00E25C47">
        <w:rPr>
          <w:rFonts w:ascii="Times New Roman" w:hAnsi="Times New Roman" w:cs="Times New Roman"/>
        </w:rPr>
        <w:t xml:space="preserve">Corby-Harris, V., Snyder, L., Meador, C., &amp; Ayotte, T. (2018). Honey bee (Apis mellifera) nurses do not consume pollens based on their nutritional quality. </w:t>
      </w:r>
      <w:proofErr w:type="spellStart"/>
      <w:r w:rsidRPr="00E25C47">
        <w:rPr>
          <w:rFonts w:ascii="Times New Roman" w:hAnsi="Times New Roman" w:cs="Times New Roman"/>
          <w:i/>
          <w:iCs/>
        </w:rPr>
        <w:t>PLoS</w:t>
      </w:r>
      <w:proofErr w:type="spellEnd"/>
      <w:r w:rsidRPr="00E25C47">
        <w:rPr>
          <w:rFonts w:ascii="Times New Roman" w:hAnsi="Times New Roman" w:cs="Times New Roman"/>
          <w:i/>
          <w:iCs/>
        </w:rPr>
        <w:t xml:space="preserve"> one</w:t>
      </w:r>
      <w:r w:rsidRPr="00E25C47">
        <w:rPr>
          <w:rFonts w:ascii="Times New Roman" w:hAnsi="Times New Roman" w:cs="Times New Roman"/>
        </w:rPr>
        <w:t xml:space="preserve">, </w:t>
      </w:r>
      <w:r w:rsidRPr="00E25C47">
        <w:rPr>
          <w:rFonts w:ascii="Times New Roman" w:hAnsi="Times New Roman" w:cs="Times New Roman"/>
          <w:i/>
          <w:iCs/>
        </w:rPr>
        <w:t>13</w:t>
      </w:r>
      <w:r w:rsidRPr="00E25C47">
        <w:rPr>
          <w:rFonts w:ascii="Times New Roman" w:hAnsi="Times New Roman" w:cs="Times New Roman"/>
        </w:rPr>
        <w:t>(1), e0191050.</w:t>
      </w:r>
    </w:p>
    <w:p w14:paraId="57918481" w14:textId="52F5C241" w:rsidR="00E25C47" w:rsidRDefault="00E25C47" w:rsidP="00E25C47">
      <w:pPr>
        <w:spacing w:line="480" w:lineRule="auto"/>
        <w:ind w:left="720" w:hanging="720"/>
        <w:rPr>
          <w:rFonts w:ascii="Times New Roman" w:hAnsi="Times New Roman" w:cs="Times New Roman"/>
        </w:rPr>
      </w:pPr>
      <w:proofErr w:type="spellStart"/>
      <w:r w:rsidRPr="00E25C47">
        <w:rPr>
          <w:rFonts w:ascii="Times New Roman" w:hAnsi="Times New Roman" w:cs="Times New Roman"/>
        </w:rPr>
        <w:t>Crailsheim</w:t>
      </w:r>
      <w:proofErr w:type="spellEnd"/>
      <w:r w:rsidRPr="00E25C47">
        <w:rPr>
          <w:rFonts w:ascii="Times New Roman" w:hAnsi="Times New Roman" w:cs="Times New Roman"/>
        </w:rPr>
        <w:t xml:space="preserve">, K. (1990). The protein balance of the honey bee worker. </w:t>
      </w:r>
      <w:proofErr w:type="spellStart"/>
      <w:r w:rsidRPr="00E25C47">
        <w:rPr>
          <w:rFonts w:ascii="Times New Roman" w:hAnsi="Times New Roman" w:cs="Times New Roman"/>
          <w:i/>
          <w:iCs/>
        </w:rPr>
        <w:t>Apidologie</w:t>
      </w:r>
      <w:proofErr w:type="spellEnd"/>
      <w:r w:rsidRPr="00E25C47">
        <w:rPr>
          <w:rFonts w:ascii="Times New Roman" w:hAnsi="Times New Roman" w:cs="Times New Roman"/>
        </w:rPr>
        <w:t xml:space="preserve">, </w:t>
      </w:r>
      <w:r w:rsidRPr="00E25C47">
        <w:rPr>
          <w:rFonts w:ascii="Times New Roman" w:hAnsi="Times New Roman" w:cs="Times New Roman"/>
          <w:i/>
          <w:iCs/>
        </w:rPr>
        <w:t>21</w:t>
      </w:r>
      <w:r w:rsidRPr="00E25C47">
        <w:rPr>
          <w:rFonts w:ascii="Times New Roman" w:hAnsi="Times New Roman" w:cs="Times New Roman"/>
        </w:rPr>
        <w:t>(5), 417-429.</w:t>
      </w:r>
    </w:p>
    <w:p w14:paraId="67207BD9" w14:textId="3D3AF3CF" w:rsidR="00E25C47" w:rsidRDefault="00E25C47" w:rsidP="00E25C47">
      <w:pPr>
        <w:spacing w:line="480" w:lineRule="auto"/>
        <w:ind w:left="720" w:hanging="720"/>
        <w:rPr>
          <w:rFonts w:ascii="Times New Roman" w:hAnsi="Times New Roman" w:cs="Times New Roman"/>
        </w:rPr>
      </w:pPr>
      <w:proofErr w:type="spellStart"/>
      <w:r w:rsidRPr="00E25C47">
        <w:rPr>
          <w:rFonts w:ascii="Times New Roman" w:hAnsi="Times New Roman" w:cs="Times New Roman"/>
        </w:rPr>
        <w:t>Crailsheim</w:t>
      </w:r>
      <w:proofErr w:type="spellEnd"/>
      <w:r w:rsidRPr="00E25C47">
        <w:rPr>
          <w:rFonts w:ascii="Times New Roman" w:hAnsi="Times New Roman" w:cs="Times New Roman"/>
        </w:rPr>
        <w:t xml:space="preserve">, K., Schneider, L. H. W., </w:t>
      </w:r>
      <w:proofErr w:type="spellStart"/>
      <w:r w:rsidRPr="00E25C47">
        <w:rPr>
          <w:rFonts w:ascii="Times New Roman" w:hAnsi="Times New Roman" w:cs="Times New Roman"/>
        </w:rPr>
        <w:t>Hrassnigg</w:t>
      </w:r>
      <w:proofErr w:type="spellEnd"/>
      <w:r w:rsidRPr="00E25C47">
        <w:rPr>
          <w:rFonts w:ascii="Times New Roman" w:hAnsi="Times New Roman" w:cs="Times New Roman"/>
        </w:rPr>
        <w:t xml:space="preserve">, N., </w:t>
      </w:r>
      <w:proofErr w:type="spellStart"/>
      <w:r w:rsidRPr="00E25C47">
        <w:rPr>
          <w:rFonts w:ascii="Times New Roman" w:hAnsi="Times New Roman" w:cs="Times New Roman"/>
        </w:rPr>
        <w:t>Bühlmann</w:t>
      </w:r>
      <w:proofErr w:type="spellEnd"/>
      <w:r w:rsidRPr="00E25C47">
        <w:rPr>
          <w:rFonts w:ascii="Times New Roman" w:hAnsi="Times New Roman" w:cs="Times New Roman"/>
        </w:rPr>
        <w:t xml:space="preserve">, G., &amp; Brosch, U. (1992). Pollen consumption and utilization in worker honeybees. </w:t>
      </w:r>
      <w:r w:rsidRPr="00E25C47">
        <w:rPr>
          <w:rFonts w:ascii="Times New Roman" w:hAnsi="Times New Roman" w:cs="Times New Roman"/>
          <w:i/>
          <w:iCs/>
        </w:rPr>
        <w:t xml:space="preserve">Apis mellifera </w:t>
      </w:r>
      <w:proofErr w:type="spellStart"/>
      <w:r w:rsidRPr="00E25C47">
        <w:rPr>
          <w:rFonts w:ascii="Times New Roman" w:hAnsi="Times New Roman" w:cs="Times New Roman"/>
          <w:i/>
          <w:iCs/>
        </w:rPr>
        <w:t>carnica</w:t>
      </w:r>
      <w:proofErr w:type="spellEnd"/>
      <w:r w:rsidRPr="00E25C47">
        <w:rPr>
          <w:rFonts w:ascii="Times New Roman" w:hAnsi="Times New Roman" w:cs="Times New Roman"/>
        </w:rPr>
        <w:t>.</w:t>
      </w:r>
    </w:p>
    <w:p w14:paraId="04924FD5" w14:textId="727445F6" w:rsidR="00463BC9" w:rsidRDefault="00463BC9" w:rsidP="00463BC9">
      <w:pPr>
        <w:spacing w:line="480" w:lineRule="auto"/>
        <w:ind w:left="720" w:hanging="720"/>
        <w:rPr>
          <w:rFonts w:ascii="Times New Roman" w:hAnsi="Times New Roman" w:cs="Times New Roman"/>
        </w:rPr>
      </w:pPr>
      <w:proofErr w:type="spellStart"/>
      <w:r w:rsidRPr="00463BC9">
        <w:rPr>
          <w:rFonts w:ascii="Times New Roman" w:hAnsi="Times New Roman" w:cs="Times New Roman"/>
        </w:rPr>
        <w:t>DeGrandi</w:t>
      </w:r>
      <w:proofErr w:type="spellEnd"/>
      <w:r w:rsidRPr="00463BC9">
        <w:rPr>
          <w:rFonts w:ascii="Times New Roman" w:hAnsi="Times New Roman" w:cs="Times New Roman"/>
        </w:rPr>
        <w:t xml:space="preserve">-Hoffman, G., &amp; Hagler, J. (2000). The flow of incoming nectar through a honey bee. </w:t>
      </w:r>
      <w:r w:rsidRPr="00463BC9">
        <w:rPr>
          <w:rFonts w:ascii="Times New Roman" w:hAnsi="Times New Roman" w:cs="Times New Roman"/>
          <w:i/>
          <w:iCs/>
        </w:rPr>
        <w:t>Apis mellifera</w:t>
      </w:r>
      <w:r w:rsidRPr="00463BC9">
        <w:rPr>
          <w:rFonts w:ascii="Times New Roman" w:hAnsi="Times New Roman" w:cs="Times New Roman"/>
        </w:rPr>
        <w:t>.</w:t>
      </w:r>
    </w:p>
    <w:p w14:paraId="07CA7087" w14:textId="5257A19F" w:rsidR="00E25C47" w:rsidRPr="00E25C47" w:rsidRDefault="00E25C47" w:rsidP="00E25C47">
      <w:pPr>
        <w:spacing w:line="480" w:lineRule="auto"/>
        <w:ind w:left="720" w:hanging="720"/>
        <w:rPr>
          <w:rFonts w:ascii="Times New Roman" w:hAnsi="Times New Roman" w:cs="Times New Roman"/>
        </w:rPr>
      </w:pPr>
      <w:proofErr w:type="spellStart"/>
      <w:r w:rsidRPr="00E25C47">
        <w:rPr>
          <w:rFonts w:ascii="Times New Roman" w:hAnsi="Times New Roman" w:cs="Times New Roman"/>
        </w:rPr>
        <w:t>DeGrandi</w:t>
      </w:r>
      <w:proofErr w:type="spellEnd"/>
      <w:r w:rsidRPr="00E25C47">
        <w:rPr>
          <w:rFonts w:ascii="Times New Roman" w:hAnsi="Times New Roman" w:cs="Times New Roman"/>
        </w:rPr>
        <w:t>-Hoffman, G., G. Wardell, F. Ahumada-Segura, T. Rinderer,</w:t>
      </w:r>
      <w:r>
        <w:rPr>
          <w:rFonts w:ascii="Times New Roman" w:hAnsi="Times New Roman" w:cs="Times New Roman"/>
        </w:rPr>
        <w:t xml:space="preserve"> </w:t>
      </w:r>
      <w:r w:rsidRPr="00E25C47">
        <w:rPr>
          <w:rFonts w:ascii="Times New Roman" w:hAnsi="Times New Roman" w:cs="Times New Roman"/>
        </w:rPr>
        <w:t>R. Danka, and J. Pettis. 2008. Comparisons of pollen substitute diets for</w:t>
      </w:r>
      <w:r>
        <w:rPr>
          <w:rFonts w:ascii="Times New Roman" w:hAnsi="Times New Roman" w:cs="Times New Roman"/>
        </w:rPr>
        <w:t xml:space="preserve"> </w:t>
      </w:r>
      <w:r w:rsidRPr="00E25C47">
        <w:rPr>
          <w:rFonts w:ascii="Times New Roman" w:hAnsi="Times New Roman" w:cs="Times New Roman"/>
        </w:rPr>
        <w:t>honey bees: consumption rates by colonies and effects on brood and adult</w:t>
      </w:r>
      <w:r>
        <w:rPr>
          <w:rFonts w:ascii="Times New Roman" w:hAnsi="Times New Roman" w:cs="Times New Roman"/>
        </w:rPr>
        <w:t xml:space="preserve"> </w:t>
      </w:r>
      <w:r w:rsidRPr="00E25C47">
        <w:rPr>
          <w:rFonts w:ascii="Times New Roman" w:hAnsi="Times New Roman" w:cs="Times New Roman"/>
        </w:rPr>
        <w:t xml:space="preserve">populations. J. </w:t>
      </w:r>
      <w:proofErr w:type="spellStart"/>
      <w:r w:rsidRPr="00E25C47">
        <w:rPr>
          <w:rFonts w:ascii="Times New Roman" w:hAnsi="Times New Roman" w:cs="Times New Roman"/>
        </w:rPr>
        <w:t>Apic</w:t>
      </w:r>
      <w:proofErr w:type="spellEnd"/>
      <w:r w:rsidRPr="00E25C47">
        <w:rPr>
          <w:rFonts w:ascii="Times New Roman" w:hAnsi="Times New Roman" w:cs="Times New Roman"/>
        </w:rPr>
        <w:t>. Res. 47: 265–270.</w:t>
      </w:r>
    </w:p>
    <w:p w14:paraId="580DC51E" w14:textId="0AB77F8F" w:rsidR="00E25C47" w:rsidRPr="00E25C47" w:rsidRDefault="00E25C47" w:rsidP="00E25C47">
      <w:pPr>
        <w:spacing w:line="480" w:lineRule="auto"/>
        <w:ind w:left="720" w:hanging="720"/>
        <w:rPr>
          <w:rFonts w:ascii="Times New Roman" w:hAnsi="Times New Roman" w:cs="Times New Roman"/>
        </w:rPr>
      </w:pPr>
      <w:proofErr w:type="spellStart"/>
      <w:r w:rsidRPr="00E25C47">
        <w:rPr>
          <w:rFonts w:ascii="Times New Roman" w:hAnsi="Times New Roman" w:cs="Times New Roman"/>
        </w:rPr>
        <w:lastRenderedPageBreak/>
        <w:t>DeGrandi</w:t>
      </w:r>
      <w:proofErr w:type="spellEnd"/>
      <w:r w:rsidRPr="00E25C47">
        <w:rPr>
          <w:rFonts w:ascii="Times New Roman" w:hAnsi="Times New Roman" w:cs="Times New Roman"/>
        </w:rPr>
        <w:t>-Hoffman, G., Y. Chen, E. Huang, and M. H. Huang. 2010. The</w:t>
      </w:r>
      <w:r>
        <w:rPr>
          <w:rFonts w:ascii="Times New Roman" w:hAnsi="Times New Roman" w:cs="Times New Roman"/>
        </w:rPr>
        <w:t xml:space="preserve"> </w:t>
      </w:r>
      <w:r w:rsidRPr="00E25C47">
        <w:rPr>
          <w:rFonts w:ascii="Times New Roman" w:hAnsi="Times New Roman" w:cs="Times New Roman"/>
        </w:rPr>
        <w:t>effect of diet on protein concentration, hypopharyngeal gland development and virus load in worker honey bees (Apis mellifera L.). J. Insect</w:t>
      </w:r>
      <w:r>
        <w:rPr>
          <w:rFonts w:ascii="Times New Roman" w:hAnsi="Times New Roman" w:cs="Times New Roman"/>
        </w:rPr>
        <w:t xml:space="preserve"> </w:t>
      </w:r>
      <w:r w:rsidRPr="00E25C47">
        <w:rPr>
          <w:rFonts w:ascii="Times New Roman" w:hAnsi="Times New Roman" w:cs="Times New Roman"/>
        </w:rPr>
        <w:t>Physiol. 56: 1184–1191.</w:t>
      </w:r>
    </w:p>
    <w:p w14:paraId="5E2D5EC5" w14:textId="1263A5E7" w:rsidR="00E25C47" w:rsidRDefault="00E25C47" w:rsidP="00E25C47">
      <w:pPr>
        <w:spacing w:line="480" w:lineRule="auto"/>
        <w:ind w:left="720" w:hanging="720"/>
        <w:rPr>
          <w:rFonts w:ascii="Times New Roman" w:hAnsi="Times New Roman" w:cs="Times New Roman"/>
        </w:rPr>
      </w:pPr>
      <w:proofErr w:type="spellStart"/>
      <w:r w:rsidRPr="00E25C47">
        <w:rPr>
          <w:rFonts w:ascii="Times New Roman" w:hAnsi="Times New Roman" w:cs="Times New Roman"/>
        </w:rPr>
        <w:t>DeGrandi</w:t>
      </w:r>
      <w:proofErr w:type="spellEnd"/>
      <w:r w:rsidRPr="00E25C47">
        <w:rPr>
          <w:rFonts w:ascii="Times New Roman" w:hAnsi="Times New Roman" w:cs="Times New Roman"/>
        </w:rPr>
        <w:t>-Hoffman G., Y. Chen, R. Rivera, M. Carroll, M. Chambers,</w:t>
      </w:r>
      <w:r>
        <w:rPr>
          <w:rFonts w:ascii="Times New Roman" w:hAnsi="Times New Roman" w:cs="Times New Roman"/>
        </w:rPr>
        <w:t xml:space="preserve"> </w:t>
      </w:r>
      <w:r w:rsidRPr="00E25C47">
        <w:rPr>
          <w:rFonts w:ascii="Times New Roman" w:hAnsi="Times New Roman" w:cs="Times New Roman"/>
        </w:rPr>
        <w:t>G. Hidalgo, and E. W. de Jong. 2016. Honey bee colonies provided with</w:t>
      </w:r>
      <w:r>
        <w:rPr>
          <w:rFonts w:ascii="Times New Roman" w:hAnsi="Times New Roman" w:cs="Times New Roman"/>
        </w:rPr>
        <w:t xml:space="preserve"> </w:t>
      </w:r>
      <w:r w:rsidRPr="00E25C47">
        <w:rPr>
          <w:rFonts w:ascii="Times New Roman" w:hAnsi="Times New Roman" w:cs="Times New Roman"/>
        </w:rPr>
        <w:t>natural forage have lower pathogen loads and higher overwinter survival</w:t>
      </w:r>
      <w:r>
        <w:rPr>
          <w:rFonts w:ascii="Times New Roman" w:hAnsi="Times New Roman" w:cs="Times New Roman"/>
        </w:rPr>
        <w:t xml:space="preserve"> </w:t>
      </w:r>
      <w:r w:rsidRPr="00E25C47">
        <w:rPr>
          <w:rFonts w:ascii="Times New Roman" w:hAnsi="Times New Roman" w:cs="Times New Roman"/>
        </w:rPr>
        <w:t xml:space="preserve">than those fed protein supplements. </w:t>
      </w:r>
      <w:proofErr w:type="spellStart"/>
      <w:r w:rsidRPr="00E25C47">
        <w:rPr>
          <w:rFonts w:ascii="Times New Roman" w:hAnsi="Times New Roman" w:cs="Times New Roman"/>
        </w:rPr>
        <w:t>Apidol</w:t>
      </w:r>
      <w:proofErr w:type="spellEnd"/>
      <w:r w:rsidRPr="00E25C47">
        <w:rPr>
          <w:rFonts w:ascii="Times New Roman" w:hAnsi="Times New Roman" w:cs="Times New Roman"/>
        </w:rPr>
        <w:t>. 47: 186–196</w:t>
      </w:r>
      <w:r w:rsidR="00463BC9">
        <w:rPr>
          <w:rFonts w:ascii="Times New Roman" w:hAnsi="Times New Roman" w:cs="Times New Roman"/>
        </w:rPr>
        <w:t>.</w:t>
      </w:r>
    </w:p>
    <w:p w14:paraId="55BA689F" w14:textId="10C9FCAA" w:rsidR="00463BC9" w:rsidRDefault="00463BC9" w:rsidP="00463BC9">
      <w:pPr>
        <w:spacing w:line="480" w:lineRule="auto"/>
        <w:ind w:left="720" w:hanging="720"/>
        <w:rPr>
          <w:rFonts w:ascii="Times New Roman" w:hAnsi="Times New Roman" w:cs="Times New Roman"/>
        </w:rPr>
      </w:pPr>
      <w:r w:rsidRPr="00463BC9">
        <w:rPr>
          <w:rFonts w:ascii="Times New Roman" w:hAnsi="Times New Roman" w:cs="Times New Roman"/>
        </w:rPr>
        <w:t xml:space="preserve">De Jong, D., da Silva, E. J., Kevan, P. G., &amp; Atkinson, J. L. (2009). Pollen substitutes increase honey bee </w:t>
      </w:r>
      <w:proofErr w:type="spellStart"/>
      <w:r w:rsidRPr="00463BC9">
        <w:rPr>
          <w:rFonts w:ascii="Times New Roman" w:hAnsi="Times New Roman" w:cs="Times New Roman"/>
        </w:rPr>
        <w:t>haemolymph</w:t>
      </w:r>
      <w:proofErr w:type="spellEnd"/>
      <w:r w:rsidRPr="00463BC9">
        <w:rPr>
          <w:rFonts w:ascii="Times New Roman" w:hAnsi="Times New Roman" w:cs="Times New Roman"/>
        </w:rPr>
        <w:t xml:space="preserve"> protein levels as much as or more than does pollen. </w:t>
      </w:r>
      <w:r w:rsidRPr="00463BC9">
        <w:rPr>
          <w:rFonts w:ascii="Times New Roman" w:hAnsi="Times New Roman" w:cs="Times New Roman"/>
          <w:i/>
          <w:iCs/>
        </w:rPr>
        <w:t>Journal of Apicultural Research</w:t>
      </w:r>
      <w:r w:rsidRPr="00463BC9">
        <w:rPr>
          <w:rFonts w:ascii="Times New Roman" w:hAnsi="Times New Roman" w:cs="Times New Roman"/>
        </w:rPr>
        <w:t xml:space="preserve">, </w:t>
      </w:r>
      <w:r w:rsidRPr="00463BC9">
        <w:rPr>
          <w:rFonts w:ascii="Times New Roman" w:hAnsi="Times New Roman" w:cs="Times New Roman"/>
          <w:i/>
          <w:iCs/>
        </w:rPr>
        <w:t>48</w:t>
      </w:r>
      <w:r w:rsidRPr="00463BC9">
        <w:rPr>
          <w:rFonts w:ascii="Times New Roman" w:hAnsi="Times New Roman" w:cs="Times New Roman"/>
        </w:rPr>
        <w:t>(1), 34-37.</w:t>
      </w:r>
    </w:p>
    <w:p w14:paraId="17D24A4F" w14:textId="77777777" w:rsidR="00463BC9" w:rsidRPr="00463BC9" w:rsidRDefault="00463BC9" w:rsidP="00463BC9">
      <w:pPr>
        <w:spacing w:line="480" w:lineRule="auto"/>
        <w:ind w:left="720" w:hanging="720"/>
        <w:rPr>
          <w:rFonts w:ascii="Times New Roman" w:hAnsi="Times New Roman" w:cs="Times New Roman"/>
        </w:rPr>
      </w:pPr>
      <w:r w:rsidRPr="00463BC9">
        <w:rPr>
          <w:rFonts w:ascii="Times New Roman" w:hAnsi="Times New Roman" w:cs="Times New Roman"/>
        </w:rPr>
        <w:t>Goodwin, R. M., Houten, A. T., &amp; Perry, J. H. (1994). Effect of feeding pollen substitutes to honey bee colonies used for kiwifruit pollination and honey production.</w:t>
      </w:r>
    </w:p>
    <w:p w14:paraId="724F4754" w14:textId="6C68DC81" w:rsidR="00A20879" w:rsidRDefault="00544933" w:rsidP="00E25C47">
      <w:pPr>
        <w:spacing w:line="480" w:lineRule="auto"/>
        <w:ind w:left="720" w:hanging="720"/>
        <w:rPr>
          <w:rFonts w:ascii="Times New Roman" w:eastAsia="Times New Roman" w:hAnsi="Times New Roman" w:cs="Times New Roman"/>
          <w:color w:val="000000"/>
          <w:shd w:val="clear" w:color="auto" w:fill="FFFFFF"/>
        </w:rPr>
      </w:pPr>
      <w:r w:rsidRPr="00BA71EF">
        <w:rPr>
          <w:rFonts w:ascii="Times New Roman" w:eastAsia="Times New Roman" w:hAnsi="Times New Roman" w:cs="Times New Roman"/>
          <w:color w:val="000000"/>
          <w:shd w:val="clear" w:color="auto" w:fill="FFFFFF"/>
        </w:rPr>
        <w:t>Kosmidis I, Firth D (2020). “Jeffreys-prior penalty, finiteness and shrinkage in binomial-response generalized linear models.” </w:t>
      </w:r>
      <w:proofErr w:type="spellStart"/>
      <w:r w:rsidRPr="00BA71EF">
        <w:rPr>
          <w:rStyle w:val="Emphasis"/>
          <w:rFonts w:ascii="Times New Roman" w:eastAsia="Times New Roman" w:hAnsi="Times New Roman" w:cs="Times New Roman"/>
          <w:color w:val="000000"/>
          <w:shd w:val="clear" w:color="auto" w:fill="FFFFFF"/>
        </w:rPr>
        <w:t>Biometirka</w:t>
      </w:r>
      <w:proofErr w:type="spellEnd"/>
      <w:r w:rsidRPr="00BA71EF">
        <w:rPr>
          <w:rFonts w:ascii="Times New Roman" w:eastAsia="Times New Roman" w:hAnsi="Times New Roman" w:cs="Times New Roman"/>
          <w:color w:val="000000"/>
          <w:shd w:val="clear" w:color="auto" w:fill="FFFFFF"/>
        </w:rPr>
        <w:t>. </w:t>
      </w:r>
      <w:hyperlink r:id="rId14" w:tooltip="https://doi.org/10.1093/biomet/asaa052" w:history="1">
        <w:r w:rsidRPr="00BA71EF">
          <w:rPr>
            <w:rStyle w:val="Hyperlink"/>
            <w:rFonts w:ascii="Times New Roman" w:eastAsia="Times New Roman" w:hAnsi="Times New Roman" w:cs="Times New Roman"/>
            <w:shd w:val="clear" w:color="auto" w:fill="FFFFFF"/>
          </w:rPr>
          <w:t>https://doi.org/10.1093/biomet/asaa052</w:t>
        </w:r>
      </w:hyperlink>
      <w:r w:rsidRPr="00BA71EF">
        <w:rPr>
          <w:rFonts w:ascii="Times New Roman" w:eastAsia="Times New Roman" w:hAnsi="Times New Roman" w:cs="Times New Roman"/>
          <w:color w:val="000000"/>
          <w:shd w:val="clear" w:color="auto" w:fill="FFFFFF"/>
        </w:rPr>
        <w:t>.</w:t>
      </w:r>
    </w:p>
    <w:p w14:paraId="7D619EA4" w14:textId="72B42E6E" w:rsidR="00463BC9" w:rsidRDefault="00463BC9" w:rsidP="00463BC9">
      <w:pPr>
        <w:spacing w:line="480" w:lineRule="auto"/>
        <w:ind w:left="720" w:hanging="720"/>
        <w:rPr>
          <w:rFonts w:ascii="Times New Roman" w:eastAsia="Times New Roman" w:hAnsi="Times New Roman" w:cs="Times New Roman"/>
          <w:color w:val="000000"/>
          <w:shd w:val="clear" w:color="auto" w:fill="FFFFFF"/>
        </w:rPr>
      </w:pPr>
      <w:r w:rsidRPr="00463BC9">
        <w:rPr>
          <w:rFonts w:ascii="Times New Roman" w:eastAsia="Times New Roman" w:hAnsi="Times New Roman" w:cs="Times New Roman"/>
          <w:color w:val="000000"/>
          <w:shd w:val="clear" w:color="auto" w:fill="FFFFFF"/>
        </w:rPr>
        <w:t xml:space="preserve">Lau, P., Bryant, V., Ellis, J. D., Huang, Z. Y., Sullivan, J., Schmehl, D. R., ... &amp; Rangel, J. (2019). Seasonal variation of pollen collected by honey bees (Apis mellifera) in developed areas across four regions in the United States. </w:t>
      </w:r>
      <w:proofErr w:type="spellStart"/>
      <w:r w:rsidRPr="00463BC9">
        <w:rPr>
          <w:rFonts w:ascii="Times New Roman" w:eastAsia="Times New Roman" w:hAnsi="Times New Roman" w:cs="Times New Roman"/>
          <w:i/>
          <w:iCs/>
          <w:color w:val="000000"/>
          <w:shd w:val="clear" w:color="auto" w:fill="FFFFFF"/>
        </w:rPr>
        <w:t>Plos</w:t>
      </w:r>
      <w:proofErr w:type="spellEnd"/>
      <w:r w:rsidRPr="00463BC9">
        <w:rPr>
          <w:rFonts w:ascii="Times New Roman" w:eastAsia="Times New Roman" w:hAnsi="Times New Roman" w:cs="Times New Roman"/>
          <w:i/>
          <w:iCs/>
          <w:color w:val="000000"/>
          <w:shd w:val="clear" w:color="auto" w:fill="FFFFFF"/>
        </w:rPr>
        <w:t xml:space="preserve"> one</w:t>
      </w:r>
      <w:r w:rsidRPr="00463BC9">
        <w:rPr>
          <w:rFonts w:ascii="Times New Roman" w:eastAsia="Times New Roman" w:hAnsi="Times New Roman" w:cs="Times New Roman"/>
          <w:color w:val="000000"/>
          <w:shd w:val="clear" w:color="auto" w:fill="FFFFFF"/>
        </w:rPr>
        <w:t xml:space="preserve">, </w:t>
      </w:r>
      <w:r w:rsidRPr="00463BC9">
        <w:rPr>
          <w:rFonts w:ascii="Times New Roman" w:eastAsia="Times New Roman" w:hAnsi="Times New Roman" w:cs="Times New Roman"/>
          <w:i/>
          <w:iCs/>
          <w:color w:val="000000"/>
          <w:shd w:val="clear" w:color="auto" w:fill="FFFFFF"/>
        </w:rPr>
        <w:t>14</w:t>
      </w:r>
      <w:r w:rsidRPr="00463BC9">
        <w:rPr>
          <w:rFonts w:ascii="Times New Roman" w:eastAsia="Times New Roman" w:hAnsi="Times New Roman" w:cs="Times New Roman"/>
          <w:color w:val="000000"/>
          <w:shd w:val="clear" w:color="auto" w:fill="FFFFFF"/>
        </w:rPr>
        <w:t>(6), e0217294.</w:t>
      </w:r>
    </w:p>
    <w:p w14:paraId="1CAA21AE" w14:textId="581F7B87" w:rsidR="00146013" w:rsidRDefault="00146013" w:rsidP="00146013">
      <w:pPr>
        <w:spacing w:line="480" w:lineRule="auto"/>
        <w:ind w:left="720" w:hanging="720"/>
        <w:rPr>
          <w:rFonts w:ascii="Times New Roman" w:eastAsia="Times New Roman" w:hAnsi="Times New Roman" w:cs="Times New Roman"/>
          <w:color w:val="000000"/>
          <w:shd w:val="clear" w:color="auto" w:fill="FFFFFF"/>
        </w:rPr>
      </w:pPr>
      <w:r w:rsidRPr="00146013">
        <w:rPr>
          <w:rFonts w:ascii="Times New Roman" w:eastAsia="Times New Roman" w:hAnsi="Times New Roman" w:cs="Times New Roman"/>
          <w:color w:val="000000"/>
          <w:shd w:val="clear" w:color="auto" w:fill="FFFFFF"/>
        </w:rPr>
        <w:t xml:space="preserve">Manaswi, A., </w:t>
      </w:r>
      <w:proofErr w:type="spellStart"/>
      <w:r w:rsidRPr="00146013">
        <w:rPr>
          <w:rFonts w:ascii="Times New Roman" w:eastAsia="Times New Roman" w:hAnsi="Times New Roman" w:cs="Times New Roman"/>
          <w:color w:val="000000"/>
          <w:shd w:val="clear" w:color="auto" w:fill="FFFFFF"/>
        </w:rPr>
        <w:t>Noordyke</w:t>
      </w:r>
      <w:proofErr w:type="spellEnd"/>
      <w:r w:rsidRPr="00146013">
        <w:rPr>
          <w:rFonts w:ascii="Times New Roman" w:eastAsia="Times New Roman" w:hAnsi="Times New Roman" w:cs="Times New Roman"/>
          <w:color w:val="000000"/>
          <w:shd w:val="clear" w:color="auto" w:fill="FFFFFF"/>
        </w:rPr>
        <w:t xml:space="preserve">, E., Prouty, C., &amp; Ellis, J. D. (2023). Western honey bee (Apis mellifera L.) attraction to commercial pollen substitutes and wildflower pollen in vitro. </w:t>
      </w:r>
      <w:r w:rsidRPr="00146013">
        <w:rPr>
          <w:rFonts w:ascii="Times New Roman" w:eastAsia="Times New Roman" w:hAnsi="Times New Roman" w:cs="Times New Roman"/>
          <w:i/>
          <w:iCs/>
          <w:color w:val="000000"/>
          <w:shd w:val="clear" w:color="auto" w:fill="FFFFFF"/>
        </w:rPr>
        <w:t>Journal of Applied Entomology</w:t>
      </w:r>
      <w:r w:rsidRPr="00146013">
        <w:rPr>
          <w:rFonts w:ascii="Times New Roman" w:eastAsia="Times New Roman" w:hAnsi="Times New Roman" w:cs="Times New Roman"/>
          <w:color w:val="000000"/>
          <w:shd w:val="clear" w:color="auto" w:fill="FFFFFF"/>
        </w:rPr>
        <w:t xml:space="preserve">, </w:t>
      </w:r>
      <w:r w:rsidRPr="00146013">
        <w:rPr>
          <w:rFonts w:ascii="Times New Roman" w:eastAsia="Times New Roman" w:hAnsi="Times New Roman" w:cs="Times New Roman"/>
          <w:i/>
          <w:iCs/>
          <w:color w:val="000000"/>
          <w:shd w:val="clear" w:color="auto" w:fill="FFFFFF"/>
        </w:rPr>
        <w:t>147</w:t>
      </w:r>
      <w:r w:rsidRPr="00146013">
        <w:rPr>
          <w:rFonts w:ascii="Times New Roman" w:eastAsia="Times New Roman" w:hAnsi="Times New Roman" w:cs="Times New Roman"/>
          <w:color w:val="000000"/>
          <w:shd w:val="clear" w:color="auto" w:fill="FFFFFF"/>
        </w:rPr>
        <w:t>(3), 244-247.</w:t>
      </w:r>
    </w:p>
    <w:p w14:paraId="7D719BFE" w14:textId="730AC0F4" w:rsidR="00463BC9" w:rsidRDefault="00463BC9" w:rsidP="00463BC9">
      <w:pPr>
        <w:spacing w:line="480" w:lineRule="auto"/>
        <w:ind w:left="720" w:hanging="720"/>
        <w:rPr>
          <w:rFonts w:ascii="Times New Roman" w:eastAsia="Times New Roman" w:hAnsi="Times New Roman" w:cs="Times New Roman"/>
          <w:color w:val="000000"/>
          <w:shd w:val="clear" w:color="auto" w:fill="FFFFFF"/>
        </w:rPr>
      </w:pPr>
      <w:r w:rsidRPr="00463BC9">
        <w:rPr>
          <w:rFonts w:ascii="Times New Roman" w:eastAsia="Times New Roman" w:hAnsi="Times New Roman" w:cs="Times New Roman"/>
          <w:color w:val="000000"/>
          <w:shd w:val="clear" w:color="auto" w:fill="FFFFFF"/>
        </w:rPr>
        <w:t xml:space="preserve">Mattila, H. R., &amp; Otis, G. W. (2006). Influence of pollen diet in spring on development of honey bee (Hymenoptera: Apidae) colonies. </w:t>
      </w:r>
      <w:r w:rsidRPr="00463BC9">
        <w:rPr>
          <w:rFonts w:ascii="Times New Roman" w:eastAsia="Times New Roman" w:hAnsi="Times New Roman" w:cs="Times New Roman"/>
          <w:i/>
          <w:iCs/>
          <w:color w:val="000000"/>
          <w:shd w:val="clear" w:color="auto" w:fill="FFFFFF"/>
        </w:rPr>
        <w:t>Journal of economic entomology</w:t>
      </w:r>
      <w:r w:rsidRPr="00463BC9">
        <w:rPr>
          <w:rFonts w:ascii="Times New Roman" w:eastAsia="Times New Roman" w:hAnsi="Times New Roman" w:cs="Times New Roman"/>
          <w:color w:val="000000"/>
          <w:shd w:val="clear" w:color="auto" w:fill="FFFFFF"/>
        </w:rPr>
        <w:t xml:space="preserve">, </w:t>
      </w:r>
      <w:r w:rsidRPr="00463BC9">
        <w:rPr>
          <w:rFonts w:ascii="Times New Roman" w:eastAsia="Times New Roman" w:hAnsi="Times New Roman" w:cs="Times New Roman"/>
          <w:i/>
          <w:iCs/>
          <w:color w:val="000000"/>
          <w:shd w:val="clear" w:color="auto" w:fill="FFFFFF"/>
        </w:rPr>
        <w:t>99</w:t>
      </w:r>
      <w:r w:rsidRPr="00463BC9">
        <w:rPr>
          <w:rFonts w:ascii="Times New Roman" w:eastAsia="Times New Roman" w:hAnsi="Times New Roman" w:cs="Times New Roman"/>
          <w:color w:val="000000"/>
          <w:shd w:val="clear" w:color="auto" w:fill="FFFFFF"/>
        </w:rPr>
        <w:t>(3), 604-613.</w:t>
      </w:r>
    </w:p>
    <w:p w14:paraId="396AFB98" w14:textId="4EECC797" w:rsidR="00E25C47" w:rsidRDefault="00E25C47" w:rsidP="00E25C47">
      <w:pPr>
        <w:spacing w:line="480" w:lineRule="auto"/>
        <w:ind w:left="720" w:hanging="720"/>
        <w:rPr>
          <w:rFonts w:ascii="Times New Roman" w:eastAsia="Times New Roman" w:hAnsi="Times New Roman" w:cs="Times New Roman"/>
          <w:color w:val="000000"/>
          <w:shd w:val="clear" w:color="auto" w:fill="FFFFFF"/>
        </w:rPr>
      </w:pPr>
      <w:r w:rsidRPr="00E25C47">
        <w:rPr>
          <w:rFonts w:ascii="Times New Roman" w:eastAsia="Times New Roman" w:hAnsi="Times New Roman" w:cs="Times New Roman"/>
          <w:color w:val="000000"/>
          <w:shd w:val="clear" w:color="auto" w:fill="FFFFFF"/>
        </w:rPr>
        <w:lastRenderedPageBreak/>
        <w:t xml:space="preserve">Mortensen, A. N., Jack, C. J., Bustamante, T. A., Schmehl, D. R., &amp; Ellis, J. D. (2019). Effects of supplemental pollen feeding on honey bee (Hymenoptera: Apidae) colony strength and Nosema spp. infection. </w:t>
      </w:r>
      <w:r w:rsidRPr="00E25C47">
        <w:rPr>
          <w:rFonts w:ascii="Times New Roman" w:eastAsia="Times New Roman" w:hAnsi="Times New Roman" w:cs="Times New Roman"/>
          <w:i/>
          <w:iCs/>
          <w:color w:val="000000"/>
          <w:shd w:val="clear" w:color="auto" w:fill="FFFFFF"/>
        </w:rPr>
        <w:t>Journal of Economic Entomology</w:t>
      </w:r>
      <w:r w:rsidRPr="00E25C47">
        <w:rPr>
          <w:rFonts w:ascii="Times New Roman" w:eastAsia="Times New Roman" w:hAnsi="Times New Roman" w:cs="Times New Roman"/>
          <w:color w:val="000000"/>
          <w:shd w:val="clear" w:color="auto" w:fill="FFFFFF"/>
        </w:rPr>
        <w:t xml:space="preserve">, </w:t>
      </w:r>
      <w:r w:rsidRPr="00E25C47">
        <w:rPr>
          <w:rFonts w:ascii="Times New Roman" w:eastAsia="Times New Roman" w:hAnsi="Times New Roman" w:cs="Times New Roman"/>
          <w:i/>
          <w:iCs/>
          <w:color w:val="000000"/>
          <w:shd w:val="clear" w:color="auto" w:fill="FFFFFF"/>
        </w:rPr>
        <w:t>112</w:t>
      </w:r>
      <w:r w:rsidRPr="00E25C47">
        <w:rPr>
          <w:rFonts w:ascii="Times New Roman" w:eastAsia="Times New Roman" w:hAnsi="Times New Roman" w:cs="Times New Roman"/>
          <w:color w:val="000000"/>
          <w:shd w:val="clear" w:color="auto" w:fill="FFFFFF"/>
        </w:rPr>
        <w:t>(1), 60-66.</w:t>
      </w:r>
    </w:p>
    <w:p w14:paraId="7592BB18" w14:textId="77777777" w:rsidR="00146013" w:rsidRPr="00146013" w:rsidRDefault="00146013" w:rsidP="00146013">
      <w:pPr>
        <w:spacing w:line="480" w:lineRule="auto"/>
        <w:ind w:left="720" w:hanging="720"/>
        <w:rPr>
          <w:rFonts w:ascii="Times New Roman" w:eastAsia="Times New Roman" w:hAnsi="Times New Roman" w:cs="Times New Roman"/>
          <w:color w:val="000000"/>
          <w:shd w:val="clear" w:color="auto" w:fill="FFFFFF"/>
        </w:rPr>
      </w:pPr>
      <w:proofErr w:type="spellStart"/>
      <w:r w:rsidRPr="00146013">
        <w:rPr>
          <w:rFonts w:ascii="Times New Roman" w:eastAsia="Times New Roman" w:hAnsi="Times New Roman" w:cs="Times New Roman"/>
          <w:color w:val="000000"/>
          <w:shd w:val="clear" w:color="auto" w:fill="FFFFFF"/>
        </w:rPr>
        <w:t>Noordyke</w:t>
      </w:r>
      <w:proofErr w:type="spellEnd"/>
      <w:r w:rsidRPr="00146013">
        <w:rPr>
          <w:rFonts w:ascii="Times New Roman" w:eastAsia="Times New Roman" w:hAnsi="Times New Roman" w:cs="Times New Roman"/>
          <w:color w:val="000000"/>
          <w:shd w:val="clear" w:color="auto" w:fill="FFFFFF"/>
        </w:rPr>
        <w:t xml:space="preserve">, E. R., van Santen, E., &amp; Ellis, J. D. (2021). Tracing the fate of pollen substitute patties in Western honey bee (Hymenoptera: Apidae) colonies. </w:t>
      </w:r>
      <w:r w:rsidRPr="00146013">
        <w:rPr>
          <w:rFonts w:ascii="Times New Roman" w:eastAsia="Times New Roman" w:hAnsi="Times New Roman" w:cs="Times New Roman"/>
          <w:i/>
          <w:iCs/>
          <w:color w:val="000000"/>
          <w:shd w:val="clear" w:color="auto" w:fill="FFFFFF"/>
        </w:rPr>
        <w:t>Journal of economic entomology</w:t>
      </w:r>
      <w:r w:rsidRPr="00146013">
        <w:rPr>
          <w:rFonts w:ascii="Times New Roman" w:eastAsia="Times New Roman" w:hAnsi="Times New Roman" w:cs="Times New Roman"/>
          <w:color w:val="000000"/>
          <w:shd w:val="clear" w:color="auto" w:fill="FFFFFF"/>
        </w:rPr>
        <w:t xml:space="preserve">, </w:t>
      </w:r>
      <w:r w:rsidRPr="00146013">
        <w:rPr>
          <w:rFonts w:ascii="Times New Roman" w:eastAsia="Times New Roman" w:hAnsi="Times New Roman" w:cs="Times New Roman"/>
          <w:i/>
          <w:iCs/>
          <w:color w:val="000000"/>
          <w:shd w:val="clear" w:color="auto" w:fill="FFFFFF"/>
        </w:rPr>
        <w:t>114</w:t>
      </w:r>
      <w:r w:rsidRPr="00146013">
        <w:rPr>
          <w:rFonts w:ascii="Times New Roman" w:eastAsia="Times New Roman" w:hAnsi="Times New Roman" w:cs="Times New Roman"/>
          <w:color w:val="000000"/>
          <w:shd w:val="clear" w:color="auto" w:fill="FFFFFF"/>
        </w:rPr>
        <w:t>(4), 1421-1430.</w:t>
      </w:r>
    </w:p>
    <w:p w14:paraId="1E69565D" w14:textId="32146CF1" w:rsidR="00146013" w:rsidRDefault="00146013" w:rsidP="00146013">
      <w:pPr>
        <w:spacing w:line="480" w:lineRule="auto"/>
        <w:ind w:left="720" w:hanging="720"/>
        <w:rPr>
          <w:rFonts w:ascii="Times New Roman" w:eastAsia="Times New Roman" w:hAnsi="Times New Roman" w:cs="Times New Roman"/>
          <w:color w:val="000000"/>
          <w:shd w:val="clear" w:color="auto" w:fill="FFFFFF"/>
        </w:rPr>
      </w:pPr>
      <w:proofErr w:type="spellStart"/>
      <w:r w:rsidRPr="00146013">
        <w:rPr>
          <w:rFonts w:ascii="Times New Roman" w:eastAsia="Times New Roman" w:hAnsi="Times New Roman" w:cs="Times New Roman"/>
          <w:color w:val="000000"/>
          <w:shd w:val="clear" w:color="auto" w:fill="FFFFFF"/>
        </w:rPr>
        <w:t>Noordyke</w:t>
      </w:r>
      <w:proofErr w:type="spellEnd"/>
      <w:r w:rsidRPr="00146013">
        <w:rPr>
          <w:rFonts w:ascii="Times New Roman" w:eastAsia="Times New Roman" w:hAnsi="Times New Roman" w:cs="Times New Roman"/>
          <w:color w:val="000000"/>
          <w:shd w:val="clear" w:color="auto" w:fill="FFFFFF"/>
        </w:rPr>
        <w:t xml:space="preserve">, E. R., &amp; Ellis, J. D. (2021). Reviewing the efficacy of pollen substitutes as a management tool for improving the health and productivity of western honey bee (Apis mellifera) colonies. </w:t>
      </w:r>
      <w:r w:rsidRPr="00146013">
        <w:rPr>
          <w:rFonts w:ascii="Times New Roman" w:eastAsia="Times New Roman" w:hAnsi="Times New Roman" w:cs="Times New Roman"/>
          <w:i/>
          <w:iCs/>
          <w:color w:val="000000"/>
          <w:shd w:val="clear" w:color="auto" w:fill="FFFFFF"/>
        </w:rPr>
        <w:t>Frontiers in Sustainable Food Systems</w:t>
      </w:r>
      <w:r w:rsidRPr="00146013">
        <w:rPr>
          <w:rFonts w:ascii="Times New Roman" w:eastAsia="Times New Roman" w:hAnsi="Times New Roman" w:cs="Times New Roman"/>
          <w:color w:val="000000"/>
          <w:shd w:val="clear" w:color="auto" w:fill="FFFFFF"/>
        </w:rPr>
        <w:t xml:space="preserve">, </w:t>
      </w:r>
      <w:r w:rsidRPr="00146013">
        <w:rPr>
          <w:rFonts w:ascii="Times New Roman" w:eastAsia="Times New Roman" w:hAnsi="Times New Roman" w:cs="Times New Roman"/>
          <w:i/>
          <w:iCs/>
          <w:color w:val="000000"/>
          <w:shd w:val="clear" w:color="auto" w:fill="FFFFFF"/>
        </w:rPr>
        <w:t>5</w:t>
      </w:r>
      <w:r w:rsidRPr="00146013">
        <w:rPr>
          <w:rFonts w:ascii="Times New Roman" w:eastAsia="Times New Roman" w:hAnsi="Times New Roman" w:cs="Times New Roman"/>
          <w:color w:val="000000"/>
          <w:shd w:val="clear" w:color="auto" w:fill="FFFFFF"/>
        </w:rPr>
        <w:t>, 772897.</w:t>
      </w:r>
    </w:p>
    <w:p w14:paraId="2F06A443" w14:textId="433D36BA" w:rsidR="00E25C47" w:rsidRDefault="00E25C47" w:rsidP="00E25C47">
      <w:pPr>
        <w:spacing w:line="480" w:lineRule="auto"/>
        <w:ind w:left="720" w:hanging="720"/>
        <w:rPr>
          <w:rFonts w:ascii="Times New Roman" w:eastAsia="Times New Roman" w:hAnsi="Times New Roman" w:cs="Times New Roman"/>
          <w:b/>
          <w:bCs/>
          <w:color w:val="000000"/>
          <w:shd w:val="clear" w:color="auto" w:fill="FFFFFF"/>
        </w:rPr>
      </w:pPr>
      <w:proofErr w:type="spellStart"/>
      <w:r w:rsidRPr="00E25C47">
        <w:rPr>
          <w:rFonts w:ascii="Times New Roman" w:eastAsia="Times New Roman" w:hAnsi="Times New Roman" w:cs="Times New Roman"/>
          <w:color w:val="000000"/>
          <w:shd w:val="clear" w:color="auto" w:fill="FFFFFF"/>
        </w:rPr>
        <w:t>Noordyke</w:t>
      </w:r>
      <w:proofErr w:type="spellEnd"/>
      <w:r w:rsidRPr="00E25C47">
        <w:rPr>
          <w:rFonts w:ascii="Times New Roman" w:eastAsia="Times New Roman" w:hAnsi="Times New Roman" w:cs="Times New Roman"/>
          <w:color w:val="000000"/>
          <w:shd w:val="clear" w:color="auto" w:fill="FFFFFF"/>
        </w:rPr>
        <w:t>, E. R., van Santen, E., &amp; Ellis, J. D. (2022). Evaluating the strength of western honey bee (Apis mellifera L.) colonies fed pollen substitutes over winter. Journal of Applied Entomology, 146(3), 291-300.</w:t>
      </w:r>
    </w:p>
    <w:p w14:paraId="6E2E4667" w14:textId="77777777" w:rsidR="00E25C47" w:rsidRDefault="00E25C47" w:rsidP="00E25C47">
      <w:pPr>
        <w:spacing w:line="480" w:lineRule="auto"/>
        <w:ind w:left="720" w:hanging="720"/>
        <w:rPr>
          <w:rFonts w:ascii="Times New Roman" w:eastAsia="Times New Roman" w:hAnsi="Times New Roman" w:cs="Times New Roman"/>
          <w:color w:val="000000"/>
          <w:shd w:val="clear" w:color="auto" w:fill="FFFFFF"/>
        </w:rPr>
      </w:pPr>
      <w:proofErr w:type="spellStart"/>
      <w:r w:rsidRPr="00E25C47">
        <w:rPr>
          <w:rFonts w:ascii="Times New Roman" w:eastAsia="Times New Roman" w:hAnsi="Times New Roman" w:cs="Times New Roman"/>
          <w:color w:val="000000"/>
          <w:shd w:val="clear" w:color="auto" w:fill="FFFFFF"/>
        </w:rPr>
        <w:t>Schmickl</w:t>
      </w:r>
      <w:proofErr w:type="spellEnd"/>
      <w:r w:rsidRPr="00E25C47">
        <w:rPr>
          <w:rFonts w:ascii="Times New Roman" w:eastAsia="Times New Roman" w:hAnsi="Times New Roman" w:cs="Times New Roman"/>
          <w:color w:val="000000"/>
          <w:shd w:val="clear" w:color="auto" w:fill="FFFFFF"/>
        </w:rPr>
        <w:t xml:space="preserve">, T., &amp; </w:t>
      </w:r>
      <w:proofErr w:type="spellStart"/>
      <w:r w:rsidRPr="00E25C47">
        <w:rPr>
          <w:rFonts w:ascii="Times New Roman" w:eastAsia="Times New Roman" w:hAnsi="Times New Roman" w:cs="Times New Roman"/>
          <w:color w:val="000000"/>
          <w:shd w:val="clear" w:color="auto" w:fill="FFFFFF"/>
        </w:rPr>
        <w:t>Crailsheim</w:t>
      </w:r>
      <w:proofErr w:type="spellEnd"/>
      <w:r w:rsidRPr="00E25C47">
        <w:rPr>
          <w:rFonts w:ascii="Times New Roman" w:eastAsia="Times New Roman" w:hAnsi="Times New Roman" w:cs="Times New Roman"/>
          <w:color w:val="000000"/>
          <w:shd w:val="clear" w:color="auto" w:fill="FFFFFF"/>
        </w:rPr>
        <w:t xml:space="preserve">, K. (2004). Inner nest homeostasis in a changing environment with special emphasis on honey bee brood nursing and pollen supply. </w:t>
      </w:r>
      <w:proofErr w:type="spellStart"/>
      <w:r w:rsidRPr="00E25C47">
        <w:rPr>
          <w:rFonts w:ascii="Times New Roman" w:eastAsia="Times New Roman" w:hAnsi="Times New Roman" w:cs="Times New Roman"/>
          <w:i/>
          <w:iCs/>
          <w:color w:val="000000"/>
          <w:shd w:val="clear" w:color="auto" w:fill="FFFFFF"/>
        </w:rPr>
        <w:t>Apidologie</w:t>
      </w:r>
      <w:proofErr w:type="spellEnd"/>
      <w:r w:rsidRPr="00E25C47">
        <w:rPr>
          <w:rFonts w:ascii="Times New Roman" w:eastAsia="Times New Roman" w:hAnsi="Times New Roman" w:cs="Times New Roman"/>
          <w:color w:val="000000"/>
          <w:shd w:val="clear" w:color="auto" w:fill="FFFFFF"/>
        </w:rPr>
        <w:t xml:space="preserve">, </w:t>
      </w:r>
      <w:r w:rsidRPr="00E25C47">
        <w:rPr>
          <w:rFonts w:ascii="Times New Roman" w:eastAsia="Times New Roman" w:hAnsi="Times New Roman" w:cs="Times New Roman"/>
          <w:i/>
          <w:iCs/>
          <w:color w:val="000000"/>
          <w:shd w:val="clear" w:color="auto" w:fill="FFFFFF"/>
        </w:rPr>
        <w:t>35</w:t>
      </w:r>
      <w:r w:rsidRPr="00E25C47">
        <w:rPr>
          <w:rFonts w:ascii="Times New Roman" w:eastAsia="Times New Roman" w:hAnsi="Times New Roman" w:cs="Times New Roman"/>
          <w:color w:val="000000"/>
          <w:shd w:val="clear" w:color="auto" w:fill="FFFFFF"/>
        </w:rPr>
        <w:t>(3), 249-263.</w:t>
      </w:r>
    </w:p>
    <w:p w14:paraId="66C1B8BC" w14:textId="77777777" w:rsidR="00463BC9" w:rsidRPr="00463BC9" w:rsidRDefault="00463BC9" w:rsidP="00463BC9">
      <w:pPr>
        <w:spacing w:line="480" w:lineRule="auto"/>
        <w:ind w:left="720" w:hanging="720"/>
        <w:rPr>
          <w:rFonts w:ascii="Times New Roman" w:eastAsia="Times New Roman" w:hAnsi="Times New Roman" w:cs="Times New Roman"/>
          <w:color w:val="000000"/>
          <w:shd w:val="clear" w:color="auto" w:fill="FFFFFF"/>
        </w:rPr>
      </w:pPr>
      <w:r w:rsidRPr="00463BC9">
        <w:rPr>
          <w:rFonts w:ascii="Times New Roman" w:eastAsia="Times New Roman" w:hAnsi="Times New Roman" w:cs="Times New Roman"/>
          <w:color w:val="000000"/>
          <w:shd w:val="clear" w:color="auto" w:fill="FFFFFF"/>
        </w:rPr>
        <w:t>Schulz, D. J., Huang, Z. Y., &amp; Robinson, G. E. (1998). Effects of colony food shortage on behavioral development in honey bees. Behavioral Ecology and Sociobiology, 42, 295-303.</w:t>
      </w:r>
    </w:p>
    <w:p w14:paraId="63DB1C9C" w14:textId="3349A4B5" w:rsidR="003B458F" w:rsidRDefault="00544933" w:rsidP="00E25C47">
      <w:pPr>
        <w:spacing w:line="480" w:lineRule="auto"/>
        <w:ind w:left="720" w:hanging="720"/>
        <w:rPr>
          <w:rFonts w:ascii="Times New Roman" w:eastAsia="Times New Roman" w:hAnsi="Times New Roman" w:cs="Times New Roman"/>
        </w:rPr>
      </w:pPr>
      <w:proofErr w:type="spellStart"/>
      <w:r w:rsidRPr="00BA71EF">
        <w:rPr>
          <w:rFonts w:ascii="Times New Roman" w:eastAsia="Times New Roman" w:hAnsi="Times New Roman" w:cs="Times New Roman"/>
        </w:rPr>
        <w:t>Singmann</w:t>
      </w:r>
      <w:proofErr w:type="spellEnd"/>
      <w:r w:rsidRPr="00BA71EF">
        <w:rPr>
          <w:rFonts w:ascii="Times New Roman" w:eastAsia="Times New Roman" w:hAnsi="Times New Roman" w:cs="Times New Roman"/>
        </w:rPr>
        <w:t>, H., B. Bolker, J. Westfall, F. Aust, and M. S. Ben-Shachar. 2019. </w:t>
      </w:r>
      <w:proofErr w:type="spellStart"/>
      <w:r w:rsidRPr="00BA71EF">
        <w:rPr>
          <w:rFonts w:ascii="Times New Roman" w:eastAsia="Times New Roman" w:hAnsi="Times New Roman" w:cs="Times New Roman"/>
        </w:rPr>
        <w:t>afex</w:t>
      </w:r>
      <w:proofErr w:type="spellEnd"/>
      <w:r w:rsidRPr="00BA71EF">
        <w:rPr>
          <w:rFonts w:ascii="Times New Roman" w:eastAsia="Times New Roman" w:hAnsi="Times New Roman" w:cs="Times New Roman"/>
        </w:rPr>
        <w:t>: analysis of factorial experiments. R Package.</w:t>
      </w:r>
    </w:p>
    <w:p w14:paraId="79E09813" w14:textId="56DCAE2A" w:rsidR="00463BC9" w:rsidRPr="00463BC9" w:rsidRDefault="00463BC9" w:rsidP="00463BC9">
      <w:pPr>
        <w:spacing w:line="480" w:lineRule="auto"/>
        <w:ind w:left="720" w:hanging="720"/>
        <w:rPr>
          <w:rFonts w:ascii="Times New Roman" w:eastAsia="Times New Roman" w:hAnsi="Times New Roman" w:cs="Times New Roman"/>
          <w:b/>
          <w:bCs/>
        </w:rPr>
      </w:pPr>
      <w:r w:rsidRPr="00463BC9">
        <w:rPr>
          <w:rFonts w:ascii="Times New Roman" w:eastAsia="Times New Roman" w:hAnsi="Times New Roman" w:cs="Times New Roman"/>
        </w:rPr>
        <w:t xml:space="preserve">Tait, C., &amp; </w:t>
      </w:r>
      <w:proofErr w:type="spellStart"/>
      <w:r w:rsidRPr="00463BC9">
        <w:rPr>
          <w:rFonts w:ascii="Times New Roman" w:eastAsia="Times New Roman" w:hAnsi="Times New Roman" w:cs="Times New Roman"/>
        </w:rPr>
        <w:t>Lihoreau</w:t>
      </w:r>
      <w:proofErr w:type="spellEnd"/>
      <w:r w:rsidRPr="00463BC9">
        <w:rPr>
          <w:rFonts w:ascii="Times New Roman" w:eastAsia="Times New Roman" w:hAnsi="Times New Roman" w:cs="Times New Roman"/>
        </w:rPr>
        <w:t xml:space="preserve">, M. (2024). Energetics of foraging. In </w:t>
      </w:r>
      <w:r w:rsidRPr="00463BC9">
        <w:rPr>
          <w:rFonts w:ascii="Times New Roman" w:eastAsia="Times New Roman" w:hAnsi="Times New Roman" w:cs="Times New Roman"/>
          <w:i/>
          <w:iCs/>
        </w:rPr>
        <w:t>The Foraging Behavior of the Honey Bee (Apis Mellifera, L.)</w:t>
      </w:r>
      <w:r w:rsidRPr="00463BC9">
        <w:rPr>
          <w:rFonts w:ascii="Times New Roman" w:eastAsia="Times New Roman" w:hAnsi="Times New Roman" w:cs="Times New Roman"/>
        </w:rPr>
        <w:t xml:space="preserve"> (pp. 105-120). Academic Press.</w:t>
      </w:r>
    </w:p>
    <w:p w14:paraId="620B5D1B" w14:textId="3320715B" w:rsidR="00463BC9" w:rsidRDefault="00463BC9" w:rsidP="00463BC9">
      <w:pPr>
        <w:spacing w:line="480" w:lineRule="auto"/>
        <w:ind w:left="720" w:hanging="720"/>
        <w:rPr>
          <w:rFonts w:ascii="Times New Roman" w:eastAsia="Times New Roman" w:hAnsi="Times New Roman" w:cs="Times New Roman"/>
        </w:rPr>
      </w:pPr>
      <w:r w:rsidRPr="00463BC9">
        <w:rPr>
          <w:rFonts w:ascii="Times New Roman" w:eastAsia="Times New Roman" w:hAnsi="Times New Roman" w:cs="Times New Roman"/>
        </w:rPr>
        <w:lastRenderedPageBreak/>
        <w:t xml:space="preserve">Vásquez, A., &amp; Olofsson, T. C. (2009). The lactic acid bacteria involved in the production of bee pollen and bee bread. </w:t>
      </w:r>
      <w:r w:rsidRPr="00463BC9">
        <w:rPr>
          <w:rFonts w:ascii="Times New Roman" w:eastAsia="Times New Roman" w:hAnsi="Times New Roman" w:cs="Times New Roman"/>
          <w:i/>
          <w:iCs/>
        </w:rPr>
        <w:t>Journal of apicultural research</w:t>
      </w:r>
      <w:r w:rsidRPr="00463BC9">
        <w:rPr>
          <w:rFonts w:ascii="Times New Roman" w:eastAsia="Times New Roman" w:hAnsi="Times New Roman" w:cs="Times New Roman"/>
        </w:rPr>
        <w:t xml:space="preserve">, </w:t>
      </w:r>
      <w:r w:rsidRPr="00463BC9">
        <w:rPr>
          <w:rFonts w:ascii="Times New Roman" w:eastAsia="Times New Roman" w:hAnsi="Times New Roman" w:cs="Times New Roman"/>
          <w:i/>
          <w:iCs/>
        </w:rPr>
        <w:t>48</w:t>
      </w:r>
      <w:r w:rsidRPr="00463BC9">
        <w:rPr>
          <w:rFonts w:ascii="Times New Roman" w:eastAsia="Times New Roman" w:hAnsi="Times New Roman" w:cs="Times New Roman"/>
        </w:rPr>
        <w:t>(3), 189-195.</w:t>
      </w:r>
    </w:p>
    <w:p w14:paraId="04B3F22A" w14:textId="281CA989" w:rsidR="008177CB" w:rsidRPr="00463BC9" w:rsidRDefault="00E25C47" w:rsidP="00463BC9">
      <w:pPr>
        <w:spacing w:line="480" w:lineRule="auto"/>
        <w:ind w:left="720" w:hanging="720"/>
        <w:rPr>
          <w:rFonts w:ascii="Times New Roman" w:eastAsia="Times New Roman" w:hAnsi="Times New Roman" w:cs="Times New Roman"/>
        </w:rPr>
      </w:pPr>
      <w:r w:rsidRPr="00E25C47">
        <w:rPr>
          <w:rFonts w:ascii="Times New Roman" w:eastAsia="Times New Roman" w:hAnsi="Times New Roman" w:cs="Times New Roman"/>
        </w:rPr>
        <w:t xml:space="preserve">Wright, G. A., Nicolson, S. W., &amp; Shafir, S. (2018). Nutritional physiology and ecology of honey bees. </w:t>
      </w:r>
      <w:r w:rsidRPr="00E25C47">
        <w:rPr>
          <w:rFonts w:ascii="Times New Roman" w:eastAsia="Times New Roman" w:hAnsi="Times New Roman" w:cs="Times New Roman"/>
          <w:i/>
          <w:iCs/>
        </w:rPr>
        <w:t>Annual review of entomology</w:t>
      </w:r>
      <w:r w:rsidRPr="00E25C47">
        <w:rPr>
          <w:rFonts w:ascii="Times New Roman" w:eastAsia="Times New Roman" w:hAnsi="Times New Roman" w:cs="Times New Roman"/>
        </w:rPr>
        <w:t xml:space="preserve">, </w:t>
      </w:r>
      <w:r w:rsidRPr="00E25C47">
        <w:rPr>
          <w:rFonts w:ascii="Times New Roman" w:eastAsia="Times New Roman" w:hAnsi="Times New Roman" w:cs="Times New Roman"/>
          <w:i/>
          <w:iCs/>
        </w:rPr>
        <w:t>63</w:t>
      </w:r>
      <w:r w:rsidRPr="00E25C47">
        <w:rPr>
          <w:rFonts w:ascii="Times New Roman" w:eastAsia="Times New Roman" w:hAnsi="Times New Roman" w:cs="Times New Roman"/>
        </w:rPr>
        <w:t>, 327-344.</w:t>
      </w:r>
    </w:p>
    <w:sectPr w:rsidR="008177CB" w:rsidRPr="00463BC9" w:rsidSect="00CD79A6">
      <w:pgSz w:w="12240" w:h="15840" w:orient="landscape"/>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routy, Cody S." w:date="2024-04-03T11:49:00Z" w:initials="CP">
    <w:p w14:paraId="1A60090A" w14:textId="77777777" w:rsidR="00DD69C4" w:rsidRDefault="00DD69C4" w:rsidP="00DD69C4">
      <w:pPr>
        <w:pStyle w:val="CommentText"/>
      </w:pPr>
      <w:r>
        <w:rPr>
          <w:rStyle w:val="CommentReference"/>
        </w:rPr>
        <w:annotationRef/>
      </w:r>
      <w:r>
        <w:t>There is no word limit for economic entomology, though they suggest it be under 7500 words.</w:t>
      </w:r>
    </w:p>
  </w:comment>
  <w:comment w:id="1" w:author="Prouty, Cody S." w:date="2024-04-03T11:51:00Z" w:initials="CP">
    <w:p w14:paraId="0AE432E6" w14:textId="77777777" w:rsidR="00D3692C" w:rsidRDefault="00437ED1" w:rsidP="00D3692C">
      <w:pPr>
        <w:pStyle w:val="CommentText"/>
      </w:pPr>
      <w:r>
        <w:rPr>
          <w:rStyle w:val="CommentReference"/>
        </w:rPr>
        <w:annotationRef/>
      </w:r>
      <w:r w:rsidR="00D3692C">
        <w:t>We are encouraged to submit a graphical abstract. I think this paper would lend itself nicely to one. Are we interested?</w:t>
      </w:r>
    </w:p>
  </w:comment>
  <w:comment w:id="2" w:author="Prouty, Cody S." w:date="2024-04-03T11:57:00Z" w:initials="CP">
    <w:p w14:paraId="63484270" w14:textId="7F65E95D" w:rsidR="00247C1E" w:rsidRDefault="00247C1E" w:rsidP="00247C1E">
      <w:pPr>
        <w:pStyle w:val="CommentText"/>
      </w:pPr>
      <w:r>
        <w:rPr>
          <w:rStyle w:val="CommentReference"/>
        </w:rPr>
        <w:annotationRef/>
      </w:r>
      <w:r>
        <w:t>Author contributions:</w:t>
      </w:r>
    </w:p>
    <w:p w14:paraId="6629AA3D" w14:textId="77777777" w:rsidR="00247C1E" w:rsidRDefault="00247C1E" w:rsidP="00247C1E">
      <w:pPr>
        <w:pStyle w:val="CommentText"/>
      </w:pPr>
      <w:r>
        <w:t>Respond to this comment with roles that you feel apply to you.</w:t>
      </w:r>
    </w:p>
    <w:p w14:paraId="152D6EAD" w14:textId="77777777" w:rsidR="00247C1E" w:rsidRDefault="00247C1E" w:rsidP="00247C1E">
      <w:pPr>
        <w:pStyle w:val="CommentText"/>
      </w:pPr>
      <w:r>
        <w:t>Conceptualization, Data curation, Formal analysis, funding acquisition, investigation, methodology, project administration, resources, software, supervision, validation, visualization, writing - original draft, writing - review &amp; editing.</w:t>
      </w:r>
    </w:p>
  </w:comment>
  <w:comment w:id="3" w:author="cody" w:date="2024-04-01T10:47:00Z" w:initials="c">
    <w:p w14:paraId="00000001" w14:textId="051ECFDD" w:rsidR="00A20879" w:rsidRDefault="00544933">
      <w:r>
        <w:rPr>
          <w:rFonts w:ascii="Arial" w:eastAsia="Arial" w:hAnsi="Arial" w:cs="Arial"/>
          <w:sz w:val="22"/>
        </w:rPr>
        <w:t>Abstract pulled from Kaylin's Apimondia abstract as a starting point.</w:t>
      </w:r>
    </w:p>
  </w:comment>
  <w:comment w:id="4" w:author="Prouty, Cody S." w:date="2024-04-03T11:40:00Z" w:initials="CP">
    <w:p w14:paraId="09D90246" w14:textId="77777777" w:rsidR="0060439B" w:rsidRDefault="0060439B" w:rsidP="0060439B">
      <w:pPr>
        <w:pStyle w:val="CommentText"/>
      </w:pPr>
      <w:r>
        <w:rPr>
          <w:rStyle w:val="CommentReference"/>
        </w:rPr>
        <w:annotationRef/>
      </w:r>
      <w:r>
        <w:t xml:space="preserve">Economic entomology word count requirement: 250 words. </w:t>
      </w:r>
    </w:p>
  </w:comment>
  <w:comment w:id="5" w:author="Prouty, Cody S." w:date="2024-04-03T11:42:00Z" w:initials="CP">
    <w:p w14:paraId="2B428102" w14:textId="77777777" w:rsidR="00E66950" w:rsidRDefault="00E66950" w:rsidP="00E66950">
      <w:pPr>
        <w:pStyle w:val="CommentText"/>
      </w:pPr>
      <w:r>
        <w:rPr>
          <w:rStyle w:val="CommentReference"/>
        </w:rPr>
        <w:annotationRef/>
      </w:r>
      <w:r>
        <w:t>Scientific name and authority at first mention of organism.</w:t>
      </w:r>
    </w:p>
    <w:p w14:paraId="315BE7B2" w14:textId="77777777" w:rsidR="00E66950" w:rsidRDefault="00E66950" w:rsidP="00E66950">
      <w:pPr>
        <w:pStyle w:val="CommentText"/>
      </w:pPr>
      <w:r>
        <w:t>Do not cite references, figures, tables, probability levels, or results.</w:t>
      </w:r>
    </w:p>
    <w:p w14:paraId="26FCBE44" w14:textId="77777777" w:rsidR="00E66950" w:rsidRDefault="00E66950" w:rsidP="00E66950">
      <w:pPr>
        <w:pStyle w:val="CommentText"/>
      </w:pPr>
      <w:r>
        <w:t>Refer to results only in the general sense.</w:t>
      </w:r>
    </w:p>
  </w:comment>
  <w:comment w:id="6" w:author="Prouty, Cody S." w:date="2024-04-03T12:07:00Z" w:initials="CP">
    <w:p w14:paraId="24D10B00" w14:textId="77777777" w:rsidR="00FA3986" w:rsidRDefault="00FA3986" w:rsidP="00FA3986">
      <w:pPr>
        <w:pStyle w:val="CommentText"/>
      </w:pPr>
      <w:r>
        <w:rPr>
          <w:rStyle w:val="CommentReference"/>
        </w:rPr>
        <w:annotationRef/>
      </w:r>
      <w:r>
        <w:t>Are we all in agreement that this is the term to be used throughout the manuscript? Any arguments for another term?</w:t>
      </w:r>
    </w:p>
  </w:comment>
  <w:comment w:id="7" w:author="Prouty, Cody S." w:date="2024-04-03T12:10:00Z" w:initials="CP">
    <w:p w14:paraId="1A0FA21A" w14:textId="77777777" w:rsidR="00FA3986" w:rsidRDefault="00FA3986" w:rsidP="00FA3986">
      <w:pPr>
        <w:pStyle w:val="CommentText"/>
      </w:pPr>
      <w:r>
        <w:rPr>
          <w:rStyle w:val="CommentReference"/>
        </w:rPr>
        <w:annotationRef/>
      </w:r>
      <w:r>
        <w:t>I cut the bit about fondant from the abstract. It is of course relevant to our results, but I think for space saving purposes, it is less necessary to include in the abstract (especially since we didn’t mention the other controls).</w:t>
      </w:r>
    </w:p>
  </w:comment>
  <w:comment w:id="8" w:author="Prouty, Cody S." w:date="2024-04-03T12:11:00Z" w:initials="CP">
    <w:p w14:paraId="53F0DB6D" w14:textId="77777777" w:rsidR="00FA3986" w:rsidRDefault="00FA3986" w:rsidP="00FA3986">
      <w:pPr>
        <w:pStyle w:val="CommentText"/>
      </w:pPr>
      <w:r>
        <w:rPr>
          <w:rStyle w:val="CommentReference"/>
        </w:rPr>
        <w:annotationRef/>
      </w:r>
      <w:r>
        <w:t>I also cut the sentence about variation between colonies. Again, important information but for space saving reasons might not be essential for the abstract.</w:t>
      </w:r>
    </w:p>
  </w:comment>
  <w:comment w:id="9" w:author="Prouty, Cody S." w:date="2024-04-03T12:11:00Z" w:initials="CP">
    <w:p w14:paraId="5B16421A" w14:textId="77777777" w:rsidR="000B1CAC" w:rsidRDefault="00FA3986" w:rsidP="000B1CAC">
      <w:pPr>
        <w:pStyle w:val="CommentText"/>
      </w:pPr>
      <w:r>
        <w:rPr>
          <w:rStyle w:val="CommentReference"/>
        </w:rPr>
        <w:annotationRef/>
      </w:r>
      <w:r w:rsidR="000B1CAC">
        <w:t>This leaves the abstract at 250 words. 250 limit according to economic entomology.</w:t>
      </w:r>
    </w:p>
  </w:comment>
  <w:comment w:id="10" w:author="Prouty, Cody S." w:date="2024-04-03T11:43:00Z" w:initials="CP">
    <w:p w14:paraId="09E8E8C9" w14:textId="407E20FD" w:rsidR="00E66950" w:rsidRDefault="00E66950" w:rsidP="00E66950">
      <w:pPr>
        <w:pStyle w:val="CommentText"/>
      </w:pPr>
      <w:r>
        <w:rPr>
          <w:rStyle w:val="CommentReference"/>
        </w:rPr>
        <w:annotationRef/>
      </w:r>
      <w:r>
        <w:t>3-5 keywords, no species names. Are we happy with these keywords?</w:t>
      </w:r>
    </w:p>
  </w:comment>
  <w:comment w:id="11" w:author="Prouty, Cody S." w:date="2024-04-03T11:46:00Z" w:initials="CP">
    <w:p w14:paraId="6D533443" w14:textId="77777777" w:rsidR="009F467A" w:rsidRDefault="009F467A" w:rsidP="009F467A">
      <w:pPr>
        <w:pStyle w:val="CommentText"/>
      </w:pPr>
      <w:r>
        <w:rPr>
          <w:rStyle w:val="CommentReference"/>
        </w:rPr>
        <w:annotationRef/>
      </w:r>
      <w:r>
        <w:t>Content and organization was based on Emily’s outline, which I think makes sense. Feel free to suggest rearranging at any point.</w:t>
      </w:r>
    </w:p>
  </w:comment>
  <w:comment w:id="12" w:author="Prouty, Cody S." w:date="2024-04-03T11:24:00Z" w:initials="CP">
    <w:p w14:paraId="7893C5F1" w14:textId="0E0B093C" w:rsidR="006179AD" w:rsidRDefault="006179AD" w:rsidP="006179AD">
      <w:pPr>
        <w:pStyle w:val="CommentText"/>
      </w:pPr>
      <w:r>
        <w:rPr>
          <w:rStyle w:val="CommentReference"/>
        </w:rPr>
        <w:annotationRef/>
      </w:r>
      <w:r>
        <w:t>Honey bee nutrition</w:t>
      </w:r>
    </w:p>
    <w:p w14:paraId="57DA8C42" w14:textId="77777777" w:rsidR="006179AD" w:rsidRDefault="006179AD" w:rsidP="006179AD">
      <w:pPr>
        <w:pStyle w:val="CommentText"/>
        <w:numPr>
          <w:ilvl w:val="0"/>
          <w:numId w:val="17"/>
        </w:numPr>
      </w:pPr>
      <w:r>
        <w:t>Honey bees eat pollen and nectar blah blah blah...</w:t>
      </w:r>
    </w:p>
  </w:comment>
  <w:comment w:id="13" w:author="Prouty, Cody S." w:date="2024-04-03T11:24:00Z" w:initials="CP">
    <w:p w14:paraId="37831FF1" w14:textId="77777777" w:rsidR="006179AD" w:rsidRDefault="006179AD" w:rsidP="006179AD">
      <w:pPr>
        <w:pStyle w:val="CommentText"/>
      </w:pPr>
      <w:r>
        <w:rPr>
          <w:rStyle w:val="CommentReference"/>
        </w:rPr>
        <w:annotationRef/>
      </w:r>
      <w:r>
        <w:t>Background about bee age cohorts and pollen consumption</w:t>
      </w:r>
    </w:p>
    <w:p w14:paraId="3C6D2243" w14:textId="77777777" w:rsidR="006179AD" w:rsidRDefault="006179AD" w:rsidP="006179AD">
      <w:pPr>
        <w:pStyle w:val="CommentText"/>
        <w:numPr>
          <w:ilvl w:val="0"/>
          <w:numId w:val="18"/>
        </w:numPr>
      </w:pPr>
      <w:r>
        <w:t>Pollen is mainly consumed by nurse bees (Crailsheim).</w:t>
      </w:r>
    </w:p>
    <w:p w14:paraId="41C849A5" w14:textId="77777777" w:rsidR="006179AD" w:rsidRDefault="006179AD" w:rsidP="006179AD">
      <w:pPr>
        <w:pStyle w:val="CommentText"/>
        <w:numPr>
          <w:ilvl w:val="0"/>
          <w:numId w:val="18"/>
        </w:numPr>
        <w:ind w:left="720"/>
      </w:pPr>
      <w:r>
        <w:rPr>
          <w:highlight w:val="yellow"/>
        </w:rPr>
        <w:t>Nurse bees at age 9 days after eclosion are at peak pollen consumption</w:t>
      </w:r>
      <w:r>
        <w:t xml:space="preserve"> (Crailsheim)</w:t>
      </w:r>
    </w:p>
    <w:p w14:paraId="1BE98EC0" w14:textId="77777777" w:rsidR="006179AD" w:rsidRDefault="006179AD" w:rsidP="006179AD">
      <w:pPr>
        <w:pStyle w:val="CommentText"/>
        <w:numPr>
          <w:ilvl w:val="0"/>
          <w:numId w:val="18"/>
        </w:numPr>
      </w:pPr>
      <w:r>
        <w:t>Pollen consumption drops in foragers because they no longer need to provide nutrients from pollen to brood.</w:t>
      </w:r>
    </w:p>
  </w:comment>
  <w:comment w:id="14" w:author="Prouty, Cody S." w:date="2024-04-03T11:24:00Z" w:initials="CP">
    <w:p w14:paraId="1667E1E2" w14:textId="77777777" w:rsidR="006179AD" w:rsidRDefault="006179AD" w:rsidP="006179AD">
      <w:pPr>
        <w:pStyle w:val="CommentText"/>
      </w:pPr>
      <w:r>
        <w:rPr>
          <w:rStyle w:val="CommentReference"/>
        </w:rPr>
        <w:annotationRef/>
      </w:r>
      <w:r>
        <w:t>Pollen substitutes significance</w:t>
      </w:r>
    </w:p>
    <w:p w14:paraId="1C40B696" w14:textId="77777777" w:rsidR="006179AD" w:rsidRDefault="006179AD" w:rsidP="006179AD">
      <w:pPr>
        <w:pStyle w:val="CommentText"/>
        <w:numPr>
          <w:ilvl w:val="0"/>
          <w:numId w:val="19"/>
        </w:numPr>
      </w:pPr>
      <w:r>
        <w:t>Beekeepers often feed pollen subs to mitigate deficiencies in quality or quantity of pollen.</w:t>
      </w:r>
    </w:p>
  </w:comment>
  <w:comment w:id="15" w:author="Prouty, Cody S." w:date="2024-04-03T11:24:00Z" w:initials="CP">
    <w:p w14:paraId="1504A195" w14:textId="77777777" w:rsidR="006179AD" w:rsidRDefault="006179AD" w:rsidP="006179AD">
      <w:pPr>
        <w:pStyle w:val="CommentText"/>
      </w:pPr>
      <w:r>
        <w:rPr>
          <w:rStyle w:val="CommentReference"/>
        </w:rPr>
        <w:annotationRef/>
      </w:r>
      <w:r>
        <w:t>Tracing the fate of pollen subs</w:t>
      </w:r>
    </w:p>
    <w:p w14:paraId="6DB795D6" w14:textId="77777777" w:rsidR="006179AD" w:rsidRDefault="006179AD" w:rsidP="006179AD">
      <w:pPr>
        <w:pStyle w:val="CommentText"/>
        <w:numPr>
          <w:ilvl w:val="0"/>
          <w:numId w:val="20"/>
        </w:numPr>
      </w:pPr>
      <w:r>
        <w:t>The results of our previous study (Noordyke et al. 2021) suggest that a proportion of adult worker bees ingest pollen substitute patty, adult worker bees do not feed patty directly to larvae, and adult worker bees do not store patty as bee bread.</w:t>
      </w:r>
    </w:p>
    <w:p w14:paraId="36FC223D" w14:textId="77777777" w:rsidR="006179AD" w:rsidRDefault="006179AD" w:rsidP="006179AD">
      <w:pPr>
        <w:pStyle w:val="CommentText"/>
        <w:numPr>
          <w:ilvl w:val="0"/>
          <w:numId w:val="20"/>
        </w:numPr>
      </w:pPr>
      <w:r>
        <w:t>Thus, the bees do not use pollen subs exactly like they would natural pollen.</w:t>
      </w:r>
    </w:p>
    <w:p w14:paraId="21288A79" w14:textId="77777777" w:rsidR="006179AD" w:rsidRDefault="006179AD" w:rsidP="006179AD">
      <w:pPr>
        <w:pStyle w:val="CommentText"/>
        <w:numPr>
          <w:ilvl w:val="0"/>
          <w:numId w:val="20"/>
        </w:numPr>
      </w:pPr>
      <w:r>
        <w:t xml:space="preserve">Knowing that workers ingest pollen substitute patty, the natural next step is to investigate which age cohort(s) of workers ingest and interact with patties. </w:t>
      </w:r>
    </w:p>
  </w:comment>
  <w:comment w:id="16" w:author="Prouty, Cody S." w:date="2024-04-03T11:25:00Z" w:initials="CP">
    <w:p w14:paraId="79CAD66D" w14:textId="77777777" w:rsidR="006179AD" w:rsidRDefault="006179AD" w:rsidP="006179AD">
      <w:pPr>
        <w:pStyle w:val="CommentText"/>
      </w:pPr>
      <w:r>
        <w:rPr>
          <w:rStyle w:val="CommentReference"/>
        </w:rPr>
        <w:annotationRef/>
      </w:r>
      <w:r>
        <w:t>Questions and hypotheses</w:t>
      </w:r>
    </w:p>
    <w:p w14:paraId="759113CC" w14:textId="77777777" w:rsidR="006179AD" w:rsidRDefault="006179AD" w:rsidP="006179AD">
      <w:pPr>
        <w:pStyle w:val="CommentText"/>
        <w:numPr>
          <w:ilvl w:val="0"/>
          <w:numId w:val="21"/>
        </w:numPr>
      </w:pPr>
      <w:r>
        <w:t xml:space="preserve">The purpose of this study was to answer the questions 1) what age of adult worker bees visit and interact with pollen substitute patties, and 2) what age of adult worker bees ingest pollen substitute patties? </w:t>
      </w:r>
    </w:p>
    <w:p w14:paraId="59B17138" w14:textId="77777777" w:rsidR="006179AD" w:rsidRDefault="006179AD" w:rsidP="006179AD">
      <w:pPr>
        <w:pStyle w:val="CommentText"/>
        <w:numPr>
          <w:ilvl w:val="0"/>
          <w:numId w:val="21"/>
        </w:numPr>
      </w:pPr>
      <w:r>
        <w:t>The age cohorts using patties could influence the usefulness of the patties. If nurses are mainly eating them, then it is likely that they pass the nutrients along to brood, which is the intended fate of the patties. However, if foragers mainly eat the patties, then the nutrients are much less likely to reach the brood and it could be possible that they are eating the diets for their sugar content.</w:t>
      </w:r>
    </w:p>
    <w:p w14:paraId="56EED854" w14:textId="77777777" w:rsidR="006179AD" w:rsidRDefault="006179AD" w:rsidP="006179AD">
      <w:pPr>
        <w:pStyle w:val="CommentText"/>
        <w:numPr>
          <w:ilvl w:val="0"/>
          <w:numId w:val="21"/>
        </w:numPr>
      </w:pPr>
      <w:r>
        <w:t>We hypothesized that nurse bees ages 5 to 9 days visit and interact with the patties the most because they are the main consumers of bee bread in the colony. Cite Crailsheim study here...We also hypothesized that...nurse bees? Or based on the fact that the bees don’t treat pollen sub patties the way they do bee bread, could it be that foragers are using them for sugar?</w:t>
      </w:r>
    </w:p>
  </w:comment>
  <w:comment w:id="17" w:author="Prouty, Cody S." w:date="2024-04-03T11:20:00Z" w:initials="CP">
    <w:p w14:paraId="3D7EDE14" w14:textId="77777777" w:rsidR="007D7852" w:rsidRDefault="00B47E6B" w:rsidP="007D7852">
      <w:pPr>
        <w:pStyle w:val="CommentText"/>
      </w:pPr>
      <w:r>
        <w:rPr>
          <w:rStyle w:val="CommentReference"/>
        </w:rPr>
        <w:annotationRef/>
      </w:r>
      <w:r w:rsidR="007D7852">
        <w:t>This calculation might be better suited to the discussion. I pulled the percentages from AP23’s website. They listed percent of protein, but not the percentage of other ingredients. I suspect the bulk of the remaining percentage was carbohydrates.</w:t>
      </w:r>
    </w:p>
  </w:comment>
  <w:comment w:id="18" w:author="Noordyke,Emily R" w:date="2020-12-04T13:22:00Z" w:initials="NR">
    <w:p w14:paraId="00000009" w14:textId="3DA28DC1" w:rsidR="00A20879" w:rsidRDefault="00544933">
      <w:r>
        <w:rPr>
          <w:rFonts w:ascii="Arial" w:eastAsia="Arial" w:hAnsi="Arial" w:cs="Arial"/>
          <w:sz w:val="22"/>
        </w:rPr>
        <w:t>Not sure if it’s necessary to specify which paint colors we used, but it turns out that different Testors paint colors behave very differently. Some are super oily and harm the bees.</w:t>
      </w:r>
    </w:p>
  </w:comment>
  <w:comment w:id="19" w:author="Prouty, Cody S." w:date="2024-04-03T12:16:00Z" w:initials="CP">
    <w:p w14:paraId="1555029D" w14:textId="77777777" w:rsidR="00242070" w:rsidRDefault="00242070" w:rsidP="00242070">
      <w:pPr>
        <w:pStyle w:val="CommentText"/>
      </w:pPr>
      <w:r>
        <w:rPr>
          <w:rStyle w:val="CommentReference"/>
        </w:rPr>
        <w:annotationRef/>
      </w:r>
      <w:r>
        <w:t>I think this would be useful for anyone wanting to build on your research.</w:t>
      </w:r>
    </w:p>
  </w:comment>
  <w:comment w:id="20" w:author="Noordyke,Emily R" w:date="2020-12-04T13:09:00Z" w:initials="NR">
    <w:p w14:paraId="00000008" w14:textId="000336F9" w:rsidR="00A20879" w:rsidRDefault="00544933">
      <w:r>
        <w:rPr>
          <w:rFonts w:ascii="Arial" w:eastAsia="Arial" w:hAnsi="Arial" w:cs="Arial"/>
          <w:sz w:val="22"/>
        </w:rPr>
        <w:t>Look this up in the tracing study M&amp;Ms</w:t>
      </w:r>
    </w:p>
  </w:comment>
  <w:comment w:id="21" w:author="Prouty, Cody S." w:date="2024-04-24T10:27:00Z" w:initials="CP">
    <w:p w14:paraId="47708E7E" w14:textId="77777777" w:rsidR="00D471E5" w:rsidRDefault="00373BCB" w:rsidP="00D471E5">
      <w:pPr>
        <w:pStyle w:val="CommentText"/>
      </w:pPr>
      <w:r>
        <w:rPr>
          <w:rStyle w:val="CommentReference"/>
        </w:rPr>
        <w:annotationRef/>
      </w:r>
      <w:r w:rsidR="00D471E5">
        <w:t>“Since the clay weighed less than did the pollen substitutes by volume, we fed 43 g clay per colony. This corresponded to the same volume (83.3 cm</w:t>
      </w:r>
      <w:r w:rsidR="00D471E5">
        <w:rPr>
          <w:vertAlign w:val="superscript"/>
        </w:rPr>
        <w:t>3</w:t>
      </w:r>
      <w:r w:rsidR="00D471E5">
        <w:t>) as 100 g of pollen substitute, allowing us to standardize the surface area to which bees would have had access for all diet types. “</w:t>
      </w:r>
    </w:p>
  </w:comment>
  <w:comment w:id="22" w:author="cody" w:date="2024-04-01T10:42:00Z" w:initials="c">
    <w:p w14:paraId="00000003" w14:textId="43038D8F" w:rsidR="00A20879" w:rsidRDefault="00544933">
      <w:r>
        <w:rPr>
          <w:rFonts w:ascii="Arial" w:eastAsia="Arial" w:hAnsi="Arial" w:cs="Arial"/>
          <w:sz w:val="22"/>
        </w:rPr>
        <w:t>Kaylin's methods</w:t>
      </w:r>
    </w:p>
  </w:comment>
  <w:comment w:id="23" w:author="Kaylin" w:date="2022-06-10T10:32:00Z" w:initials="KK">
    <w:p w14:paraId="00000004" w14:textId="00000004" w:rsidR="00A20879" w:rsidRDefault="00544933">
      <w:r>
        <w:rPr>
          <w:rFonts w:ascii="Arial" w:eastAsia="Arial" w:hAnsi="Arial" w:cs="Arial"/>
          <w:sz w:val="22"/>
        </w:rPr>
        <w:t>I don’t love this, but I am not sure how else to clarify</w:t>
      </w:r>
    </w:p>
  </w:comment>
  <w:comment w:id="24" w:author="Prouty, Cody S. [2]" w:date="2022-06-13T12:06:00Z" w:initials="PCS">
    <w:p w14:paraId="00000005" w14:textId="00000005" w:rsidR="00A20879" w:rsidRDefault="00544933">
      <w:r>
        <w:rPr>
          <w:rFonts w:ascii="Arial" w:eastAsia="Arial" w:hAnsi="Arial" w:cs="Arial"/>
          <w:sz w:val="22"/>
        </w:rPr>
        <w:t>We can hear Emily and Jamie’s thoughts</w:t>
      </w:r>
    </w:p>
  </w:comment>
  <w:comment w:id="25" w:author="cody" w:date="2024-04-01T10:43:00Z" w:initials="c">
    <w:p w14:paraId="00000002" w14:textId="00000002" w:rsidR="00A20879" w:rsidRDefault="00544933">
      <w:r>
        <w:rPr>
          <w:rFonts w:ascii="Arial" w:eastAsia="Arial" w:hAnsi="Arial" w:cs="Arial"/>
          <w:sz w:val="22"/>
        </w:rPr>
        <w:t>Kaylin's results</w:t>
      </w:r>
    </w:p>
  </w:comment>
  <w:comment w:id="26" w:author="Prouty, Cody S." w:date="2024-04-17T10:22:00Z" w:initials="CP">
    <w:p w14:paraId="47C9A108" w14:textId="77777777" w:rsidR="00727B37" w:rsidRDefault="00727B37" w:rsidP="00727B37">
      <w:pPr>
        <w:pStyle w:val="CommentText"/>
        <w:numPr>
          <w:ilvl w:val="0"/>
          <w:numId w:val="22"/>
        </w:numPr>
      </w:pPr>
      <w:r>
        <w:rPr>
          <w:rStyle w:val="CommentReference"/>
        </w:rPr>
        <w:annotationRef/>
      </w:r>
      <w:r>
        <w:rPr>
          <w:color w:val="000000"/>
        </w:rPr>
        <w:t>Nurse bees utilizing PSPs to feed to larvae (expect peak around age 8-10 days for PSPs)</w:t>
      </w:r>
    </w:p>
    <w:p w14:paraId="1D339E21" w14:textId="77777777" w:rsidR="00727B37" w:rsidRDefault="00727B37" w:rsidP="00727B37">
      <w:pPr>
        <w:pStyle w:val="CommentText"/>
        <w:numPr>
          <w:ilvl w:val="0"/>
          <w:numId w:val="22"/>
        </w:numPr>
      </w:pPr>
      <w:r>
        <w:rPr>
          <w:color w:val="000000"/>
        </w:rPr>
        <w:t>We hypothesized that nurse bees use PSPs to feed larvae; therefore, we would expect to see a peak in PSP usage around age 8-10 days. However, we found that PSP usage for both measures peaks in workers between 19-20 days of age. This causes us to reject our original hypothesis.</w:t>
      </w:r>
    </w:p>
    <w:p w14:paraId="604612E1" w14:textId="77777777" w:rsidR="00727B37" w:rsidRDefault="00727B37" w:rsidP="00727B37">
      <w:pPr>
        <w:pStyle w:val="CommentText"/>
        <w:numPr>
          <w:ilvl w:val="0"/>
          <w:numId w:val="22"/>
        </w:numPr>
      </w:pPr>
      <w:r>
        <w:rPr>
          <w:color w:val="000000"/>
        </w:rPr>
        <w:t>Noordyke et al. (2021) showed that nurse bees did not feed PSPs directly to larvae, which aligns with our current finding that workers older than nurses are the main handlers/consumers of PSPs.</w:t>
      </w:r>
    </w:p>
    <w:p w14:paraId="1E648989" w14:textId="77777777" w:rsidR="00727B37" w:rsidRDefault="00727B37" w:rsidP="00727B37">
      <w:pPr>
        <w:pStyle w:val="CommentText"/>
        <w:numPr>
          <w:ilvl w:val="0"/>
          <w:numId w:val="22"/>
        </w:numPr>
      </w:pPr>
      <w:r>
        <w:rPr>
          <w:color w:val="000000"/>
        </w:rPr>
        <w:t>On the other hand, multiple studies show that starving colonies perform significantly better in strength parameters when fed PSPs compared to colonies that received no diet (list evidence from our lit review). This suggests that some nutrients from PSPs must make it into the larval diet. (not sure if this is the best place to discuss our starvation vs. well-fed caveat?). The colonies had natural pollen available to them in the present study. It is possible that workers from starving colonies handle and consume pollen substitutes at a younger age, while older workers use PSPs when the colonies are nutritionally sound…describe the findings of the study that Cody found here. Age-related task breakdown depending on nutritional status of the colony.</w:t>
      </w:r>
    </w:p>
  </w:comment>
  <w:comment w:id="27" w:author="Prouty, Cody S." w:date="2024-04-17T10:19:00Z" w:initials="CP">
    <w:p w14:paraId="6EB5D108" w14:textId="294E5B7C" w:rsidR="00727B37" w:rsidRDefault="00727B37" w:rsidP="00727B37">
      <w:pPr>
        <w:pStyle w:val="CommentText"/>
      </w:pPr>
      <w:r>
        <w:rPr>
          <w:rStyle w:val="CommentReference"/>
        </w:rPr>
        <w:annotationRef/>
      </w:r>
      <w:r>
        <w:t>Speculation, happy to hear thoughts.</w:t>
      </w:r>
    </w:p>
  </w:comment>
  <w:comment w:id="28" w:author="Prouty, Cody S." w:date="2024-04-17T10:47:00Z" w:initials="CP">
    <w:p w14:paraId="1FEEF1BA" w14:textId="77777777" w:rsidR="00F0426F" w:rsidRDefault="00F0426F" w:rsidP="00F0426F">
      <w:pPr>
        <w:pStyle w:val="CommentText"/>
        <w:numPr>
          <w:ilvl w:val="0"/>
          <w:numId w:val="23"/>
        </w:numPr>
      </w:pPr>
      <w:r>
        <w:rPr>
          <w:rStyle w:val="CommentReference"/>
        </w:rPr>
        <w:annotationRef/>
      </w:r>
      <w:r>
        <w:rPr>
          <w:color w:val="000000"/>
        </w:rPr>
        <w:t>All bees use for sugar content (expect dye and observations on patty to be consistently high (no bell curve) for both PSPs and fondant)</w:t>
      </w:r>
    </w:p>
    <w:p w14:paraId="2CBC3387" w14:textId="77777777" w:rsidR="00F0426F" w:rsidRDefault="00F0426F" w:rsidP="00F0426F">
      <w:pPr>
        <w:pStyle w:val="CommentText"/>
        <w:numPr>
          <w:ilvl w:val="0"/>
          <w:numId w:val="23"/>
        </w:numPr>
      </w:pPr>
      <w:r>
        <w:rPr>
          <w:color w:val="000000"/>
        </w:rPr>
        <w:t>Another potential hypothesis is that workers of all ages use PSPs for their sugar content and not their proteins, fats, and other micronutrients. In this case, we would expect to see workers of all ages with dye in their guts and on the patties. This was not what we observed. While the majority of workers of all ages had dyed fondant (positive control for dye) in their guts, workers of all ages did not use the PSPs. There was a distinct bell curve for age of workers with dyed pollen substitute in their guts (figure #). Again, PSP usage peaked around day 19-20.</w:t>
      </w:r>
    </w:p>
    <w:p w14:paraId="4B119C68" w14:textId="77777777" w:rsidR="00F0426F" w:rsidRDefault="00F0426F" w:rsidP="00F0426F">
      <w:pPr>
        <w:pStyle w:val="CommentText"/>
        <w:numPr>
          <w:ilvl w:val="0"/>
          <w:numId w:val="23"/>
        </w:numPr>
      </w:pPr>
      <w:r>
        <w:rPr>
          <w:color w:val="000000"/>
        </w:rPr>
        <w:t>Trophallaxis likely spread dye from fondant everywhere. Previously, we saw that the majority of sampled workers of any age consumed fondant (Noordyke et al., 2021). PSPs are likely handled differently.</w:t>
      </w:r>
    </w:p>
    <w:p w14:paraId="39184076" w14:textId="77777777" w:rsidR="00F0426F" w:rsidRDefault="00F0426F" w:rsidP="00F0426F">
      <w:pPr>
        <w:pStyle w:val="CommentText"/>
        <w:numPr>
          <w:ilvl w:val="0"/>
          <w:numId w:val="23"/>
        </w:numPr>
      </w:pPr>
      <w:r>
        <w:rPr>
          <w:color w:val="000000"/>
        </w:rPr>
        <w:t>DeGrandi-Hoffman and Hagler (2000) similarly found that marked sugar syrup ended up in  larvae, nurse bees, and older bees.</w:t>
      </w:r>
    </w:p>
  </w:comment>
  <w:comment w:id="29" w:author="Prouty, Cody S." w:date="2024-04-17T10:39:00Z" w:initials="CP">
    <w:p w14:paraId="0A248A67" w14:textId="0248B08F" w:rsidR="00D608D5" w:rsidRDefault="00D608D5" w:rsidP="00D608D5">
      <w:pPr>
        <w:pStyle w:val="CommentText"/>
      </w:pPr>
      <w:r>
        <w:rPr>
          <w:rStyle w:val="CommentReference"/>
        </w:rPr>
        <w:annotationRef/>
      </w:r>
      <w:r>
        <w:t>Right?</w:t>
      </w:r>
    </w:p>
  </w:comment>
  <w:comment w:id="30" w:author="Prouty, Cody S." w:date="2024-04-17T11:05:00Z" w:initials="CP">
    <w:p w14:paraId="32CE8954" w14:textId="77777777" w:rsidR="0059396D" w:rsidRDefault="0059396D" w:rsidP="0059396D">
      <w:pPr>
        <w:pStyle w:val="CommentText"/>
      </w:pPr>
      <w:r>
        <w:rPr>
          <w:rStyle w:val="CommentReference"/>
        </w:rPr>
        <w:annotationRef/>
      </w:r>
    </w:p>
    <w:p w14:paraId="3877332F" w14:textId="77777777" w:rsidR="0059396D" w:rsidRDefault="0059396D" w:rsidP="0059396D">
      <w:pPr>
        <w:pStyle w:val="CommentText"/>
        <w:numPr>
          <w:ilvl w:val="0"/>
          <w:numId w:val="24"/>
        </w:numPr>
      </w:pPr>
      <w:r>
        <w:rPr>
          <w:color w:val="000000"/>
        </w:rPr>
        <w:t>Foragers are utilizing sugar for energy flying (expect peak of dye around day 20ish for PSPs)</w:t>
      </w:r>
    </w:p>
    <w:p w14:paraId="4FF3597B" w14:textId="77777777" w:rsidR="0059396D" w:rsidRDefault="0059396D" w:rsidP="0059396D">
      <w:pPr>
        <w:pStyle w:val="CommentText"/>
        <w:numPr>
          <w:ilvl w:val="0"/>
          <w:numId w:val="24"/>
        </w:numPr>
      </w:pPr>
      <w:r>
        <w:rPr>
          <w:color w:val="000000"/>
        </w:rPr>
        <w:t>It is also possible that foragers are using the sugar in PSPs for energy for flying. If this were true, we would expect to see a peak for dye presence around day 23 in both the PSP and fondant groups.</w:t>
      </w:r>
    </w:p>
    <w:p w14:paraId="745A8A14" w14:textId="77777777" w:rsidR="0059396D" w:rsidRDefault="0059396D" w:rsidP="0059396D">
      <w:pPr>
        <w:pStyle w:val="CommentText"/>
        <w:numPr>
          <w:ilvl w:val="0"/>
          <w:numId w:val="24"/>
        </w:numPr>
      </w:pPr>
      <w:r>
        <w:rPr>
          <w:color w:val="000000"/>
        </w:rPr>
        <w:t>This may explain why observations on fondant patterns are similar, but does not account for dye in all aged bees with fondant</w:t>
      </w:r>
    </w:p>
  </w:comment>
  <w:comment w:id="31" w:author="Prouty, Cody S." w:date="2024-04-17T11:06:00Z" w:initials="CP">
    <w:p w14:paraId="7EEB199F" w14:textId="77777777" w:rsidR="0059396D" w:rsidRDefault="0059396D" w:rsidP="0059396D">
      <w:pPr>
        <w:pStyle w:val="CommentText"/>
      </w:pPr>
      <w:r>
        <w:rPr>
          <w:rStyle w:val="CommentReference"/>
        </w:rPr>
        <w:annotationRef/>
      </w:r>
      <w:r>
        <w:t>This paragraph feels like it could be combined with the previous one, or we could remove the information about the fondant control from the previous one and put it here. Let me know what you think.</w:t>
      </w:r>
    </w:p>
  </w:comment>
  <w:comment w:id="32" w:author="Prouty, Cody S." w:date="2024-04-24T08:50:00Z" w:initials="CP">
    <w:p w14:paraId="4DCFCCED" w14:textId="77777777" w:rsidR="00AC0C92" w:rsidRDefault="00AC0C92" w:rsidP="00AC0C92">
      <w:pPr>
        <w:pStyle w:val="CommentText"/>
      </w:pPr>
      <w:r>
        <w:rPr>
          <w:rStyle w:val="CommentReference"/>
        </w:rPr>
        <w:annotationRef/>
      </w:r>
      <w:r>
        <w:rPr>
          <w:color w:val="000000"/>
        </w:rPr>
        <w:t>4. Age dictates resource handling, so pollen-handling and foraging aged bees are handling resources provided inside the hive (expect peak for observations on patty around day 20ish for PSPs and fondant)</w:t>
      </w:r>
    </w:p>
    <w:p w14:paraId="37F57810" w14:textId="77777777" w:rsidR="00AC0C92" w:rsidRDefault="00AC0C92" w:rsidP="00AC0C92">
      <w:pPr>
        <w:pStyle w:val="CommentText"/>
        <w:numPr>
          <w:ilvl w:val="0"/>
          <w:numId w:val="25"/>
        </w:numPr>
      </w:pPr>
      <w:r>
        <w:rPr>
          <w:color w:val="000000"/>
        </w:rPr>
        <w:t>Of all hypotheses, this one is most supported by our data…</w:t>
      </w:r>
    </w:p>
    <w:p w14:paraId="5F0BE117" w14:textId="77777777" w:rsidR="00AC0C92" w:rsidRDefault="00AC0C92" w:rsidP="00AC0C92">
      <w:pPr>
        <w:pStyle w:val="CommentText"/>
        <w:numPr>
          <w:ilvl w:val="0"/>
          <w:numId w:val="25"/>
        </w:numPr>
      </w:pPr>
      <w:r>
        <w:rPr>
          <w:color w:val="000000"/>
        </w:rPr>
        <w:t>Proportion of workers with dye present in PSP group peaked around day 19 - 20</w:t>
      </w:r>
    </w:p>
    <w:p w14:paraId="65C7230B" w14:textId="77777777" w:rsidR="00AC0C92" w:rsidRDefault="00AC0C92" w:rsidP="00AC0C92">
      <w:pPr>
        <w:pStyle w:val="CommentText"/>
        <w:numPr>
          <w:ilvl w:val="0"/>
          <w:numId w:val="25"/>
        </w:numPr>
      </w:pPr>
      <w:r>
        <w:rPr>
          <w:color w:val="000000"/>
        </w:rPr>
        <w:t>Proportion of workers observed interacting with dyed PSP peaked around day 20</w:t>
      </w:r>
    </w:p>
    <w:p w14:paraId="23984838" w14:textId="77777777" w:rsidR="00AC0C92" w:rsidRDefault="00AC0C92" w:rsidP="00AC0C92">
      <w:pPr>
        <w:pStyle w:val="CommentText"/>
        <w:numPr>
          <w:ilvl w:val="0"/>
          <w:numId w:val="25"/>
        </w:numPr>
      </w:pPr>
      <w:r>
        <w:rPr>
          <w:color w:val="000000"/>
        </w:rPr>
        <w:t>Proportion of workers observed interacting with fondant peaked around day 20</w:t>
      </w:r>
    </w:p>
    <w:p w14:paraId="2417636A" w14:textId="77777777" w:rsidR="00AC0C92" w:rsidRDefault="00AC0C92" w:rsidP="00AC0C92">
      <w:pPr>
        <w:pStyle w:val="CommentText"/>
        <w:numPr>
          <w:ilvl w:val="0"/>
          <w:numId w:val="25"/>
        </w:numPr>
      </w:pPr>
      <w:r>
        <w:rPr>
          <w:color w:val="000000"/>
        </w:rPr>
        <w:t>Workers on undyed PSP peaked sooner, possibly because of low sample size (3 colonies). They still peak within the 15 - 20 day range, which still supports the pollen handling theory.</w:t>
      </w:r>
    </w:p>
    <w:p w14:paraId="304D8F88" w14:textId="77777777" w:rsidR="00AC0C92" w:rsidRDefault="00AC0C92" w:rsidP="00AC0C92">
      <w:pPr>
        <w:pStyle w:val="CommentText"/>
        <w:numPr>
          <w:ilvl w:val="0"/>
          <w:numId w:val="25"/>
        </w:numPr>
      </w:pPr>
      <w:r>
        <w:rPr>
          <w:color w:val="000000"/>
        </w:rPr>
        <w:t>Interesting that pollen handlers are interacting with and ingesting pollen patties, but honey bee colonies do not store pollen patties like bee bread (Noordyke et al. 2021). Why? It is still unnatural behavior to move a proteinaceous substance that is already in the hive into the comb (discussed in Noordyke et al. 2021)</w:t>
      </w:r>
    </w:p>
    <w:p w14:paraId="2A882CD3" w14:textId="77777777" w:rsidR="00AC0C92" w:rsidRDefault="00AC0C92" w:rsidP="00AC0C92">
      <w:pPr>
        <w:pStyle w:val="CommentText"/>
        <w:numPr>
          <w:ilvl w:val="0"/>
          <w:numId w:val="25"/>
        </w:numPr>
      </w:pPr>
      <w:r>
        <w:rPr>
          <w:color w:val="000000"/>
        </w:rPr>
        <w:t>(new paragraph here? Maybe this is a better spot for the age-related task breakdown discussion) As mentioned above, PSP nutrients presumably make it into the larval diet somehow, even if nurse bees are not the primary direct users of PSPs. Again, this could be dependent on the nutritional status of the colony (starving or not)</w:t>
      </w:r>
    </w:p>
    <w:p w14:paraId="452C5B04" w14:textId="77777777" w:rsidR="00AC0C92" w:rsidRDefault="00AC0C92" w:rsidP="00AC0C92">
      <w:pPr>
        <w:pStyle w:val="CommentText"/>
        <w:numPr>
          <w:ilvl w:val="0"/>
          <w:numId w:val="25"/>
        </w:numPr>
      </w:pPr>
      <w:r>
        <w:rPr>
          <w:color w:val="000000"/>
        </w:rPr>
        <w:t>This could explain why PSPs are not useful if any natural pollen is coming into the colony (cite list of studies that show this from our lit review). Perhaps pollen handlers and foragers use PSPs when natural pollen is available, while nurse bees are more likely to consume PSPs when natural pollen is scarce and they require a substitute</w:t>
      </w:r>
    </w:p>
    <w:p w14:paraId="51AC836A" w14:textId="77777777" w:rsidR="00AC0C92" w:rsidRDefault="00AC0C92" w:rsidP="00AC0C92">
      <w:pPr>
        <w:pStyle w:val="CommentText"/>
        <w:numPr>
          <w:ilvl w:val="0"/>
          <w:numId w:val="25"/>
        </w:numPr>
      </w:pPr>
      <w:r>
        <w:rPr>
          <w:color w:val="000000"/>
        </w:rPr>
        <w:t>But why would pollen handlers and foragers bother to consume them at all?</w:t>
      </w:r>
    </w:p>
    <w:p w14:paraId="623A66FA" w14:textId="77777777" w:rsidR="00AC0C92" w:rsidRDefault="00AC0C92" w:rsidP="00AC0C92">
      <w:pPr>
        <w:pStyle w:val="CommentText"/>
        <w:numPr>
          <w:ilvl w:val="0"/>
          <w:numId w:val="25"/>
        </w:numPr>
      </w:pPr>
      <w:r>
        <w:rPr>
          <w:color w:val="000000"/>
        </w:rPr>
        <w:t>Discuss what they could be getting…</w:t>
      </w:r>
    </w:p>
    <w:p w14:paraId="1D9E54C9" w14:textId="77777777" w:rsidR="00AC0C92" w:rsidRDefault="00AC0C92" w:rsidP="00AC0C92">
      <w:pPr>
        <w:pStyle w:val="CommentText"/>
        <w:numPr>
          <w:ilvl w:val="0"/>
          <w:numId w:val="25"/>
        </w:numPr>
      </w:pPr>
      <w:r>
        <w:rPr>
          <w:color w:val="000000"/>
        </w:rPr>
        <w:t>It’s also possible that we would see the same patterns with age cohort and PSP usage even if colonies were pollen starved. If so, then PSP nutrients must make it into the brood food somehow. Trophallaxis is unlikely pathway for non-sugar nutrients (citation for this?). So presumably nurse bees would be feeding directly on PSPs, right?</w:t>
      </w:r>
    </w:p>
  </w:comment>
  <w:comment w:id="33" w:author="Prouty, Cody S." w:date="2024-04-24T09:17:00Z" w:initials="CP">
    <w:p w14:paraId="010E3500" w14:textId="77777777" w:rsidR="005C7EAA" w:rsidRDefault="005C7EAA" w:rsidP="005C7EAA">
      <w:pPr>
        <w:pStyle w:val="CommentText"/>
      </w:pPr>
      <w:r>
        <w:rPr>
          <w:rStyle w:val="CommentReference"/>
        </w:rPr>
        <w:annotationRef/>
      </w:r>
      <w:r>
        <w:t>A lot of the later points have been mentioned previously. I think we should either consolidate this or just mention it at one spot. Thoughts?</w:t>
      </w:r>
    </w:p>
  </w:comment>
  <w:comment w:id="34" w:author="Prouty, Cody S." w:date="2024-04-24T10:07:00Z" w:initials="CP">
    <w:p w14:paraId="44A335F3" w14:textId="77777777" w:rsidR="00CB1F79" w:rsidRDefault="00CB1F79" w:rsidP="00CB1F79">
      <w:pPr>
        <w:pStyle w:val="CommentText"/>
      </w:pPr>
      <w:r>
        <w:rPr>
          <w:rStyle w:val="CommentReference"/>
        </w:rPr>
        <w:annotationRef/>
      </w:r>
      <w:r>
        <w:t>Any other papers that show this?</w:t>
      </w:r>
    </w:p>
  </w:comment>
  <w:comment w:id="35" w:author="Prouty, Cody S." w:date="2024-04-24T09:29:00Z" w:initials="CP">
    <w:p w14:paraId="5679CC45" w14:textId="2EB5835A" w:rsidR="00315D5B" w:rsidRDefault="00315D5B" w:rsidP="00315D5B">
      <w:pPr>
        <w:pStyle w:val="CommentText"/>
      </w:pPr>
      <w:r>
        <w:rPr>
          <w:rStyle w:val="CommentReference"/>
        </w:rPr>
        <w:annotationRef/>
      </w:r>
      <w:r>
        <w:t>I would suggest reading this paper if you haven’t, it is pretty compelling.</w:t>
      </w:r>
    </w:p>
  </w:comment>
  <w:comment w:id="36" w:author="Prouty, Cody S." w:date="2024-04-24T08:53:00Z" w:initials="CP">
    <w:p w14:paraId="55086E92" w14:textId="127D853B" w:rsidR="00AC0C92" w:rsidRDefault="00AC0C92" w:rsidP="00AC0C92">
      <w:pPr>
        <w:pStyle w:val="CommentText"/>
      </w:pPr>
      <w:r>
        <w:rPr>
          <w:rStyle w:val="CommentReference"/>
        </w:rPr>
        <w:annotationRef/>
      </w:r>
      <w:r>
        <w:rPr>
          <w:color w:val="000000"/>
        </w:rPr>
        <w:t>5. However, there is still the possibility that patterns we are seeing with PSP use have no relation to existing age cohorts, but are something entirely new because PSPs are unnatural</w:t>
      </w:r>
    </w:p>
    <w:p w14:paraId="3F86B620" w14:textId="77777777" w:rsidR="00AC0C92" w:rsidRDefault="00AC0C92" w:rsidP="00AC0C92">
      <w:pPr>
        <w:pStyle w:val="CommentText"/>
        <w:numPr>
          <w:ilvl w:val="0"/>
          <w:numId w:val="26"/>
        </w:numPr>
      </w:pPr>
      <w:r>
        <w:rPr>
          <w:color w:val="000000"/>
        </w:rPr>
        <w:t>There is a clear pattern suggesting an age-related behavior associated with PSP use.</w:t>
      </w:r>
    </w:p>
    <w:p w14:paraId="2E05B05C" w14:textId="77777777" w:rsidR="00AC0C92" w:rsidRDefault="00AC0C92" w:rsidP="00AC0C92">
      <w:pPr>
        <w:pStyle w:val="CommentText"/>
        <w:numPr>
          <w:ilvl w:val="0"/>
          <w:numId w:val="26"/>
        </w:numPr>
      </w:pPr>
      <w:r>
        <w:rPr>
          <w:color w:val="000000"/>
        </w:rPr>
        <w:t>PSPs were not stored like bee bread or fed directly to larvae, suggesting that PSPs are not treated like natural pollen (Noordyke et al. 2021)</w:t>
      </w:r>
    </w:p>
    <w:p w14:paraId="20854506" w14:textId="77777777" w:rsidR="00AC0C92" w:rsidRDefault="00AC0C92" w:rsidP="00AC0C92">
      <w:pPr>
        <w:pStyle w:val="CommentText"/>
        <w:numPr>
          <w:ilvl w:val="0"/>
          <w:numId w:val="26"/>
        </w:numPr>
      </w:pPr>
      <w:r>
        <w:rPr>
          <w:color w:val="000000"/>
        </w:rPr>
        <w:t>The cohort we saw using PSPs in this study were not the cohort of bees that would be ejecting the patty (Noordyke et al. 2021)</w:t>
      </w:r>
    </w:p>
  </w:comment>
  <w:comment w:id="37" w:author="Prouty, Cody S." w:date="2024-04-24T08:59:00Z" w:initials="CP">
    <w:p w14:paraId="42397D53" w14:textId="77777777" w:rsidR="004F6C46" w:rsidRDefault="004F6C46" w:rsidP="004F6C46">
      <w:pPr>
        <w:pStyle w:val="CommentText"/>
      </w:pPr>
      <w:r>
        <w:rPr>
          <w:rStyle w:val="CommentReference"/>
        </w:rPr>
        <w:annotationRef/>
      </w:r>
      <w:r>
        <w:t>We can scrap this paragraph if we have enough hypotheses, but I do think it is important to acknowledge that it may be none of the proposed hypotheses and that something else could be going on.</w:t>
      </w:r>
    </w:p>
  </w:comment>
  <w:comment w:id="38" w:author="Prouty, Cody S." w:date="2024-04-24T09:39:00Z" w:initials="CP">
    <w:p w14:paraId="035CA3DA" w14:textId="77777777" w:rsidR="00B575F9" w:rsidRDefault="00B575F9" w:rsidP="00B575F9">
      <w:pPr>
        <w:pStyle w:val="CommentText"/>
      </w:pPr>
      <w:r>
        <w:rPr>
          <w:rStyle w:val="CommentReference"/>
        </w:rPr>
        <w:annotationRef/>
      </w:r>
      <w:r>
        <w:t>Worth including?</w:t>
      </w:r>
    </w:p>
  </w:comment>
  <w:comment w:id="39" w:author="Noordyke,Emily R" w:date="2021-12-27T12:58:00Z" w:initials="NR">
    <w:p w14:paraId="00000007" w14:textId="5723487E" w:rsidR="00A20879" w:rsidRDefault="00544933">
      <w:r>
        <w:rPr>
          <w:rFonts w:ascii="Arial" w:eastAsia="Arial" w:hAnsi="Arial" w:cs="Arial"/>
          <w:sz w:val="22"/>
        </w:rPr>
        <w:t>Ask Kaylin for the names of volunteers who processed the samples.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60090A" w15:done="0"/>
  <w15:commentEx w15:paraId="0AE432E6" w15:paraIdParent="1A60090A" w15:done="0"/>
  <w15:commentEx w15:paraId="152D6EAD" w15:done="0"/>
  <w15:commentEx w15:paraId="00000001" w15:done="0"/>
  <w15:commentEx w15:paraId="09D90246" w15:paraIdParent="00000001" w15:done="0"/>
  <w15:commentEx w15:paraId="26FCBE44" w15:paraIdParent="00000001" w15:done="0"/>
  <w15:commentEx w15:paraId="24D10B00" w15:done="0"/>
  <w15:commentEx w15:paraId="1A0FA21A" w15:paraIdParent="24D10B00" w15:done="0"/>
  <w15:commentEx w15:paraId="53F0DB6D" w15:paraIdParent="24D10B00" w15:done="0"/>
  <w15:commentEx w15:paraId="5B16421A" w15:paraIdParent="24D10B00" w15:done="0"/>
  <w15:commentEx w15:paraId="09E8E8C9" w15:done="0"/>
  <w15:commentEx w15:paraId="6D533443" w15:done="0"/>
  <w15:commentEx w15:paraId="57DA8C42" w15:done="0"/>
  <w15:commentEx w15:paraId="1BE98EC0" w15:done="0"/>
  <w15:commentEx w15:paraId="1C40B696" w15:done="0"/>
  <w15:commentEx w15:paraId="21288A79" w15:done="0"/>
  <w15:commentEx w15:paraId="56EED854" w15:done="0"/>
  <w15:commentEx w15:paraId="3D7EDE14" w15:done="0"/>
  <w15:commentEx w15:paraId="00000009" w15:done="0"/>
  <w15:commentEx w15:paraId="1555029D" w15:paraIdParent="00000009" w15:done="0"/>
  <w15:commentEx w15:paraId="00000008" w15:done="0"/>
  <w15:commentEx w15:paraId="47708E7E" w15:paraIdParent="00000008" w15:done="0"/>
  <w15:commentEx w15:paraId="00000003" w15:done="0"/>
  <w15:commentEx w15:paraId="00000004" w15:done="0"/>
  <w15:commentEx w15:paraId="00000005" w15:paraIdParent="00000004" w15:done="0"/>
  <w15:commentEx w15:paraId="00000002" w15:done="0"/>
  <w15:commentEx w15:paraId="1E648989" w15:done="0"/>
  <w15:commentEx w15:paraId="6EB5D108" w15:done="0"/>
  <w15:commentEx w15:paraId="39184076" w15:done="0"/>
  <w15:commentEx w15:paraId="0A248A67" w15:done="0"/>
  <w15:commentEx w15:paraId="745A8A14" w15:done="0"/>
  <w15:commentEx w15:paraId="7EEB199F" w15:paraIdParent="745A8A14" w15:done="0"/>
  <w15:commentEx w15:paraId="1D9E54C9" w15:done="0"/>
  <w15:commentEx w15:paraId="010E3500" w15:paraIdParent="1D9E54C9" w15:done="0"/>
  <w15:commentEx w15:paraId="44A335F3" w15:done="0"/>
  <w15:commentEx w15:paraId="5679CC45" w15:done="0"/>
  <w15:commentEx w15:paraId="20854506" w15:done="0"/>
  <w15:commentEx w15:paraId="42397D53" w15:paraIdParent="20854506" w15:done="0"/>
  <w15:commentEx w15:paraId="035CA3DA"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F4A400" w16cex:dateUtc="2024-04-03T16:49:00Z"/>
  <w16cex:commentExtensible w16cex:durableId="5C44D1C4" w16cex:dateUtc="2024-04-03T16:51:00Z"/>
  <w16cex:commentExtensible w16cex:durableId="67C05017" w16cex:dateUtc="2024-04-03T16:57:00Z"/>
  <w16cex:commentExtensible w16cex:durableId="255C8E18" w16cex:dateUtc="2024-04-01T15:47:00Z"/>
  <w16cex:commentExtensible w16cex:durableId="12A7FCBE" w16cex:dateUtc="2024-04-03T16:40:00Z"/>
  <w16cex:commentExtensible w16cex:durableId="64541C0B" w16cex:dateUtc="2024-04-03T16:42:00Z"/>
  <w16cex:commentExtensible w16cex:durableId="2C2B871B" w16cex:dateUtc="2024-04-03T17:07:00Z"/>
  <w16cex:commentExtensible w16cex:durableId="53D24A2B" w16cex:dateUtc="2024-04-03T17:10:00Z"/>
  <w16cex:commentExtensible w16cex:durableId="2A8363F2" w16cex:dateUtc="2024-04-03T17:11:00Z"/>
  <w16cex:commentExtensible w16cex:durableId="56CCAB37" w16cex:dateUtc="2024-04-03T17:11:00Z"/>
  <w16cex:commentExtensible w16cex:durableId="28335E5F" w16cex:dateUtc="2024-04-03T16:43:00Z"/>
  <w16cex:commentExtensible w16cex:durableId="48BF7392" w16cex:dateUtc="2024-04-03T16:46:00Z"/>
  <w16cex:commentExtensible w16cex:durableId="1FBA465E" w16cex:dateUtc="2024-04-03T16:24:00Z"/>
  <w16cex:commentExtensible w16cex:durableId="3EF5BA45" w16cex:dateUtc="2024-04-03T16:24:00Z"/>
  <w16cex:commentExtensible w16cex:durableId="5DBAB5CF" w16cex:dateUtc="2024-04-03T16:24:00Z"/>
  <w16cex:commentExtensible w16cex:durableId="7B167B60" w16cex:dateUtc="2024-04-03T16:24:00Z"/>
  <w16cex:commentExtensible w16cex:durableId="25E758CB" w16cex:dateUtc="2024-04-03T16:25:00Z"/>
  <w16cex:commentExtensible w16cex:durableId="62BAB00D" w16cex:dateUtc="2024-04-03T16:20:00Z"/>
  <w16cex:commentExtensible w16cex:durableId="2374E0AB" w16cex:dateUtc="2020-12-04T21:22:00Z"/>
  <w16cex:commentExtensible w16cex:durableId="2CE16A32" w16cex:dateUtc="2024-04-03T17:16:00Z"/>
  <w16cex:commentExtensible w16cex:durableId="2374DDB6" w16cex:dateUtc="2020-12-04T21:09:00Z"/>
  <w16cex:commentExtensible w16cex:durableId="675BF8C8" w16cex:dateUtc="2024-04-24T15:27:00Z"/>
  <w16cex:commentExtensible w16cex:durableId="6A290767" w16cex:dateUtc="2024-04-01T15:42:00Z"/>
  <w16cex:commentExtensible w16cex:durableId="264D9C59" w16cex:dateUtc="2022-06-10T14:32:00Z"/>
  <w16cex:commentExtensible w16cex:durableId="2651A6B7" w16cex:dateUtc="2022-06-13T16:06:00Z"/>
  <w16cex:commentExtensible w16cex:durableId="43146F3D" w16cex:dateUtc="2024-04-01T15:43:00Z"/>
  <w16cex:commentExtensible w16cex:durableId="71EFD5EF" w16cex:dateUtc="2024-04-17T15:22:00Z"/>
  <w16cex:commentExtensible w16cex:durableId="6823FDD2" w16cex:dateUtc="2024-04-17T15:19:00Z"/>
  <w16cex:commentExtensible w16cex:durableId="12408CA5" w16cex:dateUtc="2024-04-17T15:47:00Z"/>
  <w16cex:commentExtensible w16cex:durableId="0A9A3DA7" w16cex:dateUtc="2024-04-17T15:39:00Z"/>
  <w16cex:commentExtensible w16cex:durableId="66F22A0B" w16cex:dateUtc="2024-04-17T16:05:00Z"/>
  <w16cex:commentExtensible w16cex:durableId="2CB1AC61" w16cex:dateUtc="2024-04-17T16:06:00Z"/>
  <w16cex:commentExtensible w16cex:durableId="18F8717A" w16cex:dateUtc="2024-04-24T13:50:00Z"/>
  <w16cex:commentExtensible w16cex:durableId="3BCA5433" w16cex:dateUtc="2024-04-24T14:17:00Z"/>
  <w16cex:commentExtensible w16cex:durableId="4348C925" w16cex:dateUtc="2024-04-24T15:07:00Z"/>
  <w16cex:commentExtensible w16cex:durableId="1D92FD20" w16cex:dateUtc="2024-04-24T14:29:00Z"/>
  <w16cex:commentExtensible w16cex:durableId="14515B41" w16cex:dateUtc="2024-04-24T13:53:00Z"/>
  <w16cex:commentExtensible w16cex:durableId="1D6E6623" w16cex:dateUtc="2024-04-24T13:59:00Z"/>
  <w16cex:commentExtensible w16cex:durableId="431E0F0E" w16cex:dateUtc="2024-04-24T14:39:00Z"/>
  <w16cex:commentExtensible w16cex:durableId="257436FB" w16cex:dateUtc="2021-12-27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60090A" w16cid:durableId="10F4A400"/>
  <w16cid:commentId w16cid:paraId="0AE432E6" w16cid:durableId="5C44D1C4"/>
  <w16cid:commentId w16cid:paraId="152D6EAD" w16cid:durableId="67C05017"/>
  <w16cid:commentId w16cid:paraId="00000001" w16cid:durableId="255C8E18"/>
  <w16cid:commentId w16cid:paraId="09D90246" w16cid:durableId="12A7FCBE"/>
  <w16cid:commentId w16cid:paraId="26FCBE44" w16cid:durableId="64541C0B"/>
  <w16cid:commentId w16cid:paraId="24D10B00" w16cid:durableId="2C2B871B"/>
  <w16cid:commentId w16cid:paraId="1A0FA21A" w16cid:durableId="53D24A2B"/>
  <w16cid:commentId w16cid:paraId="53F0DB6D" w16cid:durableId="2A8363F2"/>
  <w16cid:commentId w16cid:paraId="5B16421A" w16cid:durableId="56CCAB37"/>
  <w16cid:commentId w16cid:paraId="09E8E8C9" w16cid:durableId="28335E5F"/>
  <w16cid:commentId w16cid:paraId="6D533443" w16cid:durableId="48BF7392"/>
  <w16cid:commentId w16cid:paraId="57DA8C42" w16cid:durableId="1FBA465E"/>
  <w16cid:commentId w16cid:paraId="1BE98EC0" w16cid:durableId="3EF5BA45"/>
  <w16cid:commentId w16cid:paraId="1C40B696" w16cid:durableId="5DBAB5CF"/>
  <w16cid:commentId w16cid:paraId="21288A79" w16cid:durableId="7B167B60"/>
  <w16cid:commentId w16cid:paraId="56EED854" w16cid:durableId="25E758CB"/>
  <w16cid:commentId w16cid:paraId="3D7EDE14" w16cid:durableId="62BAB00D"/>
  <w16cid:commentId w16cid:paraId="00000009" w16cid:durableId="2374E0AB"/>
  <w16cid:commentId w16cid:paraId="1555029D" w16cid:durableId="2CE16A32"/>
  <w16cid:commentId w16cid:paraId="00000008" w16cid:durableId="2374DDB6"/>
  <w16cid:commentId w16cid:paraId="47708E7E" w16cid:durableId="675BF8C8"/>
  <w16cid:commentId w16cid:paraId="00000003" w16cid:durableId="6A290767"/>
  <w16cid:commentId w16cid:paraId="00000004" w16cid:durableId="264D9C59"/>
  <w16cid:commentId w16cid:paraId="00000005" w16cid:durableId="2651A6B7"/>
  <w16cid:commentId w16cid:paraId="00000002" w16cid:durableId="43146F3D"/>
  <w16cid:commentId w16cid:paraId="1E648989" w16cid:durableId="71EFD5EF"/>
  <w16cid:commentId w16cid:paraId="6EB5D108" w16cid:durableId="6823FDD2"/>
  <w16cid:commentId w16cid:paraId="39184076" w16cid:durableId="12408CA5"/>
  <w16cid:commentId w16cid:paraId="0A248A67" w16cid:durableId="0A9A3DA7"/>
  <w16cid:commentId w16cid:paraId="745A8A14" w16cid:durableId="66F22A0B"/>
  <w16cid:commentId w16cid:paraId="7EEB199F" w16cid:durableId="2CB1AC61"/>
  <w16cid:commentId w16cid:paraId="1D9E54C9" w16cid:durableId="18F8717A"/>
  <w16cid:commentId w16cid:paraId="010E3500" w16cid:durableId="3BCA5433"/>
  <w16cid:commentId w16cid:paraId="44A335F3" w16cid:durableId="4348C925"/>
  <w16cid:commentId w16cid:paraId="5679CC45" w16cid:durableId="1D92FD20"/>
  <w16cid:commentId w16cid:paraId="20854506" w16cid:durableId="14515B41"/>
  <w16cid:commentId w16cid:paraId="42397D53" w16cid:durableId="1D6E6623"/>
  <w16cid:commentId w16cid:paraId="035CA3DA" w16cid:durableId="431E0F0E"/>
  <w16cid:commentId w16cid:paraId="00000007" w16cid:durableId="25743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B08A4" w14:textId="77777777" w:rsidR="00CD79A6" w:rsidRDefault="00CD79A6">
      <w:r>
        <w:separator/>
      </w:r>
    </w:p>
  </w:endnote>
  <w:endnote w:type="continuationSeparator" w:id="0">
    <w:p w14:paraId="5AD6FDED" w14:textId="77777777" w:rsidR="00CD79A6" w:rsidRDefault="00CD7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565E5" w14:textId="77777777" w:rsidR="00CD79A6" w:rsidRDefault="00CD79A6">
      <w:r>
        <w:separator/>
      </w:r>
    </w:p>
  </w:footnote>
  <w:footnote w:type="continuationSeparator" w:id="0">
    <w:p w14:paraId="71BB700F" w14:textId="77777777" w:rsidR="00CD79A6" w:rsidRDefault="00CD79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1692A"/>
    <w:multiLevelType w:val="multilevel"/>
    <w:tmpl w:val="7890A920"/>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abstractNum w:abstractNumId="1" w15:restartNumberingAfterBreak="0">
    <w:nsid w:val="08793273"/>
    <w:multiLevelType w:val="hybridMultilevel"/>
    <w:tmpl w:val="433846D6"/>
    <w:lvl w:ilvl="0" w:tplc="D3B20B38">
      <w:start w:val="1"/>
      <w:numFmt w:val="bullet"/>
      <w:lvlText w:val=""/>
      <w:lvlJc w:val="left"/>
      <w:pPr>
        <w:ind w:left="1440" w:hanging="360"/>
      </w:pPr>
      <w:rPr>
        <w:rFonts w:ascii="Symbol" w:hAnsi="Symbol"/>
      </w:rPr>
    </w:lvl>
    <w:lvl w:ilvl="1" w:tplc="CD0A9522">
      <w:start w:val="1"/>
      <w:numFmt w:val="bullet"/>
      <w:lvlText w:val=""/>
      <w:lvlJc w:val="left"/>
      <w:pPr>
        <w:ind w:left="1440" w:hanging="360"/>
      </w:pPr>
      <w:rPr>
        <w:rFonts w:ascii="Symbol" w:hAnsi="Symbol"/>
      </w:rPr>
    </w:lvl>
    <w:lvl w:ilvl="2" w:tplc="9C6C7954">
      <w:start w:val="1"/>
      <w:numFmt w:val="bullet"/>
      <w:lvlText w:val=""/>
      <w:lvlJc w:val="left"/>
      <w:pPr>
        <w:ind w:left="1440" w:hanging="360"/>
      </w:pPr>
      <w:rPr>
        <w:rFonts w:ascii="Symbol" w:hAnsi="Symbol"/>
      </w:rPr>
    </w:lvl>
    <w:lvl w:ilvl="3" w:tplc="0A12A81E">
      <w:start w:val="1"/>
      <w:numFmt w:val="bullet"/>
      <w:lvlText w:val=""/>
      <w:lvlJc w:val="left"/>
      <w:pPr>
        <w:ind w:left="1440" w:hanging="360"/>
      </w:pPr>
      <w:rPr>
        <w:rFonts w:ascii="Symbol" w:hAnsi="Symbol"/>
      </w:rPr>
    </w:lvl>
    <w:lvl w:ilvl="4" w:tplc="22325D5C">
      <w:start w:val="1"/>
      <w:numFmt w:val="bullet"/>
      <w:lvlText w:val=""/>
      <w:lvlJc w:val="left"/>
      <w:pPr>
        <w:ind w:left="1440" w:hanging="360"/>
      </w:pPr>
      <w:rPr>
        <w:rFonts w:ascii="Symbol" w:hAnsi="Symbol"/>
      </w:rPr>
    </w:lvl>
    <w:lvl w:ilvl="5" w:tplc="167CF012">
      <w:start w:val="1"/>
      <w:numFmt w:val="bullet"/>
      <w:lvlText w:val=""/>
      <w:lvlJc w:val="left"/>
      <w:pPr>
        <w:ind w:left="1440" w:hanging="360"/>
      </w:pPr>
      <w:rPr>
        <w:rFonts w:ascii="Symbol" w:hAnsi="Symbol"/>
      </w:rPr>
    </w:lvl>
    <w:lvl w:ilvl="6" w:tplc="A13031D4">
      <w:start w:val="1"/>
      <w:numFmt w:val="bullet"/>
      <w:lvlText w:val=""/>
      <w:lvlJc w:val="left"/>
      <w:pPr>
        <w:ind w:left="1440" w:hanging="360"/>
      </w:pPr>
      <w:rPr>
        <w:rFonts w:ascii="Symbol" w:hAnsi="Symbol"/>
      </w:rPr>
    </w:lvl>
    <w:lvl w:ilvl="7" w:tplc="E8F8231A">
      <w:start w:val="1"/>
      <w:numFmt w:val="bullet"/>
      <w:lvlText w:val=""/>
      <w:lvlJc w:val="left"/>
      <w:pPr>
        <w:ind w:left="1440" w:hanging="360"/>
      </w:pPr>
      <w:rPr>
        <w:rFonts w:ascii="Symbol" w:hAnsi="Symbol"/>
      </w:rPr>
    </w:lvl>
    <w:lvl w:ilvl="8" w:tplc="0562F8C4">
      <w:start w:val="1"/>
      <w:numFmt w:val="bullet"/>
      <w:lvlText w:val=""/>
      <w:lvlJc w:val="left"/>
      <w:pPr>
        <w:ind w:left="1440" w:hanging="360"/>
      </w:pPr>
      <w:rPr>
        <w:rFonts w:ascii="Symbol" w:hAnsi="Symbol"/>
      </w:rPr>
    </w:lvl>
  </w:abstractNum>
  <w:abstractNum w:abstractNumId="2" w15:restartNumberingAfterBreak="0">
    <w:nsid w:val="0F66766B"/>
    <w:multiLevelType w:val="hybridMultilevel"/>
    <w:tmpl w:val="96A4AFC8"/>
    <w:lvl w:ilvl="0" w:tplc="3A260E64">
      <w:start w:val="1"/>
      <w:numFmt w:val="decimal"/>
      <w:lvlText w:val="%1."/>
      <w:lvlJc w:val="left"/>
      <w:pPr>
        <w:ind w:left="1420" w:hanging="360"/>
      </w:pPr>
    </w:lvl>
    <w:lvl w:ilvl="1" w:tplc="6A1E9A5C">
      <w:start w:val="1"/>
      <w:numFmt w:val="decimal"/>
      <w:lvlText w:val="%2."/>
      <w:lvlJc w:val="left"/>
      <w:pPr>
        <w:ind w:left="1420" w:hanging="360"/>
      </w:pPr>
    </w:lvl>
    <w:lvl w:ilvl="2" w:tplc="656E8D06">
      <w:start w:val="1"/>
      <w:numFmt w:val="decimal"/>
      <w:lvlText w:val="%3."/>
      <w:lvlJc w:val="left"/>
      <w:pPr>
        <w:ind w:left="1420" w:hanging="360"/>
      </w:pPr>
    </w:lvl>
    <w:lvl w:ilvl="3" w:tplc="AF9A175E">
      <w:start w:val="1"/>
      <w:numFmt w:val="decimal"/>
      <w:lvlText w:val="%4."/>
      <w:lvlJc w:val="left"/>
      <w:pPr>
        <w:ind w:left="1420" w:hanging="360"/>
      </w:pPr>
    </w:lvl>
    <w:lvl w:ilvl="4" w:tplc="B622B718">
      <w:start w:val="1"/>
      <w:numFmt w:val="decimal"/>
      <w:lvlText w:val="%5."/>
      <w:lvlJc w:val="left"/>
      <w:pPr>
        <w:ind w:left="1420" w:hanging="360"/>
      </w:pPr>
    </w:lvl>
    <w:lvl w:ilvl="5" w:tplc="863E8292">
      <w:start w:val="1"/>
      <w:numFmt w:val="decimal"/>
      <w:lvlText w:val="%6."/>
      <w:lvlJc w:val="left"/>
      <w:pPr>
        <w:ind w:left="1420" w:hanging="360"/>
      </w:pPr>
    </w:lvl>
    <w:lvl w:ilvl="6" w:tplc="C456965A">
      <w:start w:val="1"/>
      <w:numFmt w:val="decimal"/>
      <w:lvlText w:val="%7."/>
      <w:lvlJc w:val="left"/>
      <w:pPr>
        <w:ind w:left="1420" w:hanging="360"/>
      </w:pPr>
    </w:lvl>
    <w:lvl w:ilvl="7" w:tplc="A748F998">
      <w:start w:val="1"/>
      <w:numFmt w:val="decimal"/>
      <w:lvlText w:val="%8."/>
      <w:lvlJc w:val="left"/>
      <w:pPr>
        <w:ind w:left="1420" w:hanging="360"/>
      </w:pPr>
    </w:lvl>
    <w:lvl w:ilvl="8" w:tplc="E7BCCD3C">
      <w:start w:val="1"/>
      <w:numFmt w:val="decimal"/>
      <w:lvlText w:val="%9."/>
      <w:lvlJc w:val="left"/>
      <w:pPr>
        <w:ind w:left="1420" w:hanging="360"/>
      </w:pPr>
    </w:lvl>
  </w:abstractNum>
  <w:abstractNum w:abstractNumId="3" w15:restartNumberingAfterBreak="0">
    <w:nsid w:val="1586751F"/>
    <w:multiLevelType w:val="multilevel"/>
    <w:tmpl w:val="EF58C2C0"/>
    <w:lvl w:ilvl="0">
      <w:start w:val="1"/>
      <w:numFmt w:val="lowerLetter"/>
      <w:lvlText w:val="%1."/>
      <w:lvlJc w:val="left"/>
      <w:pPr>
        <w:ind w:left="709" w:hanging="360"/>
      </w:pPr>
      <w:rPr>
        <w:rFonts w:ascii="Arial" w:eastAsia="Arial" w:hAnsi="Arial" w:cs="Arial"/>
        <w:color w:val="000000"/>
        <w:sz w:val="22"/>
      </w:rPr>
    </w:lvl>
    <w:lvl w:ilvl="1">
      <w:start w:val="1"/>
      <w:numFmt w:val="lowerLetter"/>
      <w:lvlText w:val="%2."/>
      <w:lvlJc w:val="left"/>
      <w:pPr>
        <w:ind w:left="1429" w:hanging="360"/>
      </w:pPr>
    </w:lvl>
    <w:lvl w:ilvl="2">
      <w:start w:val="1"/>
      <w:numFmt w:val="lowerLetter"/>
      <w:lvlText w:val="%3."/>
      <w:lvlJc w:val="left"/>
      <w:pPr>
        <w:ind w:left="2149" w:hanging="180"/>
      </w:pPr>
    </w:lvl>
    <w:lvl w:ilvl="3">
      <w:start w:val="1"/>
      <w:numFmt w:val="lowerLetter"/>
      <w:lvlText w:val="%4."/>
      <w:lvlJc w:val="left"/>
      <w:pPr>
        <w:ind w:left="2869" w:hanging="360"/>
      </w:pPr>
    </w:lvl>
    <w:lvl w:ilvl="4">
      <w:start w:val="1"/>
      <w:numFmt w:val="lowerLetter"/>
      <w:lvlText w:val="%5."/>
      <w:lvlJc w:val="left"/>
      <w:pPr>
        <w:ind w:left="3589" w:hanging="360"/>
      </w:pPr>
    </w:lvl>
    <w:lvl w:ilvl="5">
      <w:start w:val="1"/>
      <w:numFmt w:val="lowerLetter"/>
      <w:lvlText w:val="%6."/>
      <w:lvlJc w:val="left"/>
      <w:pPr>
        <w:ind w:left="4309" w:hanging="180"/>
      </w:pPr>
    </w:lvl>
    <w:lvl w:ilvl="6">
      <w:start w:val="1"/>
      <w:numFmt w:val="lowerLetter"/>
      <w:lvlText w:val="%7."/>
      <w:lvlJc w:val="left"/>
      <w:pPr>
        <w:ind w:left="5029" w:hanging="360"/>
      </w:pPr>
    </w:lvl>
    <w:lvl w:ilvl="7">
      <w:start w:val="1"/>
      <w:numFmt w:val="lowerLetter"/>
      <w:lvlText w:val="%8."/>
      <w:lvlJc w:val="left"/>
      <w:pPr>
        <w:ind w:left="5749" w:hanging="360"/>
      </w:pPr>
    </w:lvl>
    <w:lvl w:ilvl="8">
      <w:start w:val="1"/>
      <w:numFmt w:val="lowerLetter"/>
      <w:lvlText w:val="%9."/>
      <w:lvlJc w:val="left"/>
      <w:pPr>
        <w:ind w:left="6469" w:hanging="180"/>
      </w:pPr>
    </w:lvl>
  </w:abstractNum>
  <w:abstractNum w:abstractNumId="4" w15:restartNumberingAfterBreak="0">
    <w:nsid w:val="17EC62E0"/>
    <w:multiLevelType w:val="multilevel"/>
    <w:tmpl w:val="014651A8"/>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18BC28B7"/>
    <w:multiLevelType w:val="hybridMultilevel"/>
    <w:tmpl w:val="723613EE"/>
    <w:lvl w:ilvl="0" w:tplc="D2B60E48">
      <w:start w:val="1"/>
      <w:numFmt w:val="bullet"/>
      <w:lvlText w:val=""/>
      <w:lvlJc w:val="left"/>
      <w:pPr>
        <w:ind w:left="1440" w:hanging="360"/>
      </w:pPr>
      <w:rPr>
        <w:rFonts w:ascii="Symbol" w:hAnsi="Symbol"/>
      </w:rPr>
    </w:lvl>
    <w:lvl w:ilvl="1" w:tplc="1F92AC6A">
      <w:start w:val="1"/>
      <w:numFmt w:val="bullet"/>
      <w:lvlText w:val=""/>
      <w:lvlJc w:val="left"/>
      <w:pPr>
        <w:ind w:left="1440" w:hanging="360"/>
      </w:pPr>
      <w:rPr>
        <w:rFonts w:ascii="Symbol" w:hAnsi="Symbol"/>
      </w:rPr>
    </w:lvl>
    <w:lvl w:ilvl="2" w:tplc="F48C2186">
      <w:start w:val="1"/>
      <w:numFmt w:val="bullet"/>
      <w:lvlText w:val=""/>
      <w:lvlJc w:val="left"/>
      <w:pPr>
        <w:ind w:left="1440" w:hanging="360"/>
      </w:pPr>
      <w:rPr>
        <w:rFonts w:ascii="Symbol" w:hAnsi="Symbol"/>
      </w:rPr>
    </w:lvl>
    <w:lvl w:ilvl="3" w:tplc="5E4294B8">
      <w:start w:val="1"/>
      <w:numFmt w:val="bullet"/>
      <w:lvlText w:val=""/>
      <w:lvlJc w:val="left"/>
      <w:pPr>
        <w:ind w:left="1440" w:hanging="360"/>
      </w:pPr>
      <w:rPr>
        <w:rFonts w:ascii="Symbol" w:hAnsi="Symbol"/>
      </w:rPr>
    </w:lvl>
    <w:lvl w:ilvl="4" w:tplc="EE62EA96">
      <w:start w:val="1"/>
      <w:numFmt w:val="bullet"/>
      <w:lvlText w:val=""/>
      <w:lvlJc w:val="left"/>
      <w:pPr>
        <w:ind w:left="1440" w:hanging="360"/>
      </w:pPr>
      <w:rPr>
        <w:rFonts w:ascii="Symbol" w:hAnsi="Symbol"/>
      </w:rPr>
    </w:lvl>
    <w:lvl w:ilvl="5" w:tplc="3B882776">
      <w:start w:val="1"/>
      <w:numFmt w:val="bullet"/>
      <w:lvlText w:val=""/>
      <w:lvlJc w:val="left"/>
      <w:pPr>
        <w:ind w:left="1440" w:hanging="360"/>
      </w:pPr>
      <w:rPr>
        <w:rFonts w:ascii="Symbol" w:hAnsi="Symbol"/>
      </w:rPr>
    </w:lvl>
    <w:lvl w:ilvl="6" w:tplc="66589468">
      <w:start w:val="1"/>
      <w:numFmt w:val="bullet"/>
      <w:lvlText w:val=""/>
      <w:lvlJc w:val="left"/>
      <w:pPr>
        <w:ind w:left="1440" w:hanging="360"/>
      </w:pPr>
      <w:rPr>
        <w:rFonts w:ascii="Symbol" w:hAnsi="Symbol"/>
      </w:rPr>
    </w:lvl>
    <w:lvl w:ilvl="7" w:tplc="D566258A">
      <w:start w:val="1"/>
      <w:numFmt w:val="bullet"/>
      <w:lvlText w:val=""/>
      <w:lvlJc w:val="left"/>
      <w:pPr>
        <w:ind w:left="1440" w:hanging="360"/>
      </w:pPr>
      <w:rPr>
        <w:rFonts w:ascii="Symbol" w:hAnsi="Symbol"/>
      </w:rPr>
    </w:lvl>
    <w:lvl w:ilvl="8" w:tplc="7D2EB5A8">
      <w:start w:val="1"/>
      <w:numFmt w:val="bullet"/>
      <w:lvlText w:val=""/>
      <w:lvlJc w:val="left"/>
      <w:pPr>
        <w:ind w:left="1440" w:hanging="360"/>
      </w:pPr>
      <w:rPr>
        <w:rFonts w:ascii="Symbol" w:hAnsi="Symbol"/>
      </w:rPr>
    </w:lvl>
  </w:abstractNum>
  <w:abstractNum w:abstractNumId="6" w15:restartNumberingAfterBreak="0">
    <w:nsid w:val="1B107DCA"/>
    <w:multiLevelType w:val="multilevel"/>
    <w:tmpl w:val="19CAE116"/>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232A3929"/>
    <w:multiLevelType w:val="hybridMultilevel"/>
    <w:tmpl w:val="35D0FD70"/>
    <w:lvl w:ilvl="0" w:tplc="3C0C0836">
      <w:start w:val="1"/>
      <w:numFmt w:val="bullet"/>
      <w:lvlText w:val=""/>
      <w:lvlJc w:val="left"/>
      <w:pPr>
        <w:ind w:left="1440" w:hanging="360"/>
      </w:pPr>
      <w:rPr>
        <w:rFonts w:ascii="Symbol" w:hAnsi="Symbol"/>
      </w:rPr>
    </w:lvl>
    <w:lvl w:ilvl="1" w:tplc="7EF05F54">
      <w:start w:val="1"/>
      <w:numFmt w:val="bullet"/>
      <w:lvlText w:val=""/>
      <w:lvlJc w:val="left"/>
      <w:pPr>
        <w:ind w:left="1440" w:hanging="360"/>
      </w:pPr>
      <w:rPr>
        <w:rFonts w:ascii="Symbol" w:hAnsi="Symbol"/>
      </w:rPr>
    </w:lvl>
    <w:lvl w:ilvl="2" w:tplc="8B665C6C">
      <w:start w:val="1"/>
      <w:numFmt w:val="bullet"/>
      <w:lvlText w:val=""/>
      <w:lvlJc w:val="left"/>
      <w:pPr>
        <w:ind w:left="1440" w:hanging="360"/>
      </w:pPr>
      <w:rPr>
        <w:rFonts w:ascii="Symbol" w:hAnsi="Symbol"/>
      </w:rPr>
    </w:lvl>
    <w:lvl w:ilvl="3" w:tplc="FB9C29AE">
      <w:start w:val="1"/>
      <w:numFmt w:val="bullet"/>
      <w:lvlText w:val=""/>
      <w:lvlJc w:val="left"/>
      <w:pPr>
        <w:ind w:left="1440" w:hanging="360"/>
      </w:pPr>
      <w:rPr>
        <w:rFonts w:ascii="Symbol" w:hAnsi="Symbol"/>
      </w:rPr>
    </w:lvl>
    <w:lvl w:ilvl="4" w:tplc="84FAE4D8">
      <w:start w:val="1"/>
      <w:numFmt w:val="bullet"/>
      <w:lvlText w:val=""/>
      <w:lvlJc w:val="left"/>
      <w:pPr>
        <w:ind w:left="1440" w:hanging="360"/>
      </w:pPr>
      <w:rPr>
        <w:rFonts w:ascii="Symbol" w:hAnsi="Symbol"/>
      </w:rPr>
    </w:lvl>
    <w:lvl w:ilvl="5" w:tplc="D1948FF4">
      <w:start w:val="1"/>
      <w:numFmt w:val="bullet"/>
      <w:lvlText w:val=""/>
      <w:lvlJc w:val="left"/>
      <w:pPr>
        <w:ind w:left="1440" w:hanging="360"/>
      </w:pPr>
      <w:rPr>
        <w:rFonts w:ascii="Symbol" w:hAnsi="Symbol"/>
      </w:rPr>
    </w:lvl>
    <w:lvl w:ilvl="6" w:tplc="E7122E3C">
      <w:start w:val="1"/>
      <w:numFmt w:val="bullet"/>
      <w:lvlText w:val=""/>
      <w:lvlJc w:val="left"/>
      <w:pPr>
        <w:ind w:left="1440" w:hanging="360"/>
      </w:pPr>
      <w:rPr>
        <w:rFonts w:ascii="Symbol" w:hAnsi="Symbol"/>
      </w:rPr>
    </w:lvl>
    <w:lvl w:ilvl="7" w:tplc="34B21676">
      <w:start w:val="1"/>
      <w:numFmt w:val="bullet"/>
      <w:lvlText w:val=""/>
      <w:lvlJc w:val="left"/>
      <w:pPr>
        <w:ind w:left="1440" w:hanging="360"/>
      </w:pPr>
      <w:rPr>
        <w:rFonts w:ascii="Symbol" w:hAnsi="Symbol"/>
      </w:rPr>
    </w:lvl>
    <w:lvl w:ilvl="8" w:tplc="00F40E7A">
      <w:start w:val="1"/>
      <w:numFmt w:val="bullet"/>
      <w:lvlText w:val=""/>
      <w:lvlJc w:val="left"/>
      <w:pPr>
        <w:ind w:left="1440" w:hanging="360"/>
      </w:pPr>
      <w:rPr>
        <w:rFonts w:ascii="Symbol" w:hAnsi="Symbol"/>
      </w:rPr>
    </w:lvl>
  </w:abstractNum>
  <w:abstractNum w:abstractNumId="8" w15:restartNumberingAfterBreak="0">
    <w:nsid w:val="33BD1D44"/>
    <w:multiLevelType w:val="hybridMultilevel"/>
    <w:tmpl w:val="D3501E5E"/>
    <w:lvl w:ilvl="0" w:tplc="512219BC">
      <w:start w:val="1"/>
      <w:numFmt w:val="lowerLetter"/>
      <w:lvlText w:val="%1."/>
      <w:lvlJc w:val="left"/>
      <w:pPr>
        <w:ind w:left="1420" w:hanging="360"/>
      </w:pPr>
    </w:lvl>
    <w:lvl w:ilvl="1" w:tplc="9E525344">
      <w:start w:val="1"/>
      <w:numFmt w:val="lowerLetter"/>
      <w:lvlText w:val="%2."/>
      <w:lvlJc w:val="left"/>
      <w:pPr>
        <w:ind w:left="1420" w:hanging="360"/>
      </w:pPr>
    </w:lvl>
    <w:lvl w:ilvl="2" w:tplc="D07222CE">
      <w:start w:val="1"/>
      <w:numFmt w:val="lowerLetter"/>
      <w:lvlText w:val="%3."/>
      <w:lvlJc w:val="left"/>
      <w:pPr>
        <w:ind w:left="1420" w:hanging="360"/>
      </w:pPr>
    </w:lvl>
    <w:lvl w:ilvl="3" w:tplc="A058E958">
      <w:start w:val="1"/>
      <w:numFmt w:val="lowerLetter"/>
      <w:lvlText w:val="%4."/>
      <w:lvlJc w:val="left"/>
      <w:pPr>
        <w:ind w:left="1420" w:hanging="360"/>
      </w:pPr>
    </w:lvl>
    <w:lvl w:ilvl="4" w:tplc="6F9420B0">
      <w:start w:val="1"/>
      <w:numFmt w:val="lowerLetter"/>
      <w:lvlText w:val="%5."/>
      <w:lvlJc w:val="left"/>
      <w:pPr>
        <w:ind w:left="1420" w:hanging="360"/>
      </w:pPr>
    </w:lvl>
    <w:lvl w:ilvl="5" w:tplc="43AA3C8A">
      <w:start w:val="1"/>
      <w:numFmt w:val="lowerLetter"/>
      <w:lvlText w:val="%6."/>
      <w:lvlJc w:val="left"/>
      <w:pPr>
        <w:ind w:left="1420" w:hanging="360"/>
      </w:pPr>
    </w:lvl>
    <w:lvl w:ilvl="6" w:tplc="F4D8AC12">
      <w:start w:val="1"/>
      <w:numFmt w:val="lowerLetter"/>
      <w:lvlText w:val="%7."/>
      <w:lvlJc w:val="left"/>
      <w:pPr>
        <w:ind w:left="1420" w:hanging="360"/>
      </w:pPr>
    </w:lvl>
    <w:lvl w:ilvl="7" w:tplc="9A3EAF6C">
      <w:start w:val="1"/>
      <w:numFmt w:val="lowerLetter"/>
      <w:lvlText w:val="%8."/>
      <w:lvlJc w:val="left"/>
      <w:pPr>
        <w:ind w:left="1420" w:hanging="360"/>
      </w:pPr>
    </w:lvl>
    <w:lvl w:ilvl="8" w:tplc="53BA61FC">
      <w:start w:val="1"/>
      <w:numFmt w:val="lowerLetter"/>
      <w:lvlText w:val="%9."/>
      <w:lvlJc w:val="left"/>
      <w:pPr>
        <w:ind w:left="1420" w:hanging="360"/>
      </w:pPr>
    </w:lvl>
  </w:abstractNum>
  <w:abstractNum w:abstractNumId="9" w15:restartNumberingAfterBreak="0">
    <w:nsid w:val="41F63E7E"/>
    <w:multiLevelType w:val="multilevel"/>
    <w:tmpl w:val="5D56294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7166A5D"/>
    <w:multiLevelType w:val="hybridMultilevel"/>
    <w:tmpl w:val="9BC0C0B2"/>
    <w:lvl w:ilvl="0" w:tplc="F09E5C3C">
      <w:start w:val="1"/>
      <w:numFmt w:val="decimal"/>
      <w:lvlText w:val="%1."/>
      <w:lvlJc w:val="left"/>
      <w:pPr>
        <w:ind w:left="1420" w:hanging="360"/>
      </w:pPr>
    </w:lvl>
    <w:lvl w:ilvl="1" w:tplc="F1143704">
      <w:start w:val="1"/>
      <w:numFmt w:val="decimal"/>
      <w:lvlText w:val="%2."/>
      <w:lvlJc w:val="left"/>
      <w:pPr>
        <w:ind w:left="1420" w:hanging="360"/>
      </w:pPr>
    </w:lvl>
    <w:lvl w:ilvl="2" w:tplc="EAE25D20">
      <w:start w:val="1"/>
      <w:numFmt w:val="decimal"/>
      <w:lvlText w:val="%3."/>
      <w:lvlJc w:val="left"/>
      <w:pPr>
        <w:ind w:left="1420" w:hanging="360"/>
      </w:pPr>
    </w:lvl>
    <w:lvl w:ilvl="3" w:tplc="0BD8A1FE">
      <w:start w:val="1"/>
      <w:numFmt w:val="decimal"/>
      <w:lvlText w:val="%4."/>
      <w:lvlJc w:val="left"/>
      <w:pPr>
        <w:ind w:left="1420" w:hanging="360"/>
      </w:pPr>
    </w:lvl>
    <w:lvl w:ilvl="4" w:tplc="3F74B57C">
      <w:start w:val="1"/>
      <w:numFmt w:val="decimal"/>
      <w:lvlText w:val="%5."/>
      <w:lvlJc w:val="left"/>
      <w:pPr>
        <w:ind w:left="1420" w:hanging="360"/>
      </w:pPr>
    </w:lvl>
    <w:lvl w:ilvl="5" w:tplc="EF7E345C">
      <w:start w:val="1"/>
      <w:numFmt w:val="decimal"/>
      <w:lvlText w:val="%6."/>
      <w:lvlJc w:val="left"/>
      <w:pPr>
        <w:ind w:left="1420" w:hanging="360"/>
      </w:pPr>
    </w:lvl>
    <w:lvl w:ilvl="6" w:tplc="3FD64D5A">
      <w:start w:val="1"/>
      <w:numFmt w:val="decimal"/>
      <w:lvlText w:val="%7."/>
      <w:lvlJc w:val="left"/>
      <w:pPr>
        <w:ind w:left="1420" w:hanging="360"/>
      </w:pPr>
    </w:lvl>
    <w:lvl w:ilvl="7" w:tplc="F6A8275A">
      <w:start w:val="1"/>
      <w:numFmt w:val="decimal"/>
      <w:lvlText w:val="%8."/>
      <w:lvlJc w:val="left"/>
      <w:pPr>
        <w:ind w:left="1420" w:hanging="360"/>
      </w:pPr>
    </w:lvl>
    <w:lvl w:ilvl="8" w:tplc="305CA5D2">
      <w:start w:val="1"/>
      <w:numFmt w:val="decimal"/>
      <w:lvlText w:val="%9."/>
      <w:lvlJc w:val="left"/>
      <w:pPr>
        <w:ind w:left="1420" w:hanging="360"/>
      </w:pPr>
    </w:lvl>
  </w:abstractNum>
  <w:abstractNum w:abstractNumId="11" w15:restartNumberingAfterBreak="0">
    <w:nsid w:val="4778146E"/>
    <w:multiLevelType w:val="multilevel"/>
    <w:tmpl w:val="DD14E390"/>
    <w:lvl w:ilvl="0">
      <w:start w:val="5"/>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3961F7"/>
    <w:multiLevelType w:val="hybridMultilevel"/>
    <w:tmpl w:val="01CA106A"/>
    <w:lvl w:ilvl="0" w:tplc="1C402D30">
      <w:start w:val="1"/>
      <w:numFmt w:val="bullet"/>
      <w:lvlText w:val=""/>
      <w:lvlJc w:val="left"/>
      <w:pPr>
        <w:ind w:left="1440" w:hanging="360"/>
      </w:pPr>
      <w:rPr>
        <w:rFonts w:ascii="Symbol" w:hAnsi="Symbol"/>
      </w:rPr>
    </w:lvl>
    <w:lvl w:ilvl="1" w:tplc="E0304302">
      <w:start w:val="1"/>
      <w:numFmt w:val="bullet"/>
      <w:lvlText w:val=""/>
      <w:lvlJc w:val="left"/>
      <w:pPr>
        <w:ind w:left="1440" w:hanging="360"/>
      </w:pPr>
      <w:rPr>
        <w:rFonts w:ascii="Symbol" w:hAnsi="Symbol"/>
      </w:rPr>
    </w:lvl>
    <w:lvl w:ilvl="2" w:tplc="F7CE2F88">
      <w:start w:val="1"/>
      <w:numFmt w:val="bullet"/>
      <w:lvlText w:val=""/>
      <w:lvlJc w:val="left"/>
      <w:pPr>
        <w:ind w:left="1440" w:hanging="360"/>
      </w:pPr>
      <w:rPr>
        <w:rFonts w:ascii="Symbol" w:hAnsi="Symbol"/>
      </w:rPr>
    </w:lvl>
    <w:lvl w:ilvl="3" w:tplc="FC76D9B8">
      <w:start w:val="1"/>
      <w:numFmt w:val="bullet"/>
      <w:lvlText w:val=""/>
      <w:lvlJc w:val="left"/>
      <w:pPr>
        <w:ind w:left="1440" w:hanging="360"/>
      </w:pPr>
      <w:rPr>
        <w:rFonts w:ascii="Symbol" w:hAnsi="Symbol"/>
      </w:rPr>
    </w:lvl>
    <w:lvl w:ilvl="4" w:tplc="160C1E7E">
      <w:start w:val="1"/>
      <w:numFmt w:val="bullet"/>
      <w:lvlText w:val=""/>
      <w:lvlJc w:val="left"/>
      <w:pPr>
        <w:ind w:left="1440" w:hanging="360"/>
      </w:pPr>
      <w:rPr>
        <w:rFonts w:ascii="Symbol" w:hAnsi="Symbol"/>
      </w:rPr>
    </w:lvl>
    <w:lvl w:ilvl="5" w:tplc="3476FB82">
      <w:start w:val="1"/>
      <w:numFmt w:val="bullet"/>
      <w:lvlText w:val=""/>
      <w:lvlJc w:val="left"/>
      <w:pPr>
        <w:ind w:left="1440" w:hanging="360"/>
      </w:pPr>
      <w:rPr>
        <w:rFonts w:ascii="Symbol" w:hAnsi="Symbol"/>
      </w:rPr>
    </w:lvl>
    <w:lvl w:ilvl="6" w:tplc="58E4B3FC">
      <w:start w:val="1"/>
      <w:numFmt w:val="bullet"/>
      <w:lvlText w:val=""/>
      <w:lvlJc w:val="left"/>
      <w:pPr>
        <w:ind w:left="1440" w:hanging="360"/>
      </w:pPr>
      <w:rPr>
        <w:rFonts w:ascii="Symbol" w:hAnsi="Symbol"/>
      </w:rPr>
    </w:lvl>
    <w:lvl w:ilvl="7" w:tplc="6A7EFA40">
      <w:start w:val="1"/>
      <w:numFmt w:val="bullet"/>
      <w:lvlText w:val=""/>
      <w:lvlJc w:val="left"/>
      <w:pPr>
        <w:ind w:left="1440" w:hanging="360"/>
      </w:pPr>
      <w:rPr>
        <w:rFonts w:ascii="Symbol" w:hAnsi="Symbol"/>
      </w:rPr>
    </w:lvl>
    <w:lvl w:ilvl="8" w:tplc="284EB3C4">
      <w:start w:val="1"/>
      <w:numFmt w:val="bullet"/>
      <w:lvlText w:val=""/>
      <w:lvlJc w:val="left"/>
      <w:pPr>
        <w:ind w:left="1440" w:hanging="360"/>
      </w:pPr>
      <w:rPr>
        <w:rFonts w:ascii="Symbol" w:hAnsi="Symbol"/>
      </w:rPr>
    </w:lvl>
  </w:abstractNum>
  <w:abstractNum w:abstractNumId="13" w15:restartNumberingAfterBreak="0">
    <w:nsid w:val="516421C0"/>
    <w:multiLevelType w:val="multilevel"/>
    <w:tmpl w:val="E212919C"/>
    <w:lvl w:ilvl="0">
      <w:start w:val="5"/>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52A02B1"/>
    <w:multiLevelType w:val="multilevel"/>
    <w:tmpl w:val="C6EA7B7A"/>
    <w:lvl w:ilvl="0">
      <w:start w:val="1"/>
      <w:numFmt w:val="lowerLetter"/>
      <w:lvlText w:val="%1."/>
      <w:lvlJc w:val="left"/>
      <w:pPr>
        <w:ind w:left="709" w:hanging="360"/>
      </w:pPr>
      <w:rPr>
        <w:rFonts w:ascii="Arial" w:eastAsia="Arial" w:hAnsi="Arial" w:cs="Arial"/>
        <w:color w:val="000000"/>
        <w:sz w:val="22"/>
      </w:rPr>
    </w:lvl>
    <w:lvl w:ilvl="1">
      <w:start w:val="1"/>
      <w:numFmt w:val="lowerLetter"/>
      <w:lvlText w:val="%2."/>
      <w:lvlJc w:val="left"/>
      <w:pPr>
        <w:ind w:left="1429" w:hanging="360"/>
      </w:pPr>
    </w:lvl>
    <w:lvl w:ilvl="2">
      <w:start w:val="1"/>
      <w:numFmt w:val="lowerLetter"/>
      <w:lvlText w:val="%3."/>
      <w:lvlJc w:val="left"/>
      <w:pPr>
        <w:ind w:left="2149" w:hanging="180"/>
      </w:pPr>
    </w:lvl>
    <w:lvl w:ilvl="3">
      <w:start w:val="1"/>
      <w:numFmt w:val="lowerLetter"/>
      <w:lvlText w:val="%4."/>
      <w:lvlJc w:val="left"/>
      <w:pPr>
        <w:ind w:left="2869" w:hanging="360"/>
      </w:pPr>
    </w:lvl>
    <w:lvl w:ilvl="4">
      <w:start w:val="1"/>
      <w:numFmt w:val="lowerLetter"/>
      <w:lvlText w:val="%5."/>
      <w:lvlJc w:val="left"/>
      <w:pPr>
        <w:ind w:left="3589" w:hanging="360"/>
      </w:pPr>
    </w:lvl>
    <w:lvl w:ilvl="5">
      <w:start w:val="1"/>
      <w:numFmt w:val="lowerLetter"/>
      <w:lvlText w:val="%6."/>
      <w:lvlJc w:val="left"/>
      <w:pPr>
        <w:ind w:left="4309" w:hanging="180"/>
      </w:pPr>
    </w:lvl>
    <w:lvl w:ilvl="6">
      <w:start w:val="1"/>
      <w:numFmt w:val="lowerLetter"/>
      <w:lvlText w:val="%7."/>
      <w:lvlJc w:val="left"/>
      <w:pPr>
        <w:ind w:left="5029" w:hanging="360"/>
      </w:pPr>
    </w:lvl>
    <w:lvl w:ilvl="7">
      <w:start w:val="1"/>
      <w:numFmt w:val="lowerLetter"/>
      <w:lvlText w:val="%8."/>
      <w:lvlJc w:val="left"/>
      <w:pPr>
        <w:ind w:left="5749" w:hanging="360"/>
      </w:pPr>
    </w:lvl>
    <w:lvl w:ilvl="8">
      <w:start w:val="1"/>
      <w:numFmt w:val="lowerLetter"/>
      <w:lvlText w:val="%9."/>
      <w:lvlJc w:val="left"/>
      <w:pPr>
        <w:ind w:left="6469" w:hanging="180"/>
      </w:pPr>
    </w:lvl>
  </w:abstractNum>
  <w:abstractNum w:abstractNumId="15" w15:restartNumberingAfterBreak="0">
    <w:nsid w:val="56B940AD"/>
    <w:multiLevelType w:val="multilevel"/>
    <w:tmpl w:val="DA06B336"/>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abstractNum w:abstractNumId="16" w15:restartNumberingAfterBreak="0">
    <w:nsid w:val="58626944"/>
    <w:multiLevelType w:val="multilevel"/>
    <w:tmpl w:val="2332952E"/>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abstractNum w:abstractNumId="17" w15:restartNumberingAfterBreak="0">
    <w:nsid w:val="588E1569"/>
    <w:multiLevelType w:val="multilevel"/>
    <w:tmpl w:val="081EE064"/>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260E34"/>
    <w:multiLevelType w:val="multilevel"/>
    <w:tmpl w:val="0F348566"/>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9" w15:restartNumberingAfterBreak="0">
    <w:nsid w:val="678B0C6B"/>
    <w:multiLevelType w:val="multilevel"/>
    <w:tmpl w:val="38FED1C6"/>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abstractNum w:abstractNumId="20" w15:restartNumberingAfterBreak="0">
    <w:nsid w:val="6A336340"/>
    <w:multiLevelType w:val="multilevel"/>
    <w:tmpl w:val="91F60248"/>
    <w:lvl w:ilvl="0">
      <w:start w:val="5"/>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CC62D0E"/>
    <w:multiLevelType w:val="multilevel"/>
    <w:tmpl w:val="36AE3FC8"/>
    <w:lvl w:ilvl="0">
      <w:start w:val="19"/>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F3102EA"/>
    <w:multiLevelType w:val="multilevel"/>
    <w:tmpl w:val="15303F0C"/>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3" w15:restartNumberingAfterBreak="0">
    <w:nsid w:val="70937727"/>
    <w:multiLevelType w:val="hybridMultilevel"/>
    <w:tmpl w:val="A41EBDF4"/>
    <w:lvl w:ilvl="0" w:tplc="F4145E8A">
      <w:start w:val="1"/>
      <w:numFmt w:val="bullet"/>
      <w:lvlText w:val=""/>
      <w:lvlJc w:val="left"/>
      <w:pPr>
        <w:ind w:left="1440" w:hanging="360"/>
      </w:pPr>
      <w:rPr>
        <w:rFonts w:ascii="Symbol" w:hAnsi="Symbol"/>
      </w:rPr>
    </w:lvl>
    <w:lvl w:ilvl="1" w:tplc="4C025D88">
      <w:start w:val="1"/>
      <w:numFmt w:val="bullet"/>
      <w:lvlText w:val=""/>
      <w:lvlJc w:val="left"/>
      <w:pPr>
        <w:ind w:left="1440" w:hanging="360"/>
      </w:pPr>
      <w:rPr>
        <w:rFonts w:ascii="Symbol" w:hAnsi="Symbol"/>
      </w:rPr>
    </w:lvl>
    <w:lvl w:ilvl="2" w:tplc="8A86B5FC">
      <w:start w:val="1"/>
      <w:numFmt w:val="bullet"/>
      <w:lvlText w:val=""/>
      <w:lvlJc w:val="left"/>
      <w:pPr>
        <w:ind w:left="1440" w:hanging="360"/>
      </w:pPr>
      <w:rPr>
        <w:rFonts w:ascii="Symbol" w:hAnsi="Symbol"/>
      </w:rPr>
    </w:lvl>
    <w:lvl w:ilvl="3" w:tplc="F90851B8">
      <w:start w:val="1"/>
      <w:numFmt w:val="bullet"/>
      <w:lvlText w:val=""/>
      <w:lvlJc w:val="left"/>
      <w:pPr>
        <w:ind w:left="1440" w:hanging="360"/>
      </w:pPr>
      <w:rPr>
        <w:rFonts w:ascii="Symbol" w:hAnsi="Symbol"/>
      </w:rPr>
    </w:lvl>
    <w:lvl w:ilvl="4" w:tplc="7DD842F2">
      <w:start w:val="1"/>
      <w:numFmt w:val="bullet"/>
      <w:lvlText w:val=""/>
      <w:lvlJc w:val="left"/>
      <w:pPr>
        <w:ind w:left="1440" w:hanging="360"/>
      </w:pPr>
      <w:rPr>
        <w:rFonts w:ascii="Symbol" w:hAnsi="Symbol"/>
      </w:rPr>
    </w:lvl>
    <w:lvl w:ilvl="5" w:tplc="D164A96E">
      <w:start w:val="1"/>
      <w:numFmt w:val="bullet"/>
      <w:lvlText w:val=""/>
      <w:lvlJc w:val="left"/>
      <w:pPr>
        <w:ind w:left="1440" w:hanging="360"/>
      </w:pPr>
      <w:rPr>
        <w:rFonts w:ascii="Symbol" w:hAnsi="Symbol"/>
      </w:rPr>
    </w:lvl>
    <w:lvl w:ilvl="6" w:tplc="49E2B512">
      <w:start w:val="1"/>
      <w:numFmt w:val="bullet"/>
      <w:lvlText w:val=""/>
      <w:lvlJc w:val="left"/>
      <w:pPr>
        <w:ind w:left="1440" w:hanging="360"/>
      </w:pPr>
      <w:rPr>
        <w:rFonts w:ascii="Symbol" w:hAnsi="Symbol"/>
      </w:rPr>
    </w:lvl>
    <w:lvl w:ilvl="7" w:tplc="14008AF8">
      <w:start w:val="1"/>
      <w:numFmt w:val="bullet"/>
      <w:lvlText w:val=""/>
      <w:lvlJc w:val="left"/>
      <w:pPr>
        <w:ind w:left="1440" w:hanging="360"/>
      </w:pPr>
      <w:rPr>
        <w:rFonts w:ascii="Symbol" w:hAnsi="Symbol"/>
      </w:rPr>
    </w:lvl>
    <w:lvl w:ilvl="8" w:tplc="E4A06BC4">
      <w:start w:val="1"/>
      <w:numFmt w:val="bullet"/>
      <w:lvlText w:val=""/>
      <w:lvlJc w:val="left"/>
      <w:pPr>
        <w:ind w:left="1440" w:hanging="360"/>
      </w:pPr>
      <w:rPr>
        <w:rFonts w:ascii="Symbol" w:hAnsi="Symbol"/>
      </w:rPr>
    </w:lvl>
  </w:abstractNum>
  <w:abstractNum w:abstractNumId="24" w15:restartNumberingAfterBreak="0">
    <w:nsid w:val="768772B6"/>
    <w:multiLevelType w:val="hybridMultilevel"/>
    <w:tmpl w:val="E624882A"/>
    <w:lvl w:ilvl="0" w:tplc="5762CC6A">
      <w:start w:val="1"/>
      <w:numFmt w:val="decimal"/>
      <w:lvlText w:val="%1."/>
      <w:lvlJc w:val="left"/>
      <w:pPr>
        <w:ind w:left="1420" w:hanging="360"/>
      </w:pPr>
    </w:lvl>
    <w:lvl w:ilvl="1" w:tplc="B85EA312">
      <w:start w:val="1"/>
      <w:numFmt w:val="decimal"/>
      <w:lvlText w:val="%2."/>
      <w:lvlJc w:val="left"/>
      <w:pPr>
        <w:ind w:left="1420" w:hanging="360"/>
      </w:pPr>
    </w:lvl>
    <w:lvl w:ilvl="2" w:tplc="9A4CE3AC">
      <w:start w:val="1"/>
      <w:numFmt w:val="decimal"/>
      <w:lvlText w:val="%3."/>
      <w:lvlJc w:val="left"/>
      <w:pPr>
        <w:ind w:left="1420" w:hanging="360"/>
      </w:pPr>
    </w:lvl>
    <w:lvl w:ilvl="3" w:tplc="C0E22246">
      <w:start w:val="1"/>
      <w:numFmt w:val="decimal"/>
      <w:lvlText w:val="%4."/>
      <w:lvlJc w:val="left"/>
      <w:pPr>
        <w:ind w:left="1420" w:hanging="360"/>
      </w:pPr>
    </w:lvl>
    <w:lvl w:ilvl="4" w:tplc="62A0F684">
      <w:start w:val="1"/>
      <w:numFmt w:val="decimal"/>
      <w:lvlText w:val="%5."/>
      <w:lvlJc w:val="left"/>
      <w:pPr>
        <w:ind w:left="1420" w:hanging="360"/>
      </w:pPr>
    </w:lvl>
    <w:lvl w:ilvl="5" w:tplc="CB54D3E4">
      <w:start w:val="1"/>
      <w:numFmt w:val="decimal"/>
      <w:lvlText w:val="%6."/>
      <w:lvlJc w:val="left"/>
      <w:pPr>
        <w:ind w:left="1420" w:hanging="360"/>
      </w:pPr>
    </w:lvl>
    <w:lvl w:ilvl="6" w:tplc="8F0A136E">
      <w:start w:val="1"/>
      <w:numFmt w:val="decimal"/>
      <w:lvlText w:val="%7."/>
      <w:lvlJc w:val="left"/>
      <w:pPr>
        <w:ind w:left="1420" w:hanging="360"/>
      </w:pPr>
    </w:lvl>
    <w:lvl w:ilvl="7" w:tplc="BD78576A">
      <w:start w:val="1"/>
      <w:numFmt w:val="decimal"/>
      <w:lvlText w:val="%8."/>
      <w:lvlJc w:val="left"/>
      <w:pPr>
        <w:ind w:left="1420" w:hanging="360"/>
      </w:pPr>
    </w:lvl>
    <w:lvl w:ilvl="8" w:tplc="03B46E86">
      <w:start w:val="1"/>
      <w:numFmt w:val="decimal"/>
      <w:lvlText w:val="%9."/>
      <w:lvlJc w:val="left"/>
      <w:pPr>
        <w:ind w:left="1420" w:hanging="360"/>
      </w:pPr>
    </w:lvl>
  </w:abstractNum>
  <w:abstractNum w:abstractNumId="25" w15:restartNumberingAfterBreak="0">
    <w:nsid w:val="7CCE3F09"/>
    <w:multiLevelType w:val="hybridMultilevel"/>
    <w:tmpl w:val="0D3C3D54"/>
    <w:lvl w:ilvl="0" w:tplc="185004E8">
      <w:start w:val="1"/>
      <w:numFmt w:val="lowerLetter"/>
      <w:lvlText w:val="%1."/>
      <w:lvlJc w:val="left"/>
      <w:pPr>
        <w:ind w:left="1420" w:hanging="360"/>
      </w:pPr>
    </w:lvl>
    <w:lvl w:ilvl="1" w:tplc="9F5E475A">
      <w:start w:val="1"/>
      <w:numFmt w:val="lowerLetter"/>
      <w:lvlText w:val="%2."/>
      <w:lvlJc w:val="left"/>
      <w:pPr>
        <w:ind w:left="1420" w:hanging="360"/>
      </w:pPr>
    </w:lvl>
    <w:lvl w:ilvl="2" w:tplc="BFC8DC3E">
      <w:start w:val="1"/>
      <w:numFmt w:val="lowerLetter"/>
      <w:lvlText w:val="%3."/>
      <w:lvlJc w:val="left"/>
      <w:pPr>
        <w:ind w:left="1420" w:hanging="360"/>
      </w:pPr>
    </w:lvl>
    <w:lvl w:ilvl="3" w:tplc="BD9EE4D4">
      <w:start w:val="1"/>
      <w:numFmt w:val="lowerLetter"/>
      <w:lvlText w:val="%4."/>
      <w:lvlJc w:val="left"/>
      <w:pPr>
        <w:ind w:left="1420" w:hanging="360"/>
      </w:pPr>
    </w:lvl>
    <w:lvl w:ilvl="4" w:tplc="5DA61D0C">
      <w:start w:val="1"/>
      <w:numFmt w:val="lowerLetter"/>
      <w:lvlText w:val="%5."/>
      <w:lvlJc w:val="left"/>
      <w:pPr>
        <w:ind w:left="1420" w:hanging="360"/>
      </w:pPr>
    </w:lvl>
    <w:lvl w:ilvl="5" w:tplc="A1F490BE">
      <w:start w:val="1"/>
      <w:numFmt w:val="lowerLetter"/>
      <w:lvlText w:val="%6."/>
      <w:lvlJc w:val="left"/>
      <w:pPr>
        <w:ind w:left="1420" w:hanging="360"/>
      </w:pPr>
    </w:lvl>
    <w:lvl w:ilvl="6" w:tplc="67DA7A1A">
      <w:start w:val="1"/>
      <w:numFmt w:val="lowerLetter"/>
      <w:lvlText w:val="%7."/>
      <w:lvlJc w:val="left"/>
      <w:pPr>
        <w:ind w:left="1420" w:hanging="360"/>
      </w:pPr>
    </w:lvl>
    <w:lvl w:ilvl="7" w:tplc="B9822AE0">
      <w:start w:val="1"/>
      <w:numFmt w:val="lowerLetter"/>
      <w:lvlText w:val="%8."/>
      <w:lvlJc w:val="left"/>
      <w:pPr>
        <w:ind w:left="1420" w:hanging="360"/>
      </w:pPr>
    </w:lvl>
    <w:lvl w:ilvl="8" w:tplc="23D2831A">
      <w:start w:val="1"/>
      <w:numFmt w:val="lowerLetter"/>
      <w:lvlText w:val="%9."/>
      <w:lvlJc w:val="left"/>
      <w:pPr>
        <w:ind w:left="1420" w:hanging="360"/>
      </w:pPr>
    </w:lvl>
  </w:abstractNum>
  <w:num w:numId="1" w16cid:durableId="1486045498">
    <w:abstractNumId w:val="21"/>
  </w:num>
  <w:num w:numId="2" w16cid:durableId="642663518">
    <w:abstractNumId w:val="9"/>
  </w:num>
  <w:num w:numId="3" w16cid:durableId="538319387">
    <w:abstractNumId w:val="20"/>
  </w:num>
  <w:num w:numId="4" w16cid:durableId="706369390">
    <w:abstractNumId w:val="11"/>
  </w:num>
  <w:num w:numId="5" w16cid:durableId="528643307">
    <w:abstractNumId w:val="13"/>
  </w:num>
  <w:num w:numId="6" w16cid:durableId="963384629">
    <w:abstractNumId w:val="17"/>
  </w:num>
  <w:num w:numId="7" w16cid:durableId="442265581">
    <w:abstractNumId w:val="4"/>
  </w:num>
  <w:num w:numId="8" w16cid:durableId="1347554767">
    <w:abstractNumId w:val="16"/>
  </w:num>
  <w:num w:numId="9" w16cid:durableId="2012946143">
    <w:abstractNumId w:val="19"/>
  </w:num>
  <w:num w:numId="10" w16cid:durableId="1628853380">
    <w:abstractNumId w:val="15"/>
  </w:num>
  <w:num w:numId="11" w16cid:durableId="669721764">
    <w:abstractNumId w:val="0"/>
  </w:num>
  <w:num w:numId="12" w16cid:durableId="583488785">
    <w:abstractNumId w:val="22"/>
  </w:num>
  <w:num w:numId="13" w16cid:durableId="905652656">
    <w:abstractNumId w:val="6"/>
  </w:num>
  <w:num w:numId="14" w16cid:durableId="30767987">
    <w:abstractNumId w:val="18"/>
  </w:num>
  <w:num w:numId="15" w16cid:durableId="279072323">
    <w:abstractNumId w:val="3"/>
  </w:num>
  <w:num w:numId="16" w16cid:durableId="434441884">
    <w:abstractNumId w:val="14"/>
  </w:num>
  <w:num w:numId="17" w16cid:durableId="2102942375">
    <w:abstractNumId w:val="12"/>
  </w:num>
  <w:num w:numId="18" w16cid:durableId="159153196">
    <w:abstractNumId w:val="1"/>
  </w:num>
  <w:num w:numId="19" w16cid:durableId="1598948875">
    <w:abstractNumId w:val="23"/>
  </w:num>
  <w:num w:numId="20" w16cid:durableId="1649895280">
    <w:abstractNumId w:val="7"/>
  </w:num>
  <w:num w:numId="21" w16cid:durableId="1334337357">
    <w:abstractNumId w:val="5"/>
  </w:num>
  <w:num w:numId="22" w16cid:durableId="1144008838">
    <w:abstractNumId w:val="24"/>
  </w:num>
  <w:num w:numId="23" w16cid:durableId="2027443061">
    <w:abstractNumId w:val="10"/>
  </w:num>
  <w:num w:numId="24" w16cid:durableId="350911783">
    <w:abstractNumId w:val="2"/>
  </w:num>
  <w:num w:numId="25" w16cid:durableId="1988896548">
    <w:abstractNumId w:val="25"/>
  </w:num>
  <w:num w:numId="26" w16cid:durableId="9926844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routy, Cody S.">
    <w15:presenceInfo w15:providerId="AD" w15:userId="S::cprouty@ufl.edu::cb5958e0-9a09-41d0-a398-ae26a57c22a6"/>
  </w15:person>
  <w15:person w15:author="Noordyke,Emily R">
    <w15:presenceInfo w15:providerId="AD" w15:userId="S::enoordyke@ufl.edu::74a33c20-5dc3-43cb-b733-3456412a9a1a"/>
  </w15:person>
  <w15:person w15:author="Prouty, Cody S. [2]">
    <w15:presenceInfo w15:providerId="None" w15:userId="Prouty, Cody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879"/>
    <w:rsid w:val="000731A3"/>
    <w:rsid w:val="000B1CAC"/>
    <w:rsid w:val="000D2957"/>
    <w:rsid w:val="00104A0C"/>
    <w:rsid w:val="001342C7"/>
    <w:rsid w:val="00146013"/>
    <w:rsid w:val="001832D9"/>
    <w:rsid w:val="001A71EF"/>
    <w:rsid w:val="001D0FDC"/>
    <w:rsid w:val="001E3CA1"/>
    <w:rsid w:val="00242070"/>
    <w:rsid w:val="00247C1E"/>
    <w:rsid w:val="002868D0"/>
    <w:rsid w:val="002A5D8B"/>
    <w:rsid w:val="002C17FB"/>
    <w:rsid w:val="002F7B50"/>
    <w:rsid w:val="0031022C"/>
    <w:rsid w:val="00315D5B"/>
    <w:rsid w:val="00347F13"/>
    <w:rsid w:val="00373BCB"/>
    <w:rsid w:val="003B458F"/>
    <w:rsid w:val="00437ED1"/>
    <w:rsid w:val="004531DF"/>
    <w:rsid w:val="004567AF"/>
    <w:rsid w:val="00457A79"/>
    <w:rsid w:val="00463BC9"/>
    <w:rsid w:val="0048014C"/>
    <w:rsid w:val="004C0DE3"/>
    <w:rsid w:val="004C3D1D"/>
    <w:rsid w:val="004F6C46"/>
    <w:rsid w:val="00520268"/>
    <w:rsid w:val="00544933"/>
    <w:rsid w:val="0058245D"/>
    <w:rsid w:val="0059396D"/>
    <w:rsid w:val="005C7EAA"/>
    <w:rsid w:val="005E6713"/>
    <w:rsid w:val="0060439B"/>
    <w:rsid w:val="006059B1"/>
    <w:rsid w:val="0061419B"/>
    <w:rsid w:val="00616699"/>
    <w:rsid w:val="006179AD"/>
    <w:rsid w:val="00631B52"/>
    <w:rsid w:val="0064561E"/>
    <w:rsid w:val="0068267C"/>
    <w:rsid w:val="00727B37"/>
    <w:rsid w:val="007512B2"/>
    <w:rsid w:val="00767DB9"/>
    <w:rsid w:val="00797B08"/>
    <w:rsid w:val="007A7B55"/>
    <w:rsid w:val="007B4230"/>
    <w:rsid w:val="007D7852"/>
    <w:rsid w:val="008177CB"/>
    <w:rsid w:val="008333A5"/>
    <w:rsid w:val="00873EF2"/>
    <w:rsid w:val="00890D27"/>
    <w:rsid w:val="00893F96"/>
    <w:rsid w:val="008B1963"/>
    <w:rsid w:val="008B4C83"/>
    <w:rsid w:val="008C48BE"/>
    <w:rsid w:val="008F0A94"/>
    <w:rsid w:val="009236F6"/>
    <w:rsid w:val="009F467A"/>
    <w:rsid w:val="009F6681"/>
    <w:rsid w:val="00A20879"/>
    <w:rsid w:val="00A421C2"/>
    <w:rsid w:val="00A70D7A"/>
    <w:rsid w:val="00A9757B"/>
    <w:rsid w:val="00AC0C92"/>
    <w:rsid w:val="00B47E6B"/>
    <w:rsid w:val="00B575F9"/>
    <w:rsid w:val="00B8176E"/>
    <w:rsid w:val="00BA71EF"/>
    <w:rsid w:val="00C47F42"/>
    <w:rsid w:val="00C50DB6"/>
    <w:rsid w:val="00C93492"/>
    <w:rsid w:val="00CB1F79"/>
    <w:rsid w:val="00CD79A6"/>
    <w:rsid w:val="00D3692C"/>
    <w:rsid w:val="00D45BF8"/>
    <w:rsid w:val="00D471E5"/>
    <w:rsid w:val="00D53A8C"/>
    <w:rsid w:val="00D608D5"/>
    <w:rsid w:val="00D77BD6"/>
    <w:rsid w:val="00D93ABF"/>
    <w:rsid w:val="00DD69C4"/>
    <w:rsid w:val="00DF524C"/>
    <w:rsid w:val="00E06F81"/>
    <w:rsid w:val="00E14B58"/>
    <w:rsid w:val="00E25C47"/>
    <w:rsid w:val="00E63D3A"/>
    <w:rsid w:val="00E66950"/>
    <w:rsid w:val="00E91E9F"/>
    <w:rsid w:val="00EB1743"/>
    <w:rsid w:val="00EC04CF"/>
    <w:rsid w:val="00ED4731"/>
    <w:rsid w:val="00F0426F"/>
    <w:rsid w:val="00F9787B"/>
    <w:rsid w:val="00FA3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A652"/>
  <w15:docId w15:val="{AF46AC1C-757C-476F-9744-E80D3C86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Revision">
    <w:name w:val="Revision"/>
    <w:hidden/>
    <w:uiPriority w:val="99"/>
    <w:semiHidden/>
    <w:rsid w:val="0048014C"/>
  </w:style>
  <w:style w:type="character" w:styleId="LineNumber">
    <w:name w:val="line number"/>
    <w:basedOn w:val="DefaultParagraphFont"/>
    <w:uiPriority w:val="99"/>
    <w:semiHidden/>
    <w:unhideWhenUsed/>
    <w:rsid w:val="00247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37475">
      <w:bodyDiv w:val="1"/>
      <w:marLeft w:val="0"/>
      <w:marRight w:val="0"/>
      <w:marTop w:val="0"/>
      <w:marBottom w:val="0"/>
      <w:divBdr>
        <w:top w:val="none" w:sz="0" w:space="0" w:color="auto"/>
        <w:left w:val="none" w:sz="0" w:space="0" w:color="auto"/>
        <w:bottom w:val="none" w:sz="0" w:space="0" w:color="auto"/>
        <w:right w:val="none" w:sz="0" w:space="0" w:color="auto"/>
      </w:divBdr>
      <w:divsChild>
        <w:div w:id="1467697137">
          <w:marLeft w:val="0"/>
          <w:marRight w:val="0"/>
          <w:marTop w:val="0"/>
          <w:marBottom w:val="0"/>
          <w:divBdr>
            <w:top w:val="none" w:sz="0" w:space="0" w:color="auto"/>
            <w:left w:val="none" w:sz="0" w:space="0" w:color="auto"/>
            <w:bottom w:val="none" w:sz="0" w:space="0" w:color="auto"/>
            <w:right w:val="none" w:sz="0" w:space="0" w:color="auto"/>
          </w:divBdr>
        </w:div>
      </w:divsChild>
    </w:div>
    <w:div w:id="270742644">
      <w:bodyDiv w:val="1"/>
      <w:marLeft w:val="0"/>
      <w:marRight w:val="0"/>
      <w:marTop w:val="0"/>
      <w:marBottom w:val="0"/>
      <w:divBdr>
        <w:top w:val="none" w:sz="0" w:space="0" w:color="auto"/>
        <w:left w:val="none" w:sz="0" w:space="0" w:color="auto"/>
        <w:bottom w:val="none" w:sz="0" w:space="0" w:color="auto"/>
        <w:right w:val="none" w:sz="0" w:space="0" w:color="auto"/>
      </w:divBdr>
      <w:divsChild>
        <w:div w:id="482082940">
          <w:marLeft w:val="0"/>
          <w:marRight w:val="0"/>
          <w:marTop w:val="0"/>
          <w:marBottom w:val="0"/>
          <w:divBdr>
            <w:top w:val="none" w:sz="0" w:space="0" w:color="auto"/>
            <w:left w:val="none" w:sz="0" w:space="0" w:color="auto"/>
            <w:bottom w:val="none" w:sz="0" w:space="0" w:color="auto"/>
            <w:right w:val="none" w:sz="0" w:space="0" w:color="auto"/>
          </w:divBdr>
        </w:div>
      </w:divsChild>
    </w:div>
    <w:div w:id="343944476">
      <w:bodyDiv w:val="1"/>
      <w:marLeft w:val="0"/>
      <w:marRight w:val="0"/>
      <w:marTop w:val="0"/>
      <w:marBottom w:val="0"/>
      <w:divBdr>
        <w:top w:val="none" w:sz="0" w:space="0" w:color="auto"/>
        <w:left w:val="none" w:sz="0" w:space="0" w:color="auto"/>
        <w:bottom w:val="none" w:sz="0" w:space="0" w:color="auto"/>
        <w:right w:val="none" w:sz="0" w:space="0" w:color="auto"/>
      </w:divBdr>
      <w:divsChild>
        <w:div w:id="1544563719">
          <w:marLeft w:val="0"/>
          <w:marRight w:val="0"/>
          <w:marTop w:val="0"/>
          <w:marBottom w:val="0"/>
          <w:divBdr>
            <w:top w:val="none" w:sz="0" w:space="0" w:color="auto"/>
            <w:left w:val="none" w:sz="0" w:space="0" w:color="auto"/>
            <w:bottom w:val="none" w:sz="0" w:space="0" w:color="auto"/>
            <w:right w:val="none" w:sz="0" w:space="0" w:color="auto"/>
          </w:divBdr>
        </w:div>
      </w:divsChild>
    </w:div>
    <w:div w:id="378435053">
      <w:bodyDiv w:val="1"/>
      <w:marLeft w:val="0"/>
      <w:marRight w:val="0"/>
      <w:marTop w:val="0"/>
      <w:marBottom w:val="0"/>
      <w:divBdr>
        <w:top w:val="none" w:sz="0" w:space="0" w:color="auto"/>
        <w:left w:val="none" w:sz="0" w:space="0" w:color="auto"/>
        <w:bottom w:val="none" w:sz="0" w:space="0" w:color="auto"/>
        <w:right w:val="none" w:sz="0" w:space="0" w:color="auto"/>
      </w:divBdr>
      <w:divsChild>
        <w:div w:id="1923373983">
          <w:marLeft w:val="0"/>
          <w:marRight w:val="0"/>
          <w:marTop w:val="0"/>
          <w:marBottom w:val="0"/>
          <w:divBdr>
            <w:top w:val="none" w:sz="0" w:space="0" w:color="auto"/>
            <w:left w:val="none" w:sz="0" w:space="0" w:color="auto"/>
            <w:bottom w:val="none" w:sz="0" w:space="0" w:color="auto"/>
            <w:right w:val="none" w:sz="0" w:space="0" w:color="auto"/>
          </w:divBdr>
        </w:div>
      </w:divsChild>
    </w:div>
    <w:div w:id="393505329">
      <w:bodyDiv w:val="1"/>
      <w:marLeft w:val="0"/>
      <w:marRight w:val="0"/>
      <w:marTop w:val="0"/>
      <w:marBottom w:val="0"/>
      <w:divBdr>
        <w:top w:val="none" w:sz="0" w:space="0" w:color="auto"/>
        <w:left w:val="none" w:sz="0" w:space="0" w:color="auto"/>
        <w:bottom w:val="none" w:sz="0" w:space="0" w:color="auto"/>
        <w:right w:val="none" w:sz="0" w:space="0" w:color="auto"/>
      </w:divBdr>
      <w:divsChild>
        <w:div w:id="1570729462">
          <w:marLeft w:val="0"/>
          <w:marRight w:val="0"/>
          <w:marTop w:val="0"/>
          <w:marBottom w:val="0"/>
          <w:divBdr>
            <w:top w:val="none" w:sz="0" w:space="0" w:color="auto"/>
            <w:left w:val="none" w:sz="0" w:space="0" w:color="auto"/>
            <w:bottom w:val="none" w:sz="0" w:space="0" w:color="auto"/>
            <w:right w:val="none" w:sz="0" w:space="0" w:color="auto"/>
          </w:divBdr>
        </w:div>
      </w:divsChild>
    </w:div>
    <w:div w:id="519515576">
      <w:bodyDiv w:val="1"/>
      <w:marLeft w:val="0"/>
      <w:marRight w:val="0"/>
      <w:marTop w:val="0"/>
      <w:marBottom w:val="0"/>
      <w:divBdr>
        <w:top w:val="none" w:sz="0" w:space="0" w:color="auto"/>
        <w:left w:val="none" w:sz="0" w:space="0" w:color="auto"/>
        <w:bottom w:val="none" w:sz="0" w:space="0" w:color="auto"/>
        <w:right w:val="none" w:sz="0" w:space="0" w:color="auto"/>
      </w:divBdr>
      <w:divsChild>
        <w:div w:id="1660385162">
          <w:marLeft w:val="0"/>
          <w:marRight w:val="0"/>
          <w:marTop w:val="0"/>
          <w:marBottom w:val="0"/>
          <w:divBdr>
            <w:top w:val="none" w:sz="0" w:space="0" w:color="auto"/>
            <w:left w:val="none" w:sz="0" w:space="0" w:color="auto"/>
            <w:bottom w:val="none" w:sz="0" w:space="0" w:color="auto"/>
            <w:right w:val="none" w:sz="0" w:space="0" w:color="auto"/>
          </w:divBdr>
        </w:div>
      </w:divsChild>
    </w:div>
    <w:div w:id="547112681">
      <w:bodyDiv w:val="1"/>
      <w:marLeft w:val="0"/>
      <w:marRight w:val="0"/>
      <w:marTop w:val="0"/>
      <w:marBottom w:val="0"/>
      <w:divBdr>
        <w:top w:val="none" w:sz="0" w:space="0" w:color="auto"/>
        <w:left w:val="none" w:sz="0" w:space="0" w:color="auto"/>
        <w:bottom w:val="none" w:sz="0" w:space="0" w:color="auto"/>
        <w:right w:val="none" w:sz="0" w:space="0" w:color="auto"/>
      </w:divBdr>
      <w:divsChild>
        <w:div w:id="1886597981">
          <w:marLeft w:val="0"/>
          <w:marRight w:val="0"/>
          <w:marTop w:val="0"/>
          <w:marBottom w:val="0"/>
          <w:divBdr>
            <w:top w:val="none" w:sz="0" w:space="0" w:color="auto"/>
            <w:left w:val="none" w:sz="0" w:space="0" w:color="auto"/>
            <w:bottom w:val="none" w:sz="0" w:space="0" w:color="auto"/>
            <w:right w:val="none" w:sz="0" w:space="0" w:color="auto"/>
          </w:divBdr>
        </w:div>
      </w:divsChild>
    </w:div>
    <w:div w:id="644549918">
      <w:bodyDiv w:val="1"/>
      <w:marLeft w:val="0"/>
      <w:marRight w:val="0"/>
      <w:marTop w:val="0"/>
      <w:marBottom w:val="0"/>
      <w:divBdr>
        <w:top w:val="none" w:sz="0" w:space="0" w:color="auto"/>
        <w:left w:val="none" w:sz="0" w:space="0" w:color="auto"/>
        <w:bottom w:val="none" w:sz="0" w:space="0" w:color="auto"/>
        <w:right w:val="none" w:sz="0" w:space="0" w:color="auto"/>
      </w:divBdr>
      <w:divsChild>
        <w:div w:id="964190319">
          <w:marLeft w:val="0"/>
          <w:marRight w:val="0"/>
          <w:marTop w:val="0"/>
          <w:marBottom w:val="0"/>
          <w:divBdr>
            <w:top w:val="none" w:sz="0" w:space="0" w:color="auto"/>
            <w:left w:val="none" w:sz="0" w:space="0" w:color="auto"/>
            <w:bottom w:val="none" w:sz="0" w:space="0" w:color="auto"/>
            <w:right w:val="none" w:sz="0" w:space="0" w:color="auto"/>
          </w:divBdr>
        </w:div>
      </w:divsChild>
    </w:div>
    <w:div w:id="778186360">
      <w:bodyDiv w:val="1"/>
      <w:marLeft w:val="0"/>
      <w:marRight w:val="0"/>
      <w:marTop w:val="0"/>
      <w:marBottom w:val="0"/>
      <w:divBdr>
        <w:top w:val="none" w:sz="0" w:space="0" w:color="auto"/>
        <w:left w:val="none" w:sz="0" w:space="0" w:color="auto"/>
        <w:bottom w:val="none" w:sz="0" w:space="0" w:color="auto"/>
        <w:right w:val="none" w:sz="0" w:space="0" w:color="auto"/>
      </w:divBdr>
      <w:divsChild>
        <w:div w:id="1560705644">
          <w:marLeft w:val="0"/>
          <w:marRight w:val="0"/>
          <w:marTop w:val="0"/>
          <w:marBottom w:val="0"/>
          <w:divBdr>
            <w:top w:val="none" w:sz="0" w:space="0" w:color="auto"/>
            <w:left w:val="none" w:sz="0" w:space="0" w:color="auto"/>
            <w:bottom w:val="none" w:sz="0" w:space="0" w:color="auto"/>
            <w:right w:val="none" w:sz="0" w:space="0" w:color="auto"/>
          </w:divBdr>
        </w:div>
      </w:divsChild>
    </w:div>
    <w:div w:id="835075004">
      <w:bodyDiv w:val="1"/>
      <w:marLeft w:val="0"/>
      <w:marRight w:val="0"/>
      <w:marTop w:val="0"/>
      <w:marBottom w:val="0"/>
      <w:divBdr>
        <w:top w:val="none" w:sz="0" w:space="0" w:color="auto"/>
        <w:left w:val="none" w:sz="0" w:space="0" w:color="auto"/>
        <w:bottom w:val="none" w:sz="0" w:space="0" w:color="auto"/>
        <w:right w:val="none" w:sz="0" w:space="0" w:color="auto"/>
      </w:divBdr>
      <w:divsChild>
        <w:div w:id="1214930992">
          <w:marLeft w:val="0"/>
          <w:marRight w:val="0"/>
          <w:marTop w:val="0"/>
          <w:marBottom w:val="0"/>
          <w:divBdr>
            <w:top w:val="none" w:sz="0" w:space="0" w:color="auto"/>
            <w:left w:val="none" w:sz="0" w:space="0" w:color="auto"/>
            <w:bottom w:val="none" w:sz="0" w:space="0" w:color="auto"/>
            <w:right w:val="none" w:sz="0" w:space="0" w:color="auto"/>
          </w:divBdr>
        </w:div>
      </w:divsChild>
    </w:div>
    <w:div w:id="922376493">
      <w:bodyDiv w:val="1"/>
      <w:marLeft w:val="0"/>
      <w:marRight w:val="0"/>
      <w:marTop w:val="0"/>
      <w:marBottom w:val="0"/>
      <w:divBdr>
        <w:top w:val="none" w:sz="0" w:space="0" w:color="auto"/>
        <w:left w:val="none" w:sz="0" w:space="0" w:color="auto"/>
        <w:bottom w:val="none" w:sz="0" w:space="0" w:color="auto"/>
        <w:right w:val="none" w:sz="0" w:space="0" w:color="auto"/>
      </w:divBdr>
      <w:divsChild>
        <w:div w:id="1421871770">
          <w:marLeft w:val="0"/>
          <w:marRight w:val="0"/>
          <w:marTop w:val="0"/>
          <w:marBottom w:val="0"/>
          <w:divBdr>
            <w:top w:val="none" w:sz="0" w:space="0" w:color="auto"/>
            <w:left w:val="none" w:sz="0" w:space="0" w:color="auto"/>
            <w:bottom w:val="none" w:sz="0" w:space="0" w:color="auto"/>
            <w:right w:val="none" w:sz="0" w:space="0" w:color="auto"/>
          </w:divBdr>
        </w:div>
      </w:divsChild>
    </w:div>
    <w:div w:id="1094322969">
      <w:bodyDiv w:val="1"/>
      <w:marLeft w:val="0"/>
      <w:marRight w:val="0"/>
      <w:marTop w:val="0"/>
      <w:marBottom w:val="0"/>
      <w:divBdr>
        <w:top w:val="none" w:sz="0" w:space="0" w:color="auto"/>
        <w:left w:val="none" w:sz="0" w:space="0" w:color="auto"/>
        <w:bottom w:val="none" w:sz="0" w:space="0" w:color="auto"/>
        <w:right w:val="none" w:sz="0" w:space="0" w:color="auto"/>
      </w:divBdr>
      <w:divsChild>
        <w:div w:id="284848584">
          <w:marLeft w:val="0"/>
          <w:marRight w:val="0"/>
          <w:marTop w:val="0"/>
          <w:marBottom w:val="0"/>
          <w:divBdr>
            <w:top w:val="none" w:sz="0" w:space="0" w:color="auto"/>
            <w:left w:val="none" w:sz="0" w:space="0" w:color="auto"/>
            <w:bottom w:val="none" w:sz="0" w:space="0" w:color="auto"/>
            <w:right w:val="none" w:sz="0" w:space="0" w:color="auto"/>
          </w:divBdr>
        </w:div>
      </w:divsChild>
    </w:div>
    <w:div w:id="1224876054">
      <w:bodyDiv w:val="1"/>
      <w:marLeft w:val="0"/>
      <w:marRight w:val="0"/>
      <w:marTop w:val="0"/>
      <w:marBottom w:val="0"/>
      <w:divBdr>
        <w:top w:val="none" w:sz="0" w:space="0" w:color="auto"/>
        <w:left w:val="none" w:sz="0" w:space="0" w:color="auto"/>
        <w:bottom w:val="none" w:sz="0" w:space="0" w:color="auto"/>
        <w:right w:val="none" w:sz="0" w:space="0" w:color="auto"/>
      </w:divBdr>
      <w:divsChild>
        <w:div w:id="584845538">
          <w:marLeft w:val="0"/>
          <w:marRight w:val="0"/>
          <w:marTop w:val="0"/>
          <w:marBottom w:val="0"/>
          <w:divBdr>
            <w:top w:val="none" w:sz="0" w:space="0" w:color="auto"/>
            <w:left w:val="none" w:sz="0" w:space="0" w:color="auto"/>
            <w:bottom w:val="none" w:sz="0" w:space="0" w:color="auto"/>
            <w:right w:val="none" w:sz="0" w:space="0" w:color="auto"/>
          </w:divBdr>
        </w:div>
      </w:divsChild>
    </w:div>
    <w:div w:id="1230388432">
      <w:bodyDiv w:val="1"/>
      <w:marLeft w:val="0"/>
      <w:marRight w:val="0"/>
      <w:marTop w:val="0"/>
      <w:marBottom w:val="0"/>
      <w:divBdr>
        <w:top w:val="none" w:sz="0" w:space="0" w:color="auto"/>
        <w:left w:val="none" w:sz="0" w:space="0" w:color="auto"/>
        <w:bottom w:val="none" w:sz="0" w:space="0" w:color="auto"/>
        <w:right w:val="none" w:sz="0" w:space="0" w:color="auto"/>
      </w:divBdr>
      <w:divsChild>
        <w:div w:id="1948155404">
          <w:marLeft w:val="0"/>
          <w:marRight w:val="0"/>
          <w:marTop w:val="0"/>
          <w:marBottom w:val="0"/>
          <w:divBdr>
            <w:top w:val="none" w:sz="0" w:space="0" w:color="auto"/>
            <w:left w:val="none" w:sz="0" w:space="0" w:color="auto"/>
            <w:bottom w:val="none" w:sz="0" w:space="0" w:color="auto"/>
            <w:right w:val="none" w:sz="0" w:space="0" w:color="auto"/>
          </w:divBdr>
        </w:div>
      </w:divsChild>
    </w:div>
    <w:div w:id="1350061794">
      <w:bodyDiv w:val="1"/>
      <w:marLeft w:val="0"/>
      <w:marRight w:val="0"/>
      <w:marTop w:val="0"/>
      <w:marBottom w:val="0"/>
      <w:divBdr>
        <w:top w:val="none" w:sz="0" w:space="0" w:color="auto"/>
        <w:left w:val="none" w:sz="0" w:space="0" w:color="auto"/>
        <w:bottom w:val="none" w:sz="0" w:space="0" w:color="auto"/>
        <w:right w:val="none" w:sz="0" w:space="0" w:color="auto"/>
      </w:divBdr>
      <w:divsChild>
        <w:div w:id="374161424">
          <w:marLeft w:val="0"/>
          <w:marRight w:val="0"/>
          <w:marTop w:val="0"/>
          <w:marBottom w:val="0"/>
          <w:divBdr>
            <w:top w:val="none" w:sz="0" w:space="0" w:color="auto"/>
            <w:left w:val="none" w:sz="0" w:space="0" w:color="auto"/>
            <w:bottom w:val="none" w:sz="0" w:space="0" w:color="auto"/>
            <w:right w:val="none" w:sz="0" w:space="0" w:color="auto"/>
          </w:divBdr>
        </w:div>
      </w:divsChild>
    </w:div>
    <w:div w:id="1366903256">
      <w:bodyDiv w:val="1"/>
      <w:marLeft w:val="0"/>
      <w:marRight w:val="0"/>
      <w:marTop w:val="0"/>
      <w:marBottom w:val="0"/>
      <w:divBdr>
        <w:top w:val="none" w:sz="0" w:space="0" w:color="auto"/>
        <w:left w:val="none" w:sz="0" w:space="0" w:color="auto"/>
        <w:bottom w:val="none" w:sz="0" w:space="0" w:color="auto"/>
        <w:right w:val="none" w:sz="0" w:space="0" w:color="auto"/>
      </w:divBdr>
      <w:divsChild>
        <w:div w:id="1451781019">
          <w:marLeft w:val="0"/>
          <w:marRight w:val="0"/>
          <w:marTop w:val="0"/>
          <w:marBottom w:val="0"/>
          <w:divBdr>
            <w:top w:val="none" w:sz="0" w:space="0" w:color="auto"/>
            <w:left w:val="none" w:sz="0" w:space="0" w:color="auto"/>
            <w:bottom w:val="none" w:sz="0" w:space="0" w:color="auto"/>
            <w:right w:val="none" w:sz="0" w:space="0" w:color="auto"/>
          </w:divBdr>
        </w:div>
      </w:divsChild>
    </w:div>
    <w:div w:id="1493719761">
      <w:bodyDiv w:val="1"/>
      <w:marLeft w:val="0"/>
      <w:marRight w:val="0"/>
      <w:marTop w:val="0"/>
      <w:marBottom w:val="0"/>
      <w:divBdr>
        <w:top w:val="none" w:sz="0" w:space="0" w:color="auto"/>
        <w:left w:val="none" w:sz="0" w:space="0" w:color="auto"/>
        <w:bottom w:val="none" w:sz="0" w:space="0" w:color="auto"/>
        <w:right w:val="none" w:sz="0" w:space="0" w:color="auto"/>
      </w:divBdr>
      <w:divsChild>
        <w:div w:id="2102407747">
          <w:marLeft w:val="0"/>
          <w:marRight w:val="0"/>
          <w:marTop w:val="0"/>
          <w:marBottom w:val="0"/>
          <w:divBdr>
            <w:top w:val="none" w:sz="0" w:space="0" w:color="auto"/>
            <w:left w:val="none" w:sz="0" w:space="0" w:color="auto"/>
            <w:bottom w:val="none" w:sz="0" w:space="0" w:color="auto"/>
            <w:right w:val="none" w:sz="0" w:space="0" w:color="auto"/>
          </w:divBdr>
        </w:div>
      </w:divsChild>
    </w:div>
    <w:div w:id="1658222812">
      <w:bodyDiv w:val="1"/>
      <w:marLeft w:val="0"/>
      <w:marRight w:val="0"/>
      <w:marTop w:val="0"/>
      <w:marBottom w:val="0"/>
      <w:divBdr>
        <w:top w:val="none" w:sz="0" w:space="0" w:color="auto"/>
        <w:left w:val="none" w:sz="0" w:space="0" w:color="auto"/>
        <w:bottom w:val="none" w:sz="0" w:space="0" w:color="auto"/>
        <w:right w:val="none" w:sz="0" w:space="0" w:color="auto"/>
      </w:divBdr>
      <w:divsChild>
        <w:div w:id="774399856">
          <w:marLeft w:val="0"/>
          <w:marRight w:val="0"/>
          <w:marTop w:val="0"/>
          <w:marBottom w:val="0"/>
          <w:divBdr>
            <w:top w:val="none" w:sz="0" w:space="0" w:color="auto"/>
            <w:left w:val="none" w:sz="0" w:space="0" w:color="auto"/>
            <w:bottom w:val="none" w:sz="0" w:space="0" w:color="auto"/>
            <w:right w:val="none" w:sz="0" w:space="0" w:color="auto"/>
          </w:divBdr>
        </w:div>
      </w:divsChild>
    </w:div>
    <w:div w:id="1677998490">
      <w:bodyDiv w:val="1"/>
      <w:marLeft w:val="0"/>
      <w:marRight w:val="0"/>
      <w:marTop w:val="0"/>
      <w:marBottom w:val="0"/>
      <w:divBdr>
        <w:top w:val="none" w:sz="0" w:space="0" w:color="auto"/>
        <w:left w:val="none" w:sz="0" w:space="0" w:color="auto"/>
        <w:bottom w:val="none" w:sz="0" w:space="0" w:color="auto"/>
        <w:right w:val="none" w:sz="0" w:space="0" w:color="auto"/>
      </w:divBdr>
      <w:divsChild>
        <w:div w:id="568688368">
          <w:marLeft w:val="0"/>
          <w:marRight w:val="0"/>
          <w:marTop w:val="0"/>
          <w:marBottom w:val="0"/>
          <w:divBdr>
            <w:top w:val="none" w:sz="0" w:space="0" w:color="auto"/>
            <w:left w:val="none" w:sz="0" w:space="0" w:color="auto"/>
            <w:bottom w:val="none" w:sz="0" w:space="0" w:color="auto"/>
            <w:right w:val="none" w:sz="0" w:space="0" w:color="auto"/>
          </w:divBdr>
        </w:div>
      </w:divsChild>
    </w:div>
    <w:div w:id="1701777776">
      <w:bodyDiv w:val="1"/>
      <w:marLeft w:val="0"/>
      <w:marRight w:val="0"/>
      <w:marTop w:val="0"/>
      <w:marBottom w:val="0"/>
      <w:divBdr>
        <w:top w:val="none" w:sz="0" w:space="0" w:color="auto"/>
        <w:left w:val="none" w:sz="0" w:space="0" w:color="auto"/>
        <w:bottom w:val="none" w:sz="0" w:space="0" w:color="auto"/>
        <w:right w:val="none" w:sz="0" w:space="0" w:color="auto"/>
      </w:divBdr>
      <w:divsChild>
        <w:div w:id="387846545">
          <w:marLeft w:val="0"/>
          <w:marRight w:val="0"/>
          <w:marTop w:val="0"/>
          <w:marBottom w:val="0"/>
          <w:divBdr>
            <w:top w:val="none" w:sz="0" w:space="0" w:color="auto"/>
            <w:left w:val="none" w:sz="0" w:space="0" w:color="auto"/>
            <w:bottom w:val="none" w:sz="0" w:space="0" w:color="auto"/>
            <w:right w:val="none" w:sz="0" w:space="0" w:color="auto"/>
          </w:divBdr>
        </w:div>
      </w:divsChild>
    </w:div>
    <w:div w:id="1737706710">
      <w:bodyDiv w:val="1"/>
      <w:marLeft w:val="0"/>
      <w:marRight w:val="0"/>
      <w:marTop w:val="0"/>
      <w:marBottom w:val="0"/>
      <w:divBdr>
        <w:top w:val="none" w:sz="0" w:space="0" w:color="auto"/>
        <w:left w:val="none" w:sz="0" w:space="0" w:color="auto"/>
        <w:bottom w:val="none" w:sz="0" w:space="0" w:color="auto"/>
        <w:right w:val="none" w:sz="0" w:space="0" w:color="auto"/>
      </w:divBdr>
      <w:divsChild>
        <w:div w:id="1240752291">
          <w:marLeft w:val="0"/>
          <w:marRight w:val="0"/>
          <w:marTop w:val="0"/>
          <w:marBottom w:val="0"/>
          <w:divBdr>
            <w:top w:val="none" w:sz="0" w:space="0" w:color="auto"/>
            <w:left w:val="none" w:sz="0" w:space="0" w:color="auto"/>
            <w:bottom w:val="none" w:sz="0" w:space="0" w:color="auto"/>
            <w:right w:val="none" w:sz="0" w:space="0" w:color="auto"/>
          </w:divBdr>
        </w:div>
      </w:divsChild>
    </w:div>
    <w:div w:id="1940021477">
      <w:bodyDiv w:val="1"/>
      <w:marLeft w:val="0"/>
      <w:marRight w:val="0"/>
      <w:marTop w:val="0"/>
      <w:marBottom w:val="0"/>
      <w:divBdr>
        <w:top w:val="none" w:sz="0" w:space="0" w:color="auto"/>
        <w:left w:val="none" w:sz="0" w:space="0" w:color="auto"/>
        <w:bottom w:val="none" w:sz="0" w:space="0" w:color="auto"/>
        <w:right w:val="none" w:sz="0" w:space="0" w:color="auto"/>
      </w:divBdr>
      <w:divsChild>
        <w:div w:id="317733848">
          <w:marLeft w:val="0"/>
          <w:marRight w:val="0"/>
          <w:marTop w:val="0"/>
          <w:marBottom w:val="0"/>
          <w:divBdr>
            <w:top w:val="none" w:sz="0" w:space="0" w:color="auto"/>
            <w:left w:val="none" w:sz="0" w:space="0" w:color="auto"/>
            <w:bottom w:val="none" w:sz="0" w:space="0" w:color="auto"/>
            <w:right w:val="none" w:sz="0" w:space="0" w:color="auto"/>
          </w:divBdr>
        </w:div>
      </w:divsChild>
    </w:div>
    <w:div w:id="2004385137">
      <w:bodyDiv w:val="1"/>
      <w:marLeft w:val="0"/>
      <w:marRight w:val="0"/>
      <w:marTop w:val="0"/>
      <w:marBottom w:val="0"/>
      <w:divBdr>
        <w:top w:val="none" w:sz="0" w:space="0" w:color="auto"/>
        <w:left w:val="none" w:sz="0" w:space="0" w:color="auto"/>
        <w:bottom w:val="none" w:sz="0" w:space="0" w:color="auto"/>
        <w:right w:val="none" w:sz="0" w:space="0" w:color="auto"/>
      </w:divBdr>
      <w:divsChild>
        <w:div w:id="121115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93/biomet/asaa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603FCFD34CEF4797D2E217B39D386F" ma:contentTypeVersion="22" ma:contentTypeDescription="Create a new document." ma:contentTypeScope="" ma:versionID="1a47100cc9c17499019a97072df5d876">
  <xsd:schema xmlns:xsd="http://www.w3.org/2001/XMLSchema" xmlns:xs="http://www.w3.org/2001/XMLSchema" xmlns:p="http://schemas.microsoft.com/office/2006/metadata/properties" xmlns:ns2="b8b6419c-c281-4986-9185-b359f6716bf1" xmlns:ns3="b8660d84-c44a-497b-819f-9d32314fc9b6" targetNamespace="http://schemas.microsoft.com/office/2006/metadata/properties" ma:root="true" ma:fieldsID="839e0b363944a4b19de799c5d8b0a0ce" ns2:_="" ns3:_="">
    <xsd:import namespace="b8b6419c-c281-4986-9185-b359f6716bf1"/>
    <xsd:import namespace="b8660d84-c44a-497b-819f-9d32314fc9b6"/>
    <xsd:element name="properties">
      <xsd:complexType>
        <xsd:sequence>
          <xsd:element name="documentManagement">
            <xsd:complexType>
              <xsd:all>
                <xsd:element ref="ns2:RecommendedtoPost"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MediaServiceObjectDetectorVersions" minOccurs="0"/>
                <xsd:element ref="ns2:Author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b6419c-c281-4986-9185-b359f6716bf1" elementFormDefault="qualified">
    <xsd:import namespace="http://schemas.microsoft.com/office/2006/documentManagement/types"/>
    <xsd:import namespace="http://schemas.microsoft.com/office/infopath/2007/PartnerControls"/>
    <xsd:element name="RecommendedtoPost" ma:index="3" nillable="true" ma:displayName="Recommended to Post" ma:default="1" ma:format="Dropdown" ma:internalName="RecommendedtoPost"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ServiceLocation" ma:index="17"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Authors" ma:index="25" nillable="true" ma:displayName="Authors" ma:format="Dropdown" ma:internalName="Author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660d84-c44a-497b-819f-9d32314fc9b6"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ebba10c2-4bce-4ebe-aa63-e6860362ff96}" ma:internalName="TaxCatchAll" ma:readOnly="false" ma:showField="CatchAllData" ma:web="b8660d84-c44a-497b-819f-9d32314fc9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8660d84-c44a-497b-819f-9d32314fc9b6" xsi:nil="true"/>
    <RecommendedtoPost xmlns="b8b6419c-c281-4986-9185-b359f6716bf1">true</RecommendedtoPost>
    <Authors xmlns="b8b6419c-c281-4986-9185-b359f6716bf1" xsi:nil="true"/>
  </documentManagement>
</p:properties>
</file>

<file path=customXml/itemProps1.xml><?xml version="1.0" encoding="utf-8"?>
<ds:datastoreItem xmlns:ds="http://schemas.openxmlformats.org/officeDocument/2006/customXml" ds:itemID="{231FBC7C-3F42-4221-8D47-F8B22CC4B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b6419c-c281-4986-9185-b359f6716bf1"/>
    <ds:schemaRef ds:uri="b8660d84-c44a-497b-819f-9d32314fc9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6EE37D-57F3-4F4F-8314-EDF578733F69}">
  <ds:schemaRefs>
    <ds:schemaRef ds:uri="http://schemas.microsoft.com/sharepoint/v3/contenttype/forms"/>
  </ds:schemaRefs>
</ds:datastoreItem>
</file>

<file path=customXml/itemProps3.xml><?xml version="1.0" encoding="utf-8"?>
<ds:datastoreItem xmlns:ds="http://schemas.openxmlformats.org/officeDocument/2006/customXml" ds:itemID="{ED1EED09-4FFF-4076-9CC1-E07711452D93}">
  <ds:schemaRefs>
    <ds:schemaRef ds:uri="http://schemas.microsoft.com/office/2006/metadata/properties"/>
    <ds:schemaRef ds:uri="http://schemas.microsoft.com/office/infopath/2007/PartnerControls"/>
    <ds:schemaRef ds:uri="b8660d84-c44a-497b-819f-9d32314fc9b6"/>
    <ds:schemaRef ds:uri="b8b6419c-c281-4986-9185-b359f6716bf1"/>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21</Pages>
  <Words>5419</Words>
  <Characters>30892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Noordyke,Emily R</dc:creator>
  <cp:keywords/>
  <dc:description/>
  <cp:lastModifiedBy>Prouty, Cody S.</cp:lastModifiedBy>
  <cp:revision>125</cp:revision>
  <dcterms:created xsi:type="dcterms:W3CDTF">2021-11-29T22:09:00Z</dcterms:created>
  <dcterms:modified xsi:type="dcterms:W3CDTF">2024-04-24T15:31:00Z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0x0101000A603FCFD34CEF4797D2E217B39D386F</vt:lpwstr>
  </property>
</Properties>
</file>