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oredesign.data"/>
    <w:p>
      <w:pPr>
        <w:pStyle w:val="Heading1"/>
      </w:pPr>
      <w:r>
        <w:t xml:space="preserve">CoreDesign.Data</w:t>
      </w:r>
    </w:p>
    <w:p>
      <w:pPr>
        <w:pStyle w:val="FirstParagraph"/>
      </w:pPr>
      <w:r>
        <w:t xml:space="preserve">A generic, reusable Entity Framework Core data access layer providing base entity infrastructure, repository abstractions, automatic audit field management, and a migration worker base class for .NET projects.</w:t>
      </w:r>
    </w:p>
    <w:bookmarkStart w:id="9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t xml:space="preserve">.NET 10.0</w:t>
      </w:r>
    </w:p>
    <w:p>
      <w:pPr>
        <w:pStyle w:val="Compact"/>
        <w:numPr>
          <w:ilvl w:val="0"/>
          <w:numId w:val="1001"/>
        </w:numPr>
      </w:pPr>
      <w:r>
        <w:t xml:space="preserve">Microsoft.EntityFrameworkCore 10.x</w:t>
      </w:r>
    </w:p>
    <w:p>
      <w:pPr>
        <w:pStyle w:val="Compact"/>
        <w:numPr>
          <w:ilvl w:val="0"/>
          <w:numId w:val="1001"/>
        </w:numPr>
      </w:pPr>
      <w:r>
        <w:t xml:space="preserve">Microsoft.EntityFrameworkCore.Relational 10.x</w:t>
      </w:r>
    </w:p>
    <w:p>
      <w:pPr>
        <w:pStyle w:val="Compact"/>
        <w:numPr>
          <w:ilvl w:val="0"/>
          <w:numId w:val="1001"/>
        </w:numPr>
      </w:pPr>
      <w:r>
        <w:t xml:space="preserve">Microsoft.Extensions.Configuration.Abstractions 10.x</w:t>
      </w:r>
    </w:p>
    <w:p>
      <w:pPr>
        <w:pStyle w:val="Compact"/>
        <w:numPr>
          <w:ilvl w:val="0"/>
          <w:numId w:val="1001"/>
        </w:numPr>
      </w:pPr>
      <w:r>
        <w:t xml:space="preserve">Microsoft.Extensions.Hosting.Abstractions 10.x</w:t>
      </w:r>
    </w:p>
    <w:p>
      <w:pPr>
        <w:pStyle w:val="Compact"/>
        <w:numPr>
          <w:ilvl w:val="0"/>
          <w:numId w:val="1001"/>
        </w:numPr>
      </w:pPr>
      <w:r>
        <w:t xml:space="preserve">Ulid 1.4.x</w:t>
      </w:r>
    </w:p>
    <w:bookmarkEnd w:id="9"/>
    <w:bookmarkStart w:id="10" w:name="what-is-included"/>
    <w:p>
      <w:pPr>
        <w:pStyle w:val="Heading2"/>
      </w:pPr>
      <w:r>
        <w:t xml:space="preserve">What Is Included</w:t>
      </w:r>
    </w:p>
    <w:p>
      <w:pPr>
        <w:pStyle w:val="FirstParagraph"/>
      </w:pPr>
      <w:r>
        <w:rPr>
          <w:b/>
          <w:bCs/>
        </w:rPr>
        <w:t xml:space="preserve">Infrastructure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BaseEntity</w:t>
      </w:r>
      <w:r>
        <w:t xml:space="preserve"> </w:t>
      </w:r>
      <w:r>
        <w:t xml:space="preserve">- Base class all entities must inherit from. Provides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(Ulid, auto-generated),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IsDeleted</w:t>
      </w:r>
      <w:r>
        <w:t xml:space="preserve"> </w:t>
      </w:r>
      <w:r>
        <w:t xml:space="preserve">audit fields.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BaseEntityConfiguration&lt;T&gt;</w:t>
      </w:r>
      <w:r>
        <w:t xml:space="preserve"> </w:t>
      </w:r>
      <w:r>
        <w:t xml:space="preserve">- EF Core</w:t>
      </w:r>
      <w:r>
        <w:t xml:space="preserve"> </w:t>
      </w:r>
      <w:r>
        <w:rPr>
          <w:rStyle w:val="VerbatimChar"/>
        </w:rPr>
        <w:t xml:space="preserve">IEntityTypeConfiguration&lt;T&gt;</w:t>
      </w:r>
      <w:r>
        <w:t xml:space="preserve"> </w:t>
      </w:r>
      <w:r>
        <w:t xml:space="preserve">base that wires up primary key, index, soft-delete query filter, and required audit field constraints.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CoreDesignDbContext</w:t>
      </w:r>
      <w:r>
        <w:t xml:space="preserve"> </w:t>
      </w:r>
      <w:r>
        <w:t xml:space="preserve">- Abstract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base class that wires the</w:t>
      </w:r>
      <w:r>
        <w:t xml:space="preserve"> </w:t>
      </w:r>
      <w:r>
        <w:rPr>
          <w:rStyle w:val="VerbatimChar"/>
        </w:rPr>
        <w:t xml:space="preserve">AuditInterceptor</w:t>
      </w:r>
      <w:r>
        <w:t xml:space="preserve"> </w:t>
      </w:r>
      <w:r>
        <w:t xml:space="preserve">automatically. Your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must inherit from this instead of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AuditInterceptor</w:t>
      </w:r>
      <w:r>
        <w:t xml:space="preserve"> </w:t>
      </w:r>
      <w:r>
        <w:t xml:space="preserve">- EF Core</w:t>
      </w:r>
      <w:r>
        <w:t xml:space="preserve"> </w:t>
      </w:r>
      <w:r>
        <w:rPr>
          <w:rStyle w:val="VerbatimChar"/>
        </w:rPr>
        <w:t xml:space="preserve">SaveChangesInterceptor</w:t>
      </w:r>
      <w:r>
        <w:t xml:space="preserve"> </w:t>
      </w:r>
      <w:r>
        <w:t xml:space="preserve">that sets audit fields on every save. On insert it sets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(skipped if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is already set, allowing seeded data to preserve explicit values). On update it sets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.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 </w:t>
      </w:r>
      <w:r>
        <w:t xml:space="preserve">is never modified on update.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ICurrentUserAccessor</w:t>
      </w:r>
      <w:r>
        <w:t xml:space="preserve"> </w:t>
      </w:r>
      <w:r>
        <w:t xml:space="preserve">- Interface the consuming application implements to supply the current user’s ID to the interceptor. Backed by</w:t>
      </w:r>
      <w:r>
        <w:t xml:space="preserve"> </w:t>
      </w:r>
      <w:r>
        <w:rPr>
          <w:rStyle w:val="VerbatimChar"/>
        </w:rPr>
        <w:t xml:space="preserve">IHttpContextAccessor</w:t>
      </w:r>
      <w:r>
        <w:t xml:space="preserve"> </w:t>
      </w:r>
      <w:r>
        <w:t xml:space="preserve">in web apps.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SystemUserAccessor</w:t>
      </w:r>
      <w:r>
        <w:t xml:space="preserve"> </w:t>
      </w:r>
      <w:r>
        <w:t xml:space="preserve">- Built-in</w:t>
      </w:r>
      <w:r>
        <w:t xml:space="preserve"> </w:t>
      </w:r>
      <w:r>
        <w:rPr>
          <w:rStyle w:val="VerbatimChar"/>
        </w:rPr>
        <w:t xml:space="preserve">ICurrentUserAccessor</w:t>
      </w:r>
      <w:r>
        <w:t xml:space="preserve"> </w:t>
      </w:r>
      <w:r>
        <w:t xml:space="preserve">implementation that returns</w:t>
      </w:r>
      <w:r>
        <w:t xml:space="preserve"> </w:t>
      </w:r>
      <w:r>
        <w:rPr>
          <w:rStyle w:val="VerbatimChar"/>
        </w:rPr>
        <w:t xml:space="preserve">Guid.Empty</w:t>
      </w:r>
      <w:r>
        <w:t xml:space="preserve">. Use this in migration services and test projects where there is no authenticated user.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CoreDesignDataExtensions</w:t>
      </w:r>
      <w:r>
        <w:t xml:space="preserve"> </w:t>
      </w:r>
      <w:r>
        <w:t xml:space="preserve">- Provides</w:t>
      </w:r>
      <w:r>
        <w:t xml:space="preserve"> </w:t>
      </w:r>
      <w:r>
        <w:rPr>
          <w:rStyle w:val="VerbatimChar"/>
        </w:rPr>
        <w:t xml:space="preserve">AddCoreDesignData&lt;TCurrentUserAccessor&gt;()</w:t>
      </w:r>
      <w:r>
        <w:t xml:space="preserve"> </w:t>
      </w:r>
      <w:r>
        <w:t xml:space="preserve">to register</w:t>
      </w:r>
      <w:r>
        <w:t xml:space="preserve"> </w:t>
      </w:r>
      <w:r>
        <w:rPr>
          <w:rStyle w:val="VerbatimChar"/>
        </w:rPr>
        <w:t xml:space="preserve">ICurrentUserAccessor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AuditInterceptor</w:t>
      </w:r>
      <w:r>
        <w:t xml:space="preserve"> </w:t>
      </w:r>
      <w:r>
        <w:t xml:space="preserve">in one call.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ValueConverters</w:t>
      </w:r>
      <w:r>
        <w:t xml:space="preserve"> </w:t>
      </w:r>
      <w:r>
        <w:t xml:space="preserve">- Provides</w:t>
      </w:r>
      <w:r>
        <w:t xml:space="preserve"> </w:t>
      </w:r>
      <w:r>
        <w:rPr>
          <w:rStyle w:val="VerbatimChar"/>
        </w:rPr>
        <w:t xml:space="preserve">GetUlidConverter()</w:t>
      </w:r>
      <w:r>
        <w:t xml:space="preserve"> </w:t>
      </w:r>
      <w:r>
        <w:t xml:space="preserve">(Ulid to string) and</w:t>
      </w:r>
      <w:r>
        <w:t xml:space="preserve"> </w:t>
      </w:r>
      <w:r>
        <w:rPr>
          <w:rStyle w:val="VerbatimChar"/>
        </w:rPr>
        <w:t xml:space="preserve">GetEnumConverter&lt;TEnum&gt;()</w:t>
      </w:r>
      <w:r>
        <w:t xml:space="preserve"> </w:t>
      </w:r>
      <w:r>
        <w:t xml:space="preserve">(enum to string) for use in entity configurations.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MigrationWorker&lt;TContext&gt;</w:t>
      </w:r>
      <w:r>
        <w:t xml:space="preserve"> </w:t>
      </w:r>
      <w:r>
        <w:t xml:space="preserve">- Concrete</w:t>
      </w:r>
      <w:r>
        <w:t xml:space="preserve"> </w:t>
      </w:r>
      <w:r>
        <w:rPr>
          <w:rStyle w:val="VerbatimChar"/>
        </w:rPr>
        <w:t xml:space="preserve">BackgroundService</w:t>
      </w:r>
      <w:r>
        <w:t xml:space="preserve"> </w:t>
      </w:r>
      <w:r>
        <w:t xml:space="preserve">that ensures the database exists, applies pending EF Core migrations, seeds from JSON files in the configured seed directory (default:</w:t>
      </w:r>
      <w:r>
        <w:t xml:space="preserve"> </w:t>
      </w:r>
      <w:r>
        <w:rPr>
          <w:rStyle w:val="VerbatimChar"/>
        </w:rPr>
        <w:t xml:space="preserve">SeedData</w:t>
      </w:r>
      <w:r>
        <w:t xml:space="preserve">), then stops the host. No subclassing is required. Override the virtual</w:t>
      </w:r>
      <w:r>
        <w:t xml:space="preserve"> </w:t>
      </w:r>
      <w:r>
        <w:rPr>
          <w:rStyle w:val="VerbatimChar"/>
        </w:rPr>
        <w:t xml:space="preserve">SeedAsync</w:t>
      </w:r>
      <w:r>
        <w:t xml:space="preserve"> </w:t>
      </w:r>
      <w:r>
        <w:t xml:space="preserve">method only when custom seed logic is needed.</w:t>
      </w:r>
    </w:p>
    <w:p>
      <w:pPr>
        <w:pStyle w:val="FirstParagraph"/>
      </w:pPr>
      <w:r>
        <w:rPr>
          <w:b/>
          <w:bCs/>
        </w:rPr>
        <w:t xml:space="preserve">Interfaces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IReadRepository&lt;TContext, T&gt;</w:t>
      </w:r>
      <w:r>
        <w:t xml:space="preserve"> </w:t>
      </w:r>
      <w:r>
        <w:t xml:space="preserve">- Read-only repository interface with</w:t>
      </w:r>
      <w:r>
        <w:t xml:space="preserve"> </w:t>
      </w:r>
      <w:r>
        <w:rPr>
          <w:rStyle w:val="VerbatimChar"/>
        </w:rPr>
        <w:t xml:space="preserve">GetAllAsync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GetAllAttachedAsync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GetAttachedAsync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ICudRepository&lt;TContext, T&gt;</w:t>
      </w:r>
      <w:r>
        <w:t xml:space="preserve"> </w:t>
      </w:r>
      <w:r>
        <w:t xml:space="preserve">- Create/Update/Delete repository interface. Methods:</w:t>
      </w:r>
      <w:r>
        <w:t xml:space="preserve"> </w:t>
      </w:r>
      <w:r>
        <w:rPr>
          <w:rStyle w:val="VerbatimChar"/>
        </w:rPr>
        <w:t xml:space="preserve">InsertAsync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InsertRangeAsync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UpdateRangeAsync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SoftDeleteAsync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SoftDeleteRangeAsync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SoftDeleteCascadeAsync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HardDeleteAsync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HardDeleteCascadeAsync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Repositories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ReadRepository&lt;TContext, T&gt;</w:t>
      </w:r>
      <w:r>
        <w:t xml:space="preserve"> </w:t>
      </w:r>
      <w:r>
        <w:t xml:space="preserve">- Concrete read repository. All queries use</w:t>
      </w:r>
      <w:r>
        <w:t xml:space="preserve"> </w:t>
      </w:r>
      <w:r>
        <w:rPr>
          <w:rStyle w:val="VerbatimChar"/>
        </w:rPr>
        <w:t xml:space="preserve">AsNoTracking()</w:t>
      </w:r>
      <w:r>
        <w:t xml:space="preserve"> </w:t>
      </w:r>
      <w:r>
        <w:t xml:space="preserve">by default. Supports optional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expressions,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, and strongly typed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CudRepository&lt;TContext, T&gt;</w:t>
      </w:r>
      <w:r>
        <w:t xml:space="preserve"> </w:t>
      </w:r>
      <w:r>
        <w:t xml:space="preserve">- Concrete CUD repository. Soft-delete methods set</w:t>
      </w:r>
      <w:r>
        <w:t xml:space="preserve"> </w:t>
      </w:r>
      <w:r>
        <w:rPr>
          <w:rStyle w:val="VerbatimChar"/>
        </w:rPr>
        <w:t xml:space="preserve">IsDeleted = true</w:t>
      </w:r>
      <w:r>
        <w:t xml:space="preserve"> </w:t>
      </w:r>
      <w:r>
        <w:t xml:space="preserve">rather than removing rows. Hard-delete methods physically remove rows.</w:t>
      </w:r>
    </w:p>
    <w:bookmarkEnd w:id="10"/>
    <w:bookmarkStart w:id="11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rPr>
          <w:b/>
          <w:bCs/>
        </w:rPr>
        <w:t xml:space="preserve">1. Install the NuGet package</w:t>
      </w:r>
    </w:p>
    <w:p>
      <w:pPr>
        <w:pStyle w:val="BodyText"/>
      </w:pPr>
      <w:r>
        <w:t xml:space="preserve">Using the .NET CLI: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CoreDesign.Data</w:t>
      </w:r>
    </w:p>
    <w:p>
      <w:pPr>
        <w:pStyle w:val="FirstParagraph"/>
      </w:pPr>
      <w:r>
        <w:t xml:space="preserve">Or add directly to your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"CoreDesign.Data"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2. Define your entities</w:t>
      </w:r>
    </w:p>
    <w:p>
      <w:pPr>
        <w:pStyle w:val="BodyText"/>
      </w:pPr>
      <w:r>
        <w:t xml:space="preserve">All entities must inherit from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property is automatically initialized to a new Ulid at construction time: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Widget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Configure your entities</w:t>
      </w:r>
    </w:p>
    <w:p>
      <w:pPr>
        <w:pStyle w:val="BodyText"/>
      </w:pPr>
      <w:r>
        <w:t xml:space="preserve">Inherit from</w:t>
      </w:r>
      <w:r>
        <w:t xml:space="preserve"> </w:t>
      </w:r>
      <w:r>
        <w:rPr>
          <w:rStyle w:val="VerbatimChar"/>
        </w:rPr>
        <w:t xml:space="preserve">BaseEntityConfiguration&lt;T&gt;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base.Configure(builder)</w:t>
      </w:r>
      <w:r>
        <w:t xml:space="preserve"> </w:t>
      </w:r>
      <w:r>
        <w:t xml:space="preserve">to apply the standard audit field and query filter setup: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WidgetConfiguration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BaseEntityConfiguration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Widget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EntityTypeBuilder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Widget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ICurrentUserAccessor</w:t>
      </w:r>
    </w:p>
    <w:p>
      <w:pPr>
        <w:pStyle w:val="BodyText"/>
      </w:pPr>
      <w:r>
        <w:t xml:space="preserve">Create one implementation per application. For a web API, read the</w:t>
      </w:r>
      <w:r>
        <w:t xml:space="preserve"> </w:t>
      </w:r>
      <w:r>
        <w:rPr>
          <w:rStyle w:val="VerbatimChar"/>
        </w:rPr>
        <w:t xml:space="preserve">oid</w:t>
      </w:r>
      <w:r>
        <w:t xml:space="preserve"> </w:t>
      </w:r>
      <w:r>
        <w:t xml:space="preserve">claim from the current HTTP context: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AppCurrentUserAccessor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IHttpContextAccessor httpContextAccessor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ICurrentUserAccessor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UserId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get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httpContextAccessor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HttpContext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"oid"</w:t>
      </w:r>
      <w:r>
        <w:rPr>
          <w:rStyle w:val="Operator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For migration services and background workers where there is no HTTP context, use the built-in</w:t>
      </w:r>
      <w:r>
        <w:t xml:space="preserve"> </w:t>
      </w:r>
      <w:r>
        <w:rPr>
          <w:rStyle w:val="VerbatimChar"/>
        </w:rPr>
        <w:t xml:space="preserve">SystemUserAccessor</w:t>
      </w:r>
      <w:r>
        <w:t xml:space="preserve"> </w:t>
      </w:r>
      <w:r>
        <w:t xml:space="preserve">(returns</w:t>
      </w:r>
      <w:r>
        <w:t xml:space="preserve"> </w:t>
      </w:r>
      <w:r>
        <w:rPr>
          <w:rStyle w:val="VerbatimChar"/>
        </w:rPr>
        <w:t xml:space="preserve">Guid.Empty</w:t>
      </w:r>
      <w:r>
        <w:t xml:space="preserve">) or provide your own implementation.</w:t>
      </w:r>
    </w:p>
    <w:p>
      <w:pPr>
        <w:pStyle w:val="BodyText"/>
      </w:pPr>
      <w:r>
        <w:rPr>
          <w:b/>
          <w:bCs/>
        </w:rPr>
        <w:t xml:space="preserve">5. Register services</w:t>
      </w:r>
    </w:p>
    <w:p>
      <w:pPr>
        <w:pStyle w:val="BodyText"/>
      </w:pPr>
      <w:r>
        <w:t xml:space="preserve">Call</w:t>
      </w:r>
      <w:r>
        <w:t xml:space="preserve"> </w:t>
      </w:r>
      <w:r>
        <w:rPr>
          <w:rStyle w:val="VerbatimChar"/>
        </w:rPr>
        <w:t xml:space="preserve">AddCoreDesignData&lt;T&gt;</w:t>
      </w:r>
      <w:r>
        <w:t xml:space="preserve"> </w:t>
      </w:r>
      <w:r>
        <w:t xml:space="preserve">once in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, before the DbContext is registered. Also register</w:t>
      </w:r>
      <w:r>
        <w:t xml:space="preserve"> </w:t>
      </w:r>
      <w:r>
        <w:rPr>
          <w:rStyle w:val="VerbatimChar"/>
        </w:rPr>
        <w:t xml:space="preserve">IHttpContextAccessor</w:t>
      </w:r>
      <w:r>
        <w:t xml:space="preserve"> </w:t>
      </w:r>
      <w:r>
        <w:t xml:space="preserve">if your accessor depends on it. Then wire the</w:t>
      </w:r>
      <w:r>
        <w:t xml:space="preserve"> </w:t>
      </w:r>
      <w:r>
        <w:rPr>
          <w:rStyle w:val="VerbatimChar"/>
        </w:rPr>
        <w:t xml:space="preserve">AuditInterceptor</w:t>
      </w:r>
      <w:r>
        <w:t xml:space="preserve"> </w:t>
      </w:r>
      <w:r>
        <w:t xml:space="preserve">when registering the DbContext: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AddHttpContextAccessor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AddCoreDesignData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AppCurrentUserAccessor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AddDbContextPool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AuditInterceptor</w:t>
      </w:r>
      <w:r>
        <w:rPr>
          <w:rStyle w:val="OperatorTok"/>
        </w:rPr>
        <w:t xml:space="preserve">&gt;()));</w:t>
      </w:r>
    </w:p>
    <w:p>
      <w:pPr>
        <w:pStyle w:val="FirstParagraph"/>
      </w:pPr>
      <w:r>
        <w:rPr>
          <w:b/>
          <w:bCs/>
        </w:rPr>
        <w:t xml:space="preserve">6. Inherit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CoreDesignDbContext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must inherit from</w:t>
      </w:r>
      <w:r>
        <w:t xml:space="preserve"> </w:t>
      </w:r>
      <w:r>
        <w:rPr>
          <w:rStyle w:val="VerbatimChar"/>
        </w:rPr>
        <w:t xml:space="preserve">CoreDesignDbContext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directly: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CoreDesignDbContext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Widget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Widgets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OnModelCreating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ModelBuilder modelBuilder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modelBuilder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HasDefaultSchema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modelBuilder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ApplyConfigurationsFromAssembly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ApplyConfigurationsFromAssembly</w:t>
      </w:r>
      <w:r>
        <w:t xml:space="preserve"> </w:t>
      </w:r>
      <w:r>
        <w:t xml:space="preserve">scans the assembly for every class that implements</w:t>
      </w:r>
      <w:r>
        <w:t xml:space="preserve"> </w:t>
      </w:r>
      <w:r>
        <w:rPr>
          <w:rStyle w:val="VerbatimChar"/>
        </w:rPr>
        <w:t xml:space="preserve">IEntityTypeConfiguration&lt;T&gt;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on each one automatically. No manual registration is needed when new entity configuration classes are added.</w:t>
      </w:r>
    </w:p>
    <w:p>
      <w:pPr>
        <w:pStyle w:val="BodyText"/>
      </w:pPr>
      <w:r>
        <w:rPr>
          <w:b/>
          <w:bCs/>
        </w:rPr>
        <w:t xml:space="preserve">7. Register repositories</w:t>
      </w:r>
    </w:p>
    <w:p>
      <w:pPr>
        <w:pStyle w:val="BodyText"/>
      </w:pPr>
      <w:r>
        <w:t xml:space="preserve">Register the repositories in your DI container, once per entity type:</w:t>
      </w:r>
    </w:p>
    <w:p>
      <w:pPr>
        <w:pStyle w:val="SourceCode"/>
      </w:pP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IReadRepository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ReadRepository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&gt;&gt;();</w:t>
      </w:r>
      <w:r>
        <w:br/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ICudRepository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CudRepository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&gt;&gt;();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rPr>
          <w:b/>
          <w:bCs/>
        </w:rPr>
        <w:t xml:space="preserve">Querying</w:t>
      </w:r>
    </w:p>
    <w:p>
      <w:pPr>
        <w:pStyle w:val="SourceCode"/>
      </w:pPr>
      <w:r>
        <w:rPr>
          <w:rStyle w:val="CommentTok"/>
        </w:rPr>
        <w:t xml:space="preserve">// All widgets, no tracking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readRepository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Filtered and ordered, with related entities included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readRepository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whereExpression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orderBy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includes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Parts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Supplier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Single entity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widget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readRepository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Writing</w:t>
      </w:r>
    </w:p>
    <w:p>
      <w:pPr>
        <w:pStyle w:val="BodyText"/>
      </w:pPr>
      <w:r>
        <w:t xml:space="preserve">Audit fields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) are set automatically by the interceptor. No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parameter is needed on any repository method:</w:t>
      </w:r>
    </w:p>
    <w:p>
      <w:pPr>
        <w:pStyle w:val="SourceCode"/>
      </w:pPr>
      <w:r>
        <w:rPr>
          <w:rStyle w:val="CommentTok"/>
        </w:rPr>
        <w:t xml:space="preserve">// Insert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widget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Widget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"Sprocket"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await cudRepository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Update</w:t>
      </w:r>
      <w:r>
        <w:br/>
      </w:r>
      <w:r>
        <w:rPr>
          <w:rStyle w:val="NormalTok"/>
        </w:rPr>
        <w:t xml:space="preserve">widget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Sprocket"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cudRepository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Soft delete (sets IsDeleted = true, row is not removed)</w:t>
      </w:r>
      <w:r>
        <w:br/>
      </w:r>
      <w:r>
        <w:rPr>
          <w:rStyle w:val="NormalTok"/>
        </w:rPr>
        <w:t xml:space="preserve">await cudRepository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SoftDeleteAsync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Soft delete a parent and all child entities in the EF navigation graph</w:t>
      </w:r>
      <w:r>
        <w:br/>
      </w:r>
      <w:r>
        <w:rPr>
          <w:rStyle w:val="NormalTok"/>
        </w:rPr>
        <w:t xml:space="preserve">await cudRepository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SoftDeleteCascadeAsync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Hard delete (physically removes the row; finds the entity even if soft-deleted)</w:t>
      </w:r>
      <w:r>
        <w:br/>
      </w:r>
      <w:r>
        <w:rPr>
          <w:rStyle w:val="NormalTok"/>
        </w:rPr>
        <w:t xml:space="preserve">await cudRepository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HardDeleteAsync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Hard delete a parent and all child entities in the EF navigation graph</w:t>
      </w:r>
      <w:r>
        <w:br/>
      </w:r>
      <w:r>
        <w:rPr>
          <w:rStyle w:val="NormalTok"/>
        </w:rPr>
        <w:t xml:space="preserve">await cudRepository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HardDeleteCascadeAsync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</w:p>
    <w:bookmarkEnd w:id="12"/>
    <w:bookmarkStart w:id="13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BaseEntityConfiguration</w:t>
      </w:r>
      <w:r>
        <w:t xml:space="preserve"> </w:t>
      </w:r>
      <w:r>
        <w:t xml:space="preserve">applies a global query filter (</w:t>
      </w:r>
      <w:r>
        <w:rPr>
          <w:rStyle w:val="VerbatimChar"/>
        </w:rPr>
        <w:t xml:space="preserve">e =&gt; !e.IsDeleted</w:t>
      </w:r>
      <w:r>
        <w:t xml:space="preserve">) to every entity. Soft-deleted rows are automatically excluded from all queries.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HardDeleteAsync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IgnoreQueryFilters()</w:t>
      </w:r>
      <w:r>
        <w:t xml:space="preserve"> </w:t>
      </w:r>
      <w:r>
        <w:t xml:space="preserve">internally so it can remove rows that were previously soft-deleted.</w:t>
      </w:r>
    </w:p>
    <w:p>
      <w:pPr>
        <w:pStyle w:val="Compact"/>
        <w:numPr>
          <w:ilvl w:val="0"/>
          <w:numId w:val="1005"/>
        </w:numPr>
      </w:pPr>
      <w:r>
        <w:t xml:space="preserve">Cascade methods walk EF Core’s navigation graph in memory. They load child collections before marking or removing them, so large graphs increase memory usage proportionally.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GetAllAttachedAsync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GetAttachedAsync</w:t>
      </w:r>
      <w:r>
        <w:t xml:space="preserve"> </w:t>
      </w:r>
      <w:r>
        <w:t xml:space="preserve">return tracked entities for use when you need EF Core to detect changes without an explicit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05"/>
        </w:numPr>
      </w:pPr>
      <w:r>
        <w:t xml:space="preserve">Seeded entities whose JSON includes explicit audit values (non-default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) are preserved as-is. The interceptor only fills in audit fields when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is at its default value.</w:t>
      </w:r>
    </w:p>
    <w:bookmarkEnd w:id="13"/>
    <w:bookmarkStart w:id="22" w:name="migration-worker"/>
    <w:p>
      <w:pPr>
        <w:pStyle w:val="Heading2"/>
      </w:pPr>
      <w:r>
        <w:t xml:space="preserve">Migration Worker</w:t>
      </w:r>
    </w:p>
    <w:p>
      <w:pPr>
        <w:pStyle w:val="FirstParagraph"/>
      </w:pPr>
      <w:r>
        <w:rPr>
          <w:rStyle w:val="VerbatimChar"/>
        </w:rPr>
        <w:t xml:space="preserve">MigrationWorker&lt;TContext&gt;</w:t>
      </w:r>
      <w:r>
        <w:t xml:space="preserve"> </w:t>
      </w:r>
      <w:r>
        <w:t xml:space="preserve">is a concrete</w:t>
      </w:r>
      <w:r>
        <w:t xml:space="preserve"> </w:t>
      </w:r>
      <w:r>
        <w:rPr>
          <w:rStyle w:val="VerbatimChar"/>
        </w:rPr>
        <w:t xml:space="preserve">BackgroundService</w:t>
      </w:r>
      <w:r>
        <w:t xml:space="preserve"> </w:t>
      </w:r>
      <w:r>
        <w:t xml:space="preserve">that works in any .NET host application, including .NET Aspire migration services. It runs three steps in order when the host starts: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Ensure database</w:t>
      </w:r>
      <w:r>
        <w:t xml:space="preserve">: creates the database if it does not exist.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Migrate</w:t>
      </w:r>
      <w:r>
        <w:t xml:space="preserve">: applies all pending EF Core migrations via</w:t>
      </w:r>
      <w:r>
        <w:t xml:space="preserve"> </w:t>
      </w:r>
      <w:r>
        <w:rPr>
          <w:rStyle w:val="VerbatimChar"/>
        </w:rPr>
        <w:t xml:space="preserve">MigrateAsync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</w:t>
      </w:r>
      <w:r>
        <w:t xml:space="preserve">: scans the seed directory for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files and inserts any records that do not yet exist in the database.</w:t>
      </w:r>
    </w:p>
    <w:p>
      <w:pPr>
        <w:pStyle w:val="FirstParagraph"/>
      </w:pPr>
      <w:r>
        <w:t xml:space="preserve">When all steps complete, it calls</w:t>
      </w:r>
      <w:r>
        <w:t xml:space="preserve"> </w:t>
      </w:r>
      <w:r>
        <w:rPr>
          <w:rStyle w:val="VerbatimChar"/>
        </w:rPr>
        <w:t xml:space="preserve">IHostApplicationLifetime.StopApplication()</w:t>
      </w:r>
      <w:r>
        <w:t xml:space="preserve"> </w:t>
      </w:r>
      <w:r>
        <w:t xml:space="preserve">and the process exits with code 0. If any step throws, the exception propagates and the process exits with a non-zero code, which blocks deployment pipelines from proceeding.</w:t>
      </w:r>
    </w:p>
    <w:p>
      <w:pPr>
        <w:pStyle w:val="BodyText"/>
      </w:pPr>
      <w:r>
        <w:t xml:space="preserve">Both the ensure and migrate steps wrap their database calls in</w:t>
      </w:r>
      <w:r>
        <w:t xml:space="preserve"> </w:t>
      </w:r>
      <w:r>
        <w:rPr>
          <w:rStyle w:val="VerbatimChar"/>
        </w:rPr>
        <w:t xml:space="preserve">CreateExecutionStrategy()</w:t>
      </w:r>
      <w:r>
        <w:t xml:space="preserve"> </w:t>
      </w:r>
      <w:r>
        <w:t xml:space="preserve">so transient SQL Server errors are retried automatically.</w:t>
      </w:r>
    </w:p>
    <w:bookmarkStart w:id="14" w:name="registration"/>
    <w:p>
      <w:pPr>
        <w:pStyle w:val="Heading3"/>
      </w:pPr>
      <w:r>
        <w:t xml:space="preserve">Registration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AddCoreDesignData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AddMigrationWorker</w:t>
      </w:r>
      <w:r>
        <w:t xml:space="preserve">. Migration services have no authenticated user, so use</w:t>
      </w:r>
      <w:r>
        <w:t xml:space="preserve"> </w:t>
      </w:r>
      <w:r>
        <w:rPr>
          <w:rStyle w:val="VerbatimChar"/>
        </w:rPr>
        <w:t xml:space="preserve">SystemUserAccessor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AddCoreDesignData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SystemUserAccessor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AddMigrationWorker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AddOpenTelemetry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WithTracing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AddSource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MigrationWorker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ActivitySourceName</w:t>
      </w:r>
      <w:r>
        <w:rPr>
          <w:rStyle w:val="OperatorTok"/>
        </w:rPr>
        <w:t xml:space="preserve">));</w:t>
      </w:r>
    </w:p>
    <w:bookmarkEnd w:id="14"/>
    <w:bookmarkStart w:id="15" w:name="seed-file-naming-convention"/>
    <w:p>
      <w:pPr>
        <w:pStyle w:val="Heading3"/>
      </w:pPr>
      <w:r>
        <w:t xml:space="preserve">Seed file naming convention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MigrationWorker&lt;TContext&gt;</w:t>
      </w:r>
      <w:r>
        <w:t xml:space="preserve"> </w:t>
      </w:r>
      <w:r>
        <w:t xml:space="preserve">scans a directory named</w:t>
      </w:r>
      <w:r>
        <w:t xml:space="preserve"> </w:t>
      </w:r>
      <w:r>
        <w:rPr>
          <w:rStyle w:val="VerbatimChar"/>
        </w:rPr>
        <w:t xml:space="preserve">SeedData</w:t>
      </w:r>
      <w:r>
        <w:t xml:space="preserve"> </w:t>
      </w:r>
      <w:r>
        <w:t xml:space="preserve">(relative to the working directory) for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files. Each file must be named after the</w:t>
      </w:r>
      <w:r>
        <w:t xml:space="preserve"> </w:t>
      </w:r>
      <w:r>
        <w:rPr>
          <w:b/>
          <w:bCs/>
        </w:rPr>
        <w:t xml:space="preserve">fully qualified type name</w:t>
      </w:r>
      <w:r>
        <w:t xml:space="preserve"> </w:t>
      </w:r>
      <w:r>
        <w:t xml:space="preserve">of the entity it seeds. The worker resolves the filename (without the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extension) to a type in</w:t>
      </w:r>
      <w:r>
        <w:t xml:space="preserve"> </w:t>
      </w:r>
      <w:r>
        <w:rPr>
          <w:rStyle w:val="VerbatimChar"/>
        </w:rPr>
        <w:t xml:space="preserve">typeof(TContext).Assembly</w:t>
      </w:r>
      <w:r>
        <w:t xml:space="preserve"> </w:t>
      </w:r>
      <w:r>
        <w:t xml:space="preserve">and deserializes the JSON as a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 Files whose name cannot be resolved to a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 </w:t>
      </w:r>
      <w:r>
        <w:t xml:space="preserve">subclass are skipped with a warning.</w:t>
      </w:r>
    </w:p>
    <w:p>
      <w:pPr>
        <w:pStyle w:val="BodyText"/>
      </w:pPr>
      <w:r>
        <w:t xml:space="preserve">For an entity</w:t>
      </w:r>
      <w:r>
        <w:t xml:space="preserve"> </w:t>
      </w:r>
      <w:r>
        <w:rPr>
          <w:rStyle w:val="VerbatimChar"/>
        </w:rPr>
        <w:t xml:space="preserve">MyApp.Orders.Models.Order</w:t>
      </w:r>
      <w:r>
        <w:t xml:space="preserve"> </w:t>
      </w:r>
      <w:r>
        <w:t xml:space="preserve">the seed file must be named:</w:t>
      </w:r>
    </w:p>
    <w:p>
      <w:pPr>
        <w:pStyle w:val="SourceCode"/>
      </w:pPr>
      <w:r>
        <w:rPr>
          <w:rStyle w:val="VerbatimChar"/>
        </w:rPr>
        <w:t xml:space="preserve">MyApp.Orders.Models.Order.json</w:t>
      </w:r>
    </w:p>
    <w:p>
      <w:pPr>
        <w:pStyle w:val="FirstParagraph"/>
      </w:pPr>
      <w:r>
        <w:t xml:space="preserve">Seed files may include all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 </w:t>
      </w:r>
      <w:r>
        <w:t xml:space="preserve">audit fields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IsDeleted</w:t>
      </w:r>
      <w:r>
        <w:t xml:space="preserve">). When explicit values are present the interceptor leaves them unchanged. When they are absent the interceptor fills them in with</w:t>
      </w:r>
      <w:r>
        <w:t xml:space="preserve"> </w:t>
      </w:r>
      <w:r>
        <w:rPr>
          <w:rStyle w:val="VerbatimChar"/>
        </w:rPr>
        <w:t xml:space="preserve">Guid.Empty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SystemUserAccessor</w:t>
      </w:r>
      <w:r>
        <w:t xml:space="preserve"> </w:t>
      </w:r>
      <w:r>
        <w:t xml:space="preserve">value) and the current timestamp.</w:t>
      </w:r>
    </w:p>
    <w:bookmarkEnd w:id="15"/>
    <w:bookmarkStart w:id="16" w:name="overriding-the-seed-directory"/>
    <w:p>
      <w:pPr>
        <w:pStyle w:val="Heading3"/>
      </w:pPr>
      <w:r>
        <w:t xml:space="preserve">Overriding the seed directory</w:t>
      </w:r>
    </w:p>
    <w:p>
      <w:pPr>
        <w:pStyle w:val="FirstParagraph"/>
      </w:pPr>
      <w:r>
        <w:t xml:space="preserve">Pass a custom directory path as the second argument to</w:t>
      </w:r>
      <w:r>
        <w:t xml:space="preserve"> </w:t>
      </w:r>
      <w:r>
        <w:rPr>
          <w:rStyle w:val="VerbatimChar"/>
        </w:rPr>
        <w:t xml:space="preserve">AddMigrationWorker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AddMigrationWorker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"ReferenceData"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path is relative to the working directory. Absolute paths are also accepted. If the directory does not exist at runtime the worker logs a warning and skips seeding without throwing.</w:t>
      </w:r>
    </w:p>
    <w:bookmarkEnd w:id="16"/>
    <w:bookmarkStart w:id="17" w:name="seedentitiesasync"/>
    <w:p>
      <w:pPr>
        <w:pStyle w:val="Heading3"/>
      </w:pPr>
      <w:r>
        <w:t xml:space="preserve">SeedEntitiesAsync</w:t>
      </w:r>
    </w:p>
    <w:p>
      <w:pPr>
        <w:pStyle w:val="FirstParagraph"/>
      </w:pPr>
      <w:r>
        <w:rPr>
          <w:rStyle w:val="VerbatimChar"/>
        </w:rPr>
        <w:t xml:space="preserve">SeedEntitiesAsync&lt;T&gt;</w:t>
      </w:r>
      <w:r>
        <w:t xml:space="preserve"> </w:t>
      </w:r>
      <w:r>
        <w:t xml:space="preserve">is a protected helper. It accepts a deserialized sequence of entities and inserts any that do not yet exist in the database, identified by</w:t>
      </w:r>
      <w:r>
        <w:t xml:space="preserve"> </w:t>
      </w:r>
      <w:r>
        <w:rPr>
          <w:rStyle w:val="VerbatimChar"/>
        </w:rPr>
        <w:t xml:space="preserve">BaseEntity.Id</w:t>
      </w:r>
      <w:r>
        <w:t xml:space="preserve">. Existence is checked with</w:t>
      </w:r>
      <w:r>
        <w:t xml:space="preserve"> </w:t>
      </w:r>
      <w:r>
        <w:rPr>
          <w:rStyle w:val="VerbatimChar"/>
        </w:rPr>
        <w:t xml:space="preserve">IgnoreQueryFilters()</w:t>
      </w:r>
      <w:r>
        <w:t xml:space="preserve"> </w:t>
      </w:r>
      <w:r>
        <w:t xml:space="preserve">so soft-deleted rows count as existing and no duplicate-key errors occur on re-runs: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async Task SeedEntitiesAsync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TContext dbContext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entities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where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BaseEntity</w:t>
      </w:r>
    </w:p>
    <w:p>
      <w:pPr>
        <w:pStyle w:val="FirstParagraph"/>
      </w:pPr>
      <w:r>
        <w:t xml:space="preserve">The writes are wrapped in</w:t>
      </w:r>
      <w:r>
        <w:t xml:space="preserve"> </w:t>
      </w:r>
      <w:r>
        <w:rPr>
          <w:rStyle w:val="VerbatimChar"/>
        </w:rPr>
        <w:t xml:space="preserve">CreateExecutionStrategy()</w:t>
      </w:r>
      <w:r>
        <w:t xml:space="preserve"> </w:t>
      </w:r>
      <w:r>
        <w:t xml:space="preserve">for the same transient-error retry behaviour as the migration steps.</w:t>
      </w:r>
    </w:p>
    <w:bookmarkEnd w:id="17"/>
    <w:bookmarkStart w:id="18" w:name="custom-seed-logic"/>
    <w:p>
      <w:pPr>
        <w:pStyle w:val="Heading3"/>
      </w:pPr>
      <w:r>
        <w:t xml:space="preserve">Custom seed logic</w:t>
      </w:r>
    </w:p>
    <w:p>
      <w:pPr>
        <w:pStyle w:val="FirstParagraph"/>
      </w:pPr>
      <w:r>
        <w:t xml:space="preserve">Override</w:t>
      </w:r>
      <w:r>
        <w:t xml:space="preserve"> </w:t>
      </w:r>
      <w:r>
        <w:rPr>
          <w:rStyle w:val="VerbatimChar"/>
        </w:rPr>
        <w:t xml:space="preserve">SeedAsync</w:t>
      </w:r>
      <w:r>
        <w:t xml:space="preserve"> </w:t>
      </w:r>
      <w:r>
        <w:t xml:space="preserve">to replace or extend the default directory-scanning behavior. Call</w:t>
      </w:r>
      <w:r>
        <w:t xml:space="preserve"> </w:t>
      </w:r>
      <w:r>
        <w:rPr>
          <w:rStyle w:val="VerbatimChar"/>
        </w:rPr>
        <w:t xml:space="preserve">SeedFromDirectoryAsync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SeedEntitiesAsync</w:t>
      </w:r>
      <w:r>
        <w:t xml:space="preserve"> </w:t>
      </w:r>
      <w:r>
        <w:t xml:space="preserve">as needed: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AppMigrationWorker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IServiceProvider serviceProvider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IHostApplicationLifetime lifetime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AppMigrationWorker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MigrationWorker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serviceProvider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lifetime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SeedAsync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AppDbContext 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Seed from the default directory first, then apply supplemental data.</w:t>
      </w:r>
      <w:r>
        <w:br/>
      </w:r>
      <w:r>
        <w:rPr>
          <w:rStyle w:val="NormalTok"/>
        </w:rPr>
        <w:t xml:space="preserve">        await </w:t>
      </w:r>
      <w:r>
        <w:rPr>
          <w:rStyle w:val="FunctionTok"/>
        </w:rPr>
        <w:t xml:space="preserve">SeedFromDirectoryAsync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</w:t>
      </w:r>
      <w:r>
        <w:rPr>
          <w:rStyle w:val="FunctionTok"/>
        </w:rPr>
        <w:t xml:space="preserve">SeedEntitiesAsync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GetAdminUsers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Register the subclass directly as a hosted service: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AddHostedService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AppMigrationWorker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sp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IHostApplicationLifetime</w:t>
      </w:r>
      <w:r>
        <w:rPr>
          <w:rStyle w:val="OperatorTok"/>
        </w:rPr>
        <w:t xml:space="preserve">&gt;(),</w:t>
      </w:r>
      <w:r>
        <w:br/>
      </w:r>
      <w:r>
        <w:rPr>
          <w:rStyle w:val="NormalTok"/>
        </w:rPr>
        <w:t xml:space="preserve">        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AppMigrationWorker</w:t>
      </w:r>
      <w:r>
        <w:rPr>
          <w:rStyle w:val="OperatorTok"/>
        </w:rPr>
        <w:t xml:space="preserve">&gt;&gt;()));</w:t>
      </w:r>
    </w:p>
    <w:bookmarkEnd w:id="18"/>
    <w:bookmarkStart w:id="20" w:name="purgebeforeseed"/>
    <w:p>
      <w:pPr>
        <w:pStyle w:val="Heading3"/>
      </w:pPr>
      <w:r>
        <w:t xml:space="preserve">PurgeBeforeSeed</w:t>
      </w:r>
    </w:p>
    <w:p>
      <w:pPr>
        <w:pStyle w:val="FirstParagraph"/>
      </w:pPr>
      <w:r>
        <w:t xml:space="preserve">By default the worker only inserts rows that do not yet exist (identified by</w:t>
      </w:r>
      <w:r>
        <w:t xml:space="preserve"> </w:t>
      </w:r>
      <w:r>
        <w:rPr>
          <w:rStyle w:val="VerbatimChar"/>
        </w:rPr>
        <w:t xml:space="preserve">BaseEntity.Id</w:t>
      </w:r>
      <w:r>
        <w:t xml:space="preserve">). This is safe to re-run as many times as needed but it means updated seed content is never pushed to a database that already has rows for that entity.</w:t>
      </w:r>
    </w:p>
    <w:p>
      <w:pPr>
        <w:pStyle w:val="BodyText"/>
      </w:pPr>
      <w:r>
        <w:t xml:space="preserve">Pass entity type names to</w:t>
      </w:r>
      <w:r>
        <w:t xml:space="preserve"> </w:t>
      </w:r>
      <w:r>
        <w:rPr>
          <w:rStyle w:val="VerbatimChar"/>
        </w:rPr>
        <w:t xml:space="preserve">purgeBeforeSeed</w:t>
      </w:r>
      <w:r>
        <w:t xml:space="preserve"> </w:t>
      </w:r>
      <w:r>
        <w:t xml:space="preserve">to clear specific tables before their seed file is applied. This lets you replace the content of a table on every migration run without having to manually delete rows first.</w:t>
      </w:r>
    </w:p>
    <w:p>
      <w:pPr>
        <w:pStyle w:val="BodyText"/>
      </w:pPr>
      <w:r>
        <w:t xml:space="preserve">Short class names and fully qualified type names are both accepted: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AddMigrationWorker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purgeBeforeSeed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"SiteContent"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"PolicyText"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The list is additive: tables not in the list use the default insert-only behavior. Purge uses</w:t>
      </w:r>
      <w:r>
        <w:t xml:space="preserve"> </w:t>
      </w:r>
      <w:r>
        <w:rPr>
          <w:rStyle w:val="VerbatimChar"/>
        </w:rPr>
        <w:t xml:space="preserve">ExecuteDeleteAsync</w:t>
      </w:r>
      <w:r>
        <w:t xml:space="preserve"> </w:t>
      </w:r>
      <w:r>
        <w:t xml:space="preserve">on relational providers (one round-trip, no change-tracker overhead) and falls back to a load-then-remove approach on non-relational providers (in-memory databases used in tests).</w:t>
      </w:r>
    </w:p>
    <w:bookmarkStart w:id="19" w:name="configuring-purgebeforeseed-at-runtime"/>
    <w:p>
      <w:pPr>
        <w:pStyle w:val="Heading4"/>
      </w:pPr>
      <w:r>
        <w:t xml:space="preserve">Configuring PurgeBeforeSeed at runtime</w:t>
      </w:r>
    </w:p>
    <w:p>
      <w:pPr>
        <w:pStyle w:val="FirstParagraph"/>
      </w:pPr>
      <w:r>
        <w:t xml:space="preserve">The purge list can also be driven entirely from configuration so you can change it between runs without redeploying. Add a</w:t>
      </w:r>
      <w:r>
        <w:t xml:space="preserve"> </w:t>
      </w:r>
      <w:r>
        <w:rPr>
          <w:rStyle w:val="VerbatimChar"/>
        </w:rPr>
        <w:t xml:space="preserve">MigrationWorker:PurgeBeforeSeed</w:t>
      </w:r>
      <w:r>
        <w:t xml:space="preserve"> </w:t>
      </w:r>
      <w:r>
        <w:t xml:space="preserve">array to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"MigrationWorker"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"PurgeBeforeSeed"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"SiteContent"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 via environment variable (useful in Docker and Aspire):</w:t>
      </w:r>
    </w:p>
    <w:p>
      <w:pPr>
        <w:pStyle w:val="SourceCode"/>
      </w:pPr>
      <w:r>
        <w:rPr>
          <w:rStyle w:val="VerbatimChar"/>
        </w:rPr>
        <w:t xml:space="preserve">MigrationWorker__PurgeBeforeSeed__0=SiteContent</w:t>
      </w:r>
    </w:p>
    <w:p>
      <w:pPr>
        <w:pStyle w:val="FirstParagraph"/>
      </w:pPr>
      <w:r>
        <w:t xml:space="preserve">Config-driven names and names passed directly to</w:t>
      </w:r>
      <w:r>
        <w:t xml:space="preserve"> </w:t>
      </w:r>
      <w:r>
        <w:rPr>
          <w:rStyle w:val="VerbatimChar"/>
        </w:rPr>
        <w:t xml:space="preserve">AddMigrationWorker</w:t>
      </w:r>
      <w:r>
        <w:t xml:space="preserve"> </w:t>
      </w:r>
      <w:r>
        <w:t xml:space="preserve">are merged into a single set, so you can combine both. Remove an entry from config and the table reverts to insert-only behavior on the next run.</w:t>
      </w:r>
    </w:p>
    <w:bookmarkEnd w:id="19"/>
    <w:bookmarkEnd w:id="20"/>
    <w:bookmarkStart w:id="21" w:name="running-outside-aspire"/>
    <w:p>
      <w:pPr>
        <w:pStyle w:val="Heading3"/>
      </w:pPr>
      <w:r>
        <w:t xml:space="preserve">Running outside Aspire</w:t>
      </w:r>
    </w:p>
    <w:p>
      <w:pPr>
        <w:pStyle w:val="FirstParagraph"/>
      </w:pPr>
      <w:r>
        <w:rPr>
          <w:rStyle w:val="VerbatimChar"/>
        </w:rPr>
        <w:t xml:space="preserve">MigrationWorker&lt;TContext&gt;</w:t>
      </w:r>
      <w:r>
        <w:t xml:space="preserve"> </w:t>
      </w:r>
      <w:r>
        <w:t xml:space="preserve">has no dependency on the Aspire AppHost. It works in any hosted environment as long as a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is registered in the DI container. In a GitHub Actions pipeline, supply the connection string as an environment variable and run the migration project with</w:t>
      </w:r>
      <w:r>
        <w:t xml:space="preserve"> </w:t>
      </w:r>
      <w:r>
        <w:rPr>
          <w:rStyle w:val="VerbatimChar"/>
        </w:rPr>
        <w:t xml:space="preserve">dotnet run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migrations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ConnectionStrings__my-db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secrets.AZURE_SQL_CONNECTION_STRING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dotnet run --project src/MyApp.MigrationService --configuration Release --no-build</w:t>
      </w:r>
    </w:p>
    <w:p>
      <w:pPr>
        <w:pStyle w:val="FirstParagraph"/>
      </w:pPr>
      <w:r>
        <w:t xml:space="preserve">The process exits 0 on success and non-zero on failure, making it safe to use as a deployment gate step.</w:t>
      </w:r>
    </w:p>
    <w:bookmarkEnd w:id="21"/>
    <w:bookmarkEnd w:id="22"/>
    <w:bookmarkStart w:id="25" w:name="feedback"/>
    <w:p>
      <w:pPr>
        <w:pStyle w:val="Heading2"/>
      </w:pPr>
      <w:r>
        <w:t xml:space="preserve">Feedback</w:t>
      </w:r>
    </w:p>
    <w:p>
      <w:pPr>
        <w:pStyle w:val="FirstParagraph"/>
      </w:pPr>
      <w:r>
        <w:t xml:space="preserve">Feedback on this package is welcome. If you run into a missing feature, an unexpected behavior, or something that required more effort than it should have, open an issue at</w:t>
      </w:r>
      <w:r>
        <w:t xml:space="preserve"> </w:t>
      </w:r>
      <w:hyperlink r:id="rId23">
        <w:r>
          <w:rPr>
            <w:rStyle w:val="Hyperlink"/>
          </w:rPr>
          <w:t xml:space="preserve">github.com/codyskidmore/CoreDesign/issues</w:t>
        </w:r>
      </w:hyperlink>
      <w:r>
        <w:t xml:space="preserve"> </w:t>
      </w:r>
      <w:r>
        <w:t xml:space="preserve">or tag</w:t>
      </w:r>
      <w:r>
        <w:t xml:space="preserve"> </w:t>
      </w:r>
      <w:hyperlink r:id="rId24">
        <w:r>
          <w:rPr>
            <w:rStyle w:val="Hyperlink"/>
          </w:rPr>
          <w:t xml:space="preserve">@codyskidmore</w:t>
        </w:r>
      </w:hyperlink>
      <w:r>
        <w:t xml:space="preserve">. Suggestions about missing features and priority input are especially appreciated.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github.com/codyskidmore" TargetMode="External" /><Relationship Type="http://schemas.openxmlformats.org/officeDocument/2006/relationships/hyperlink" Id="rId23" Target="https://github.com/codyskidmore/CoreDesign/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codyskidmore" TargetMode="External" /><Relationship Type="http://schemas.openxmlformats.org/officeDocument/2006/relationships/hyperlink" Id="rId23" Target="https://github.com/codyskidmore/CoreDesign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2026-06-07T20:45:42Z</dcterms:created>
  <dcterms:modified xsi:type="dcterms:W3CDTF">2026-06-07T20:45:42Z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