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Cody Uhi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color w:val="1d955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d9553"/>
          <w:sz w:val="20"/>
          <w:szCs w:val="20"/>
          <w:rtl w:val="0"/>
        </w:rPr>
        <w:t xml:space="preserve">Vineyard, UT · codyuhi.github.io ·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d9553"/>
            <w:sz w:val="20"/>
            <w:szCs w:val="20"/>
            <w:u w:val="single"/>
            <w:rtl w:val="0"/>
          </w:rPr>
          <w:t xml:space="preserve">codylkuhi@gmail.com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d9553"/>
          <w:sz w:val="20"/>
          <w:szCs w:val="20"/>
          <w:rtl w:val="0"/>
        </w:rPr>
        <w:t xml:space="preserve"> · linkedin.com/in/codyuhi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ind w:right="90"/>
        <w:rPr>
          <w:rFonts w:ascii="Calibri" w:cs="Calibri" w:eastAsia="Calibri" w:hAnsi="Calibri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000000" w:space="1" w:sz="4" w:val="single"/>
        </w:pBdr>
        <w:spacing w:after="0" w:before="0" w:line="240" w:lineRule="auto"/>
        <w:ind w:right="9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wnhg2mmm5cni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SKILLS SUMMARY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Bash, Java, TypeScript/JavaScript, C++, VueJS, ReactJS,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Docker, Kubernetes, AWS, Azure, GCP, Linux, Jenkins, Salt Stack, Git, ArgoCD</w:t>
        <w:tab/>
        <w:tab/>
        <w:t xml:space="preserve">        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bottom w:color="000000" w:space="1" w:sz="4" w:val="single"/>
        </w:pBdr>
        <w:tabs>
          <w:tab w:val="left" w:pos="10080"/>
        </w:tabs>
        <w:spacing w:after="0" w:before="0" w:line="240" w:lineRule="auto"/>
        <w:ind w:right="90"/>
        <w:rPr>
          <w:rFonts w:ascii="Calibri" w:cs="Calibri" w:eastAsia="Calibri" w:hAnsi="Calibri"/>
          <w:b w:val="1"/>
          <w:color w:val="1d9553"/>
          <w:sz w:val="22"/>
          <w:szCs w:val="22"/>
        </w:rPr>
      </w:pPr>
      <w:bookmarkStart w:colFirst="0" w:colLast="0" w:name="_pjd0mvu7batr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color w:val="1d9553"/>
          <w:sz w:val="22"/>
          <w:szCs w:val="22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3525"/>
        <w:tblGridChange w:id="0">
          <w:tblGrid>
            <w:gridCol w:w="5835"/>
            <w:gridCol w:w="3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Site Reliability Engineer,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Activision Blizzard (Irvine, 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Mar. 2022 - Present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 an integral part of the team modernizing the Battle.net online platform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 in on-call rotations with other Site Reliability Engineers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 and support the development pipeline by automating infrastructure and operations, creating telemetry for monitoring, engineering for high reliability, and evangelizing best practices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Site Reliability Engineer,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Vivint Smart Home (Lehi,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Feb. 2021 - Mar.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and build a full-stack Incident Management Dashboard app to improve uptime reporting and impact business decisions (Docker, On-prem Kubernetes, Python, ReactJS, JavaScript, MySQL, Jenkins, ArgoCD)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the architectural design and development of a full-stack Developer Portal app used by ~250 developers (Docker, On-prem Kubernetes, Node, React, TypeScript, PostgreSQL, Jenkins, ArgoCD)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under pressure as on-call incident manager, contributing to a ~.15% decrease in downtime compared to the previous year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Build automation tools and scripts for server configuration management and other previously manual tasks, increasing the reliability and efficiency of technology across the company (Python, Bash, Salt Stack, NodeJS)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Software QA Engineer,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Vivint Smart Home (Lehi,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Aug. 2020 - Feb.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the feature, integration, regression, and smoke testing of major product initiatives that contributed to increases in company revenue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430"/>
        <w:tblGridChange w:id="0">
          <w:tblGrid>
            <w:gridCol w:w="693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Full-Stack Software Engineer - Intern,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Instructure (Salt Lake City,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Apr. 2020 - Aug.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Construct production-ready, full-stack code that expanded the feature set of the Canvas and Bridge Learning Management Systems (ReactJS, JavaScript, Ruby on Rails, Git)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2070"/>
        <w:tblGridChange w:id="0">
          <w:tblGrid>
            <w:gridCol w:w="7290"/>
            <w:gridCol w:w="2070"/>
          </w:tblGrid>
        </w:tblGridChange>
      </w:tblGrid>
      <w:tr>
        <w:trPr>
          <w:cantSplit w:val="0"/>
          <w:trHeight w:val="448.55468749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Crisis Informatics Research Assistant,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Brigham Young University (Provo,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Nov. 2019 - Apr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 a serverless, data streaming/processing cloud solution to support BYU’s Crisis Informatics Lab in its mission to aggregate and classify natural disaster occurrences worldwide (Python, NodeJS, AWS: API Gateway, ECS, DynamoDB, Secrets Manager, Lambda, KDS, Firehose, S3, Glue, Athena)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2730"/>
        <w:tblGridChange w:id="0">
          <w:tblGrid>
            <w:gridCol w:w="6630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Cyber Operations Officer - Intern,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US Government (Washington, D.C.)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Apr. 2019 - Aug.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Support the design and testing of office internet networks. Create documentation related to project implementations. Coordinate and engage with inter-office components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cyber analysis, technical research, and investigations for digital signatures, web technologies, and social media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1950"/>
        <w:tblGridChange w:id="0">
          <w:tblGrid>
            <w:gridCol w:w="7410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25U - Signal Support System Specialist,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US Army Reserves (Salt Lake City,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Sept. 2017 -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Administer radio and computer network communication systems on a company and inter-component level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2265"/>
        <w:tblGridChange w:id="0">
          <w:tblGrid>
            <w:gridCol w:w="709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9553"/>
                <w:rtl w:val="0"/>
              </w:rPr>
              <w:t xml:space="preserve">Sr. Lead - Technology / Web Developer,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Vivint Smart Home (Provo, 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d955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Apr. 2015 - Aug.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and build automation tools for call center agents that resulted in a 100% increase in efficiency, halving the number of required agents for the same level of output (JavaScript, HTML, CSS, Python)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5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the design, code, and administration the company Field Operations website that is used by &gt;1000 technicians in the field across the United States (HTML, JavaScript, CSS, WordPress)</w:t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spacing w:line="240" w:lineRule="auto"/>
        <w:ind w:right="9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bottom w:color="000000" w:space="1" w:sz="4" w:val="single"/>
        </w:pBdr>
        <w:spacing w:after="0" w:before="0" w:line="240" w:lineRule="auto"/>
        <w:ind w:right="9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6r0tkzd5daul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h9x8cnh8hqvg" w:id="4"/>
      <w:bookmarkEnd w:id="4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BS Information Technology, Computer Science Minor</w:t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Brigham Young University, Provo, UT | GPA 3.42 | 2015 - 2021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dylku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