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</w:rPr>
        <w:t xml:space="preserve">50/60%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Première marche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Pour sa première marche de l’année, le groupe de l’ARC Marcher s’est rendu à Pont-à-Mousson. Pendant ce même temps, un groupe d’étudiants et d’enseignants de l’EAL Metz-Epinal a marché de Metz à Pont-à-Mousson. Ils se sont rejoints à la maison du parc régional de Lorraine. Photos prises par Charlotte Fremy.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Photos à mettre dans l'article : marche1 20%, marche2 20 %, marche3 20 %</w:t>
      </w:r>
    </w:p>
    <w:p>
      <w:pPr/>
      <w:r>
        <w:rPr>
          <w:rFonts w:ascii="Times" w:hAnsi="Times" w:cs="Times"/>
          <w:sz w:val="26"/>
          <w:sz-cs w:val="26"/>
        </w:rPr>
        <w:t xml:space="preserve">Photo a mettre en fond / jonction 60 %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Ioio</dc:creator>
</cp:coreProperties>
</file>

<file path=docProps/meta.xml><?xml version="1.0" encoding="utf-8"?>
<meta xmlns="http://schemas.apple.com/cocoa/2006/metadata">
  <generator>CocoaOOXMLWriter/1187.34</generator>
</meta>
</file>