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A24B"/>
          <w:sz w:val="20"/>
          <w:szCs w:val="20"/>
        </w:rPr>
        <w:t xml:space="preserve">PROGRAMACIÓN II · UAI</w:t>
      </w:r>
    </w:p>
    <w:p>
      <w:pPr>
        <w:spacing w:after="200"/>
      </w:pPr>
      <w:r>
        <w:rPr>
          <w:b/>
          <w:bCs/>
          <w:color w:val="16233F"/>
          <w:sz w:val="34"/>
          <w:szCs w:val="34"/>
        </w:rPr>
        <w:t xml:space="preserve">Devolución · TP N.º 1 Integrador (Clases 1 a 5)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Alumno: </w:t>
      </w:r>
      <w:r>
        <w:rPr>
          <w:color w:val="1C1F26"/>
          <w:sz w:val="21"/>
          <w:szCs w:val="21"/>
        </w:rPr>
        <w:t xml:space="preserve">Nicolás Silveti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DNI: </w:t>
      </w:r>
      <w:r>
        <w:rPr>
          <w:color w:val="1C1F26"/>
          <w:sz w:val="21"/>
          <w:szCs w:val="21"/>
        </w:rPr>
        <w:t xml:space="preserve">46.024.555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Entrega corregida: </w:t>
      </w:r>
      <w:r>
        <w:rPr>
          <w:color w:val="1C1F26"/>
          <w:sz w:val="21"/>
          <w:szCs w:val="21"/>
        </w:rPr>
        <w:t xml:space="preserve">TP_N1_Integrador_Clases__Silveti_nicolas_46024555.docx + 5 archivos .py</w:t>
      </w:r>
    </w:p>
    <w:p>
      <w:pPr>
        <w:spacing w:after="60"/>
      </w:pPr>
      <w:r>
        <w:rPr>
          <w:b/>
          <w:bCs/>
          <w:color w:val="5B6472"/>
          <w:sz w:val="21"/>
          <w:szCs w:val="21"/>
        </w:rPr>
        <w:t xml:space="preserve">Fecha de corrección: </w:t>
      </w:r>
      <w:r>
        <w:rPr>
          <w:color w:val="1C1F26"/>
          <w:sz w:val="21"/>
          <w:szCs w:val="21"/>
        </w:rPr>
        <w:t xml:space="preserve">21/10/2026</w:t>
      </w:r>
    </w:p>
    <w:p>
      <w:pPr>
        <w:spacing w:after="120"/>
      </w:pPr>
    </w:p>
    <w:p>
      <w:pPr>
        <w:pBdr>
          <w:bottom w:val="single" w:color="E1E4E9" w:sz="6" w:space="4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16233F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9A24B"/>
                <w:sz w:val="24"/>
                <w:szCs w:val="24"/>
              </w:rPr>
              <w:t xml:space="preserve">NOTA SUGERIDA: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10 / 10</w:t>
            </w:r>
          </w:p>
          <w:p>
            <w:r>
              <w:rPr>
                <w:color w:val="C7CDD9"/>
                <w:sz w:val="20"/>
                <w:szCs w:val="20"/>
              </w:rPr>
              <w:t xml:space="preserve">Entrega completa y muy prolija: los 5 ejercicios corren sin errores y cumplen toda la consigna, incluyendo el detalle de encapsulamiento con herencia (Ejercicio 2) que en otras entregas generó bugs reales. Las 10 respuestas teóricas están bien desarrolladas y con ejemplos propios.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Parte 1 · Preguntas teóricas</w:t>
      </w:r>
    </w:p>
    <w:p>
      <w:pPr>
        <w:spacing w:after="140" w:line="276"/>
      </w:pPr>
      <w:r>
        <w:rPr>
          <w:color w:val="1C1F26"/>
          <w:sz w:val="22"/>
          <w:szCs w:val="22"/>
        </w:rPr>
        <w:t xml:space="preserve">Las 10 respuestas están completas, con palabras propias y buenos ejemplos (se destacan la 5, sobre abstracción con el libro en biblioteca vs. librería, y la 9, sobre el problema del diamante y el MRO). Se nota que los conceptos están entendidos, no repetidos de memoria.</w:t>
      </w:r>
    </w:p>
    <w:p>
      <w:pPr>
        <w:spacing w:after="140" w:line="276"/>
      </w:pPr>
      <w:r>
        <w:rPr>
          <w:b/>
          <w:bCs/>
          <w:sz w:val="22"/>
          <w:szCs w:val="22"/>
        </w:rPr>
        <w:t xml:space="preserve">Único detalle de forma: </w:t>
      </w:r>
      <w:r>
        <w:rPr>
          <w:sz w:val="22"/>
          <w:szCs w:val="22"/>
        </w:rPr>
        <w:t xml:space="preserve">al final de las respuestas 8 y 10 quedó pegado el texto "Python 3.15.0 documentation" (parece un resto de copiar algo desde la documentación oficial de Python). No afecta el contenido de la respuesta, pero conviene borrarlo.</w:t>
      </w:r>
    </w:p>
    <w:p>
      <w:pPr>
        <w:spacing w:after="1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Parte 2 · Ejercicios de programación</w:t>
      </w:r>
    </w:p>
    <w:p>
      <w:pPr>
        <w:spacing w:after="140" w:line="276"/>
      </w:pPr>
      <w:r>
        <w:rPr>
          <w:color w:val="1C1F26"/>
          <w:sz w:val="22"/>
          <w:szCs w:val="22"/>
        </w:rPr>
        <w:t xml:space="preserve">Se ejecutó cada archivo .py para verificar que el comportamiento coincida con la consigna. Resultado por ejercicio: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E9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1 — Figuras geométricas encapsuladas</w:t>
            </w:r>
            <w:r>
              <w:t xml:space="preserve">   </w:t>
            </w:r>
            <w:r>
              <w:rPr>
                <w:b/>
                <w:bCs/>
                <w:color w:val="2E7D5B"/>
                <w:sz w:val="18"/>
                <w:szCs w:val="18"/>
              </w:rPr>
              <w:t xml:space="preserve">CORRECTO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ejercicio01.py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Corre perfecto. __color encapsulado y expuesto de solo lectura con @property, area() en la base lanza NotImplementedError y cada subclase (Círculo, Rectángulo, Triángulo) lo implementa a su manera, el destructor imprime su mensaje al eliminarse cada figura, y el recorrido de la lista llama siempre al mismo método area() (polimorfismo real, no un if por tipo).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E9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2 — Nómina de empleados con variable de clase</w:t>
            </w:r>
            <w:r>
              <w:t xml:space="preserve">   </w:t>
            </w:r>
            <w:r>
              <w:rPr>
                <w:b/>
                <w:bCs/>
                <w:color w:val="2E7D5B"/>
                <w:sz w:val="18"/>
                <w:szCs w:val="18"/>
              </w:rPr>
              <w:t xml:space="preserve">CORRECTO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ejercicio02.py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Corre perfecto, y resuelto con la técnica correcta: en vez de que Vendedor y Gerente toquen __ultimo_sueldo directamente (lo cual rompería por name mangling, como pasó en otra entrega), Empleado expone un método interno _guardar_sueldo() que las subclases usan para actualizarlo. Es la forma correcta de resolver ese problema de encapsulamiento con herencia.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cantidad_empleados como variable de clase y el classmethod total_empleados() funcionan bien.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E9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3 — Vehículos con herencia múltiple</w:t>
            </w:r>
            <w:r>
              <w:t xml:space="preserve">   </w:t>
            </w:r>
            <w:r>
              <w:rPr>
                <w:b/>
                <w:bCs/>
                <w:color w:val="2E7D5B"/>
                <w:sz w:val="18"/>
                <w:szCs w:val="18"/>
              </w:rPr>
              <w:t xml:space="preserve">CORRECTO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ejercicio03.py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Corre perfecto. isinstance() confirma la doble herencia, desplazarse() combina el comportamiento de Terrestre y Acuatico invocando ambos métodos explícitamente, y consumir() nunca deja el combustible en negativo. Como extra, valida que el combustible inicial no sea negativo al construir el vehículo.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E9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4 — Biblioteca de libros: dos abstracciones distintas</w:t>
            </w:r>
            <w:r>
              <w:t xml:space="preserve">   </w:t>
            </w:r>
            <w:r>
              <w:rPr>
                <w:b/>
                <w:bCs/>
                <w:color w:val="2E7D5B"/>
                <w:sz w:val="18"/>
                <w:szCs w:val="18"/>
              </w:rPr>
              <w:t xml:space="preserve">CORRECTO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ejercicio04.py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Corre perfecto. LibroBiblioteca y LibroLibreria abstraen el mismo concepto (un libro) con fines distintos, cada una con su propio estado privado expuesto por property, y total_libros como variable de clase cuenta correctamente las instancias de ambas subclases.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50"/>
      </w:tblGrid>
      <w:tr>
        <w:tc>
          <w:tcPr>
            <w:tcW w:type="pct" w:w="100%"/>
            <w:shd w:fill="E9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C1F26"/>
                <w:sz w:val="22"/>
                <w:szCs w:val="22"/>
              </w:rPr>
              <w:t xml:space="preserve">Ejercicio 5 — Concesionaria de vehículos: el sistema completo</w:t>
            </w:r>
            <w:r>
              <w:t xml:space="preserve">   </w:t>
            </w:r>
            <w:r>
              <w:rPr>
                <w:b/>
                <w:bCs/>
                <w:color w:val="2E7D5B"/>
                <w:sz w:val="18"/>
                <w:szCs w:val="18"/>
              </w:rPr>
              <w:t xml:space="preserve">CORRECTO</w:t>
            </w:r>
          </w:p>
          <w:p>
            <w:pPr>
              <w:spacing w:after="60"/>
            </w:pPr>
            <w:r>
              <w:rPr>
                <w:i/>
                <w:iCs/>
                <w:color w:val="5B6472"/>
                <w:sz w:val="18"/>
                <w:szCs w:val="18"/>
              </w:rPr>
              <w:t xml:space="preserve">ejercicio05.py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Corre perfecto y cumple todo lo pedido: 3 subclases simples de Vehiculo (Auto, Moto, Camion) más Camioneta con herencia múltiple (Vehiculo + TransporteDeCarga), __add__ sumando precios, y Concesionaria por composición con valor_total_stock() y mostrar_stock() recorriendo polimórficamente los vehículos.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1C1F26"/>
                <w:sz w:val="20"/>
                <w:szCs w:val="20"/>
              </w:rPr>
              <w:t xml:space="preserve">Incluye además el comentario pedido sobre las clases de "nuevo estilo" al inicio del archivo.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6233F"/>
          <w:sz w:val="30"/>
          <w:szCs w:val="30"/>
        </w:rPr>
        <w:t xml:space="preserve">Para la próxima entrega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Nada que corregir en el código. Como único detalle, limpiar el texto de la documentación que quedó pegado al final de las respuestas 8 y 10.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Muy buen manejo del encapsulamiento con herencia (Ejercicio 2) — es exactamente la técnica a tener presente para el parcial.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2026-10-21T19:31:46.612Z</dcterms:created>
  <dcterms:modified xsi:type="dcterms:W3CDTF">2026-10-21T19:31:46.620Z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