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69E9F" w14:textId="77777777" w:rsidR="00954C09" w:rsidRDefault="00000000">
      <w:pPr>
        <w:jc w:val="center"/>
      </w:pPr>
      <w:r>
        <w:rPr>
          <w:b/>
          <w:bCs/>
          <w:color w:val="1F3864"/>
          <w:sz w:val="20"/>
          <w:szCs w:val="20"/>
        </w:rPr>
        <w:t>FACULTAD DE INGENIERÍA Y CIENCIAS EXACTAS</w:t>
      </w:r>
    </w:p>
    <w:p w14:paraId="5400376A" w14:textId="77777777" w:rsidR="00954C09" w:rsidRDefault="00000000">
      <w:pPr>
        <w:spacing w:after="200"/>
        <w:jc w:val="center"/>
      </w:pPr>
      <w:r>
        <w:rPr>
          <w:b/>
          <w:bCs/>
          <w:color w:val="1F3864"/>
          <w:sz w:val="20"/>
          <w:szCs w:val="20"/>
        </w:rPr>
        <w:t>DEPARTAMENTO DE TECNOLOGÍA INFORMÁTICA</w:t>
      </w:r>
    </w:p>
    <w:p w14:paraId="275ACEE0" w14:textId="77777777" w:rsidR="00954C09" w:rsidRDefault="00000000">
      <w:pPr>
        <w:pBdr>
          <w:bottom w:val="single" w:sz="6" w:space="6" w:color="1F3864"/>
        </w:pBdr>
        <w:spacing w:after="240"/>
        <w:jc w:val="center"/>
      </w:pPr>
      <w:r>
        <w:rPr>
          <w:i/>
          <w:iCs/>
          <w:color w:val="1A1A1A"/>
          <w:sz w:val="22"/>
          <w:szCs w:val="22"/>
        </w:rPr>
        <w:t>Algoritmos y Estructuras de Datos II</w:t>
      </w:r>
    </w:p>
    <w:p w14:paraId="61BF3A65" w14:textId="77777777" w:rsidR="00954C09" w:rsidRDefault="00000000">
      <w:pPr>
        <w:spacing w:after="80"/>
        <w:jc w:val="center"/>
      </w:pPr>
      <w:r>
        <w:rPr>
          <w:b/>
          <w:bCs/>
          <w:color w:val="1F3864"/>
          <w:sz w:val="30"/>
          <w:szCs w:val="30"/>
        </w:rPr>
        <w:t xml:space="preserve">Trabajo Práctico 1 – </w:t>
      </w:r>
      <w:proofErr w:type="spellStart"/>
      <w:r>
        <w:rPr>
          <w:b/>
          <w:bCs/>
          <w:color w:val="1F3864"/>
          <w:sz w:val="30"/>
          <w:szCs w:val="30"/>
        </w:rPr>
        <w:t>TDAs</w:t>
      </w:r>
      <w:proofErr w:type="spellEnd"/>
      <w:r>
        <w:rPr>
          <w:b/>
          <w:bCs/>
          <w:color w:val="1F3864"/>
          <w:sz w:val="30"/>
          <w:szCs w:val="30"/>
        </w:rPr>
        <w:t>: Conceptos Básicos</w:t>
      </w:r>
    </w:p>
    <w:p w14:paraId="0030186D" w14:textId="77777777" w:rsidR="00954C09" w:rsidRDefault="00000000">
      <w:pPr>
        <w:spacing w:after="300"/>
        <w:jc w:val="center"/>
      </w:pPr>
      <w:r>
        <w:rPr>
          <w:b/>
          <w:bCs/>
          <w:caps/>
          <w:color w:val="1A1A1A"/>
          <w:sz w:val="26"/>
          <w:szCs w:val="26"/>
        </w:rPr>
        <w:t>Enunciado</w:t>
      </w:r>
    </w:p>
    <w:p w14:paraId="5025B802" w14:textId="77777777" w:rsidR="00954C09" w:rsidRDefault="00000000">
      <w:pPr>
        <w:spacing w:after="200"/>
        <w:jc w:val="center"/>
      </w:pPr>
      <w:r>
        <w:rPr>
          <w:i/>
          <w:iCs/>
          <w:sz w:val="22"/>
          <w:szCs w:val="22"/>
        </w:rPr>
        <w:t>Definición, implementación y utilización</w:t>
      </w:r>
    </w:p>
    <w:p w14:paraId="5210F739" w14:textId="77777777" w:rsidR="00954C09" w:rsidRDefault="00000000">
      <w:pPr>
        <w:spacing w:after="160"/>
      </w:pPr>
      <w:r>
        <w:t xml:space="preserve">En este trabajo van a definir, implementar y utilizar tres </w:t>
      </w:r>
      <w:proofErr w:type="spellStart"/>
      <w:r>
        <w:t>TDAs</w:t>
      </w:r>
      <w:proofErr w:type="spellEnd"/>
      <w:r>
        <w:t xml:space="preserve"> clásicos: Pila, Cola y Cola con Prioridad, usando implementaciones estáticas (basadas en arreglos). El objetivo es consolidar la diferencia entre especificación (qué hace el TDA) e implementación (cómo lo hace), y practicar la resolución de problemas usando exclusivamente las operaciones de la interfaz, sin asumir ningún detalle interno de la implementación.</w:t>
      </w:r>
    </w:p>
    <w:tbl>
      <w:tblPr>
        <w:tblW w:w="5000" w:type="pct"/>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CellMar>
          <w:left w:w="10" w:type="dxa"/>
          <w:right w:w="10" w:type="dxa"/>
        </w:tblCellMar>
        <w:tblLook w:val="04A0" w:firstRow="1" w:lastRow="0" w:firstColumn="1" w:lastColumn="0" w:noHBand="0" w:noVBand="1"/>
      </w:tblPr>
      <w:tblGrid>
        <w:gridCol w:w="9350"/>
      </w:tblGrid>
      <w:tr w:rsidR="00954C09" w14:paraId="467F33A5" w14:textId="77777777">
        <w:tblPrEx>
          <w:tblCellMar>
            <w:top w:w="0" w:type="dxa"/>
            <w:bottom w:w="0" w:type="dxa"/>
          </w:tblCellMar>
        </w:tblPrEx>
        <w:tc>
          <w:tcPr>
            <w:tcW w:w="5000" w:type="pct"/>
            <w:shd w:val="clear" w:color="auto" w:fill="DDE6F0"/>
            <w:tcMar>
              <w:top w:w="140" w:type="dxa"/>
              <w:left w:w="180" w:type="dxa"/>
              <w:bottom w:w="140" w:type="dxa"/>
              <w:right w:w="180" w:type="dxa"/>
            </w:tcMar>
          </w:tcPr>
          <w:p w14:paraId="6FE92D68" w14:textId="77777777" w:rsidR="00954C09" w:rsidRDefault="00000000">
            <w:r>
              <w:rPr>
                <w:b/>
                <w:bCs/>
                <w:color w:val="1F3864"/>
                <w:sz w:val="20"/>
                <w:szCs w:val="20"/>
              </w:rPr>
              <w:t>Condiciones de entrega</w:t>
            </w:r>
          </w:p>
          <w:p w14:paraId="5F7FD79B" w14:textId="7D61E3C0" w:rsidR="00954C09" w:rsidRDefault="00000000">
            <w:pPr>
              <w:spacing w:before="60"/>
            </w:pPr>
            <w:r>
              <w:rPr>
                <w:sz w:val="20"/>
                <w:szCs w:val="20"/>
              </w:rPr>
              <w:t xml:space="preserve">Trabajo </w:t>
            </w:r>
            <w:r w:rsidR="00326435">
              <w:rPr>
                <w:sz w:val="20"/>
                <w:szCs w:val="20"/>
              </w:rPr>
              <w:t>grupal</w:t>
            </w:r>
            <w:r>
              <w:rPr>
                <w:sz w:val="20"/>
                <w:szCs w:val="20"/>
              </w:rPr>
              <w:t>. Lenguaje: Java. Cada método pedido debe resolverse usando únicamente las operaciones del TDA correspondiente (crear, apilar/</w:t>
            </w:r>
            <w:proofErr w:type="spellStart"/>
            <w:r>
              <w:rPr>
                <w:sz w:val="20"/>
                <w:szCs w:val="20"/>
              </w:rPr>
              <w:t>desapilar</w:t>
            </w:r>
            <w:proofErr w:type="spellEnd"/>
            <w:r>
              <w:rPr>
                <w:sz w:val="20"/>
                <w:szCs w:val="20"/>
              </w:rPr>
              <w:t xml:space="preserve">, encolar/desencolar, insertar/extraer, </w:t>
            </w:r>
            <w:proofErr w:type="spellStart"/>
            <w:r>
              <w:rPr>
                <w:sz w:val="20"/>
                <w:szCs w:val="20"/>
              </w:rPr>
              <w:t>esVacia</w:t>
            </w:r>
            <w:proofErr w:type="spellEnd"/>
            <w:r>
              <w:rPr>
                <w:sz w:val="20"/>
                <w:szCs w:val="20"/>
              </w:rPr>
              <w:t>, etc.) — no accedan directamente al arreglo interno ni al índice de tope/frente desde fuera de la implementación. Se evalúa tanto la corrección como la complejidad temporal de cada solución.</w:t>
            </w:r>
          </w:p>
        </w:tc>
      </w:tr>
    </w:tbl>
    <w:p w14:paraId="18ED0EB8" w14:textId="77777777" w:rsidR="00954C09" w:rsidRDefault="00000000">
      <w:r>
        <w:br w:type="page"/>
      </w:r>
    </w:p>
    <w:p w14:paraId="595A7126" w14:textId="77777777" w:rsidR="00954C09" w:rsidRDefault="00000000">
      <w:pPr>
        <w:pStyle w:val="Ttulo1"/>
        <w:pBdr>
          <w:bottom w:val="single" w:sz="4" w:space="4" w:color="DDE6F0"/>
        </w:pBdr>
        <w:spacing w:before="320" w:after="140"/>
      </w:pPr>
      <w:r>
        <w:rPr>
          <w:b/>
          <w:bCs/>
          <w:color w:val="1F3864"/>
          <w:sz w:val="26"/>
          <w:szCs w:val="26"/>
        </w:rPr>
        <w:lastRenderedPageBreak/>
        <w:t>Parte 1 — TDA Pila</w:t>
      </w:r>
    </w:p>
    <w:p w14:paraId="7DB3A381" w14:textId="77777777" w:rsidR="00954C09" w:rsidRDefault="00000000">
      <w:pPr>
        <w:pStyle w:val="Ttulo2"/>
        <w:spacing w:before="220" w:after="100"/>
      </w:pPr>
      <w:r>
        <w:rPr>
          <w:b/>
          <w:bCs/>
          <w:color w:val="1A1A1A"/>
          <w:sz w:val="22"/>
          <w:szCs w:val="22"/>
        </w:rPr>
        <w:t>1.1 Especificación</w:t>
      </w:r>
    </w:p>
    <w:p w14:paraId="6F9490DC" w14:textId="77777777" w:rsidR="00954C09" w:rsidRDefault="00000000">
      <w:pPr>
        <w:spacing w:after="160"/>
      </w:pPr>
      <w:r>
        <w:t xml:space="preserve">Escriban la especificación del TDA Pila siguiendo el formato visto en clase: dominio y operaciones, cada una con su signatura y sus condiciones de precondición/postcondición. Como mínimo debe incluir: crear, apilar, </w:t>
      </w:r>
      <w:proofErr w:type="spellStart"/>
      <w:r>
        <w:t>desapilar</w:t>
      </w:r>
      <w:proofErr w:type="spellEnd"/>
      <w:r>
        <w:t xml:space="preserve">, tope, </w:t>
      </w:r>
      <w:proofErr w:type="spellStart"/>
      <w:r>
        <w:t>esVacia</w:t>
      </w:r>
      <w:proofErr w:type="spellEnd"/>
      <w:r>
        <w:t>.</w:t>
      </w:r>
    </w:p>
    <w:p w14:paraId="318631A6" w14:textId="77777777" w:rsidR="00954C09" w:rsidRDefault="00000000">
      <w:pPr>
        <w:pStyle w:val="Ttulo2"/>
        <w:spacing w:before="220" w:after="100"/>
      </w:pPr>
      <w:r>
        <w:rPr>
          <w:b/>
          <w:bCs/>
          <w:color w:val="1A1A1A"/>
          <w:sz w:val="22"/>
          <w:szCs w:val="22"/>
        </w:rPr>
        <w:t>1.2 Implementación</w:t>
      </w:r>
    </w:p>
    <w:p w14:paraId="042B6C2C" w14:textId="77777777" w:rsidR="00954C09" w:rsidRDefault="00000000">
      <w:pPr>
        <w:spacing w:after="160"/>
      </w:pPr>
      <w:r>
        <w:t>Implementen el TDA Pila de forma estática (con un arreglo de tamaño fijo) de dos maneras distintas:</w:t>
      </w:r>
    </w:p>
    <w:p w14:paraId="10E196AC" w14:textId="77777777" w:rsidR="00954C09" w:rsidRDefault="00000000">
      <w:pPr>
        <w:pStyle w:val="Prrafodelista"/>
        <w:numPr>
          <w:ilvl w:val="0"/>
          <w:numId w:val="1"/>
        </w:numPr>
        <w:spacing w:after="80"/>
      </w:pPr>
      <w:r>
        <w:rPr>
          <w:b/>
          <w:bCs/>
        </w:rPr>
        <w:t xml:space="preserve">Variante A: </w:t>
      </w:r>
      <w:r>
        <w:t>el tope de la pila se mantiene en el último lugar ocupado del arreglo.</w:t>
      </w:r>
    </w:p>
    <w:p w14:paraId="395E1149" w14:textId="77777777" w:rsidR="00954C09" w:rsidRDefault="00000000">
      <w:pPr>
        <w:pStyle w:val="Prrafodelista"/>
        <w:numPr>
          <w:ilvl w:val="0"/>
          <w:numId w:val="1"/>
        </w:numPr>
        <w:spacing w:after="80"/>
      </w:pPr>
      <w:r>
        <w:rPr>
          <w:b/>
          <w:bCs/>
        </w:rPr>
        <w:t xml:space="preserve">Variante B: </w:t>
      </w:r>
      <w:r>
        <w:t>el tope de la pila se mantiene siempre en la posición 0 del arreglo.</w:t>
      </w:r>
    </w:p>
    <w:p w14:paraId="68C9FE53" w14:textId="77777777" w:rsidR="00954C09" w:rsidRDefault="00000000">
      <w:pPr>
        <w:spacing w:after="160"/>
      </w:pPr>
      <w:r>
        <w:t xml:space="preserve">Para cada variante, indiquen la complejidad temporal de apilar, </w:t>
      </w:r>
      <w:proofErr w:type="spellStart"/>
      <w:r>
        <w:t>desapilar</w:t>
      </w:r>
      <w:proofErr w:type="spellEnd"/>
      <w:r>
        <w:t xml:space="preserve"> y tope. Con esa información, respondan y justifiquen: ¿cuál de las dos variantes conviene usar? ¿Depende de algo?</w:t>
      </w:r>
    </w:p>
    <w:p w14:paraId="282EAA11" w14:textId="77777777" w:rsidR="00954C09" w:rsidRDefault="00000000">
      <w:pPr>
        <w:pStyle w:val="Ttulo2"/>
        <w:spacing w:before="220" w:after="100"/>
      </w:pPr>
      <w:r>
        <w:rPr>
          <w:b/>
          <w:bCs/>
          <w:color w:val="1A1A1A"/>
          <w:sz w:val="22"/>
          <w:szCs w:val="22"/>
        </w:rPr>
        <w:t>1.3 Utilización</w:t>
      </w:r>
    </w:p>
    <w:p w14:paraId="213F27F1" w14:textId="77777777" w:rsidR="00954C09" w:rsidRDefault="00000000">
      <w:pPr>
        <w:spacing w:after="160"/>
      </w:pPr>
      <w:r>
        <w:t>Usando únicamente las operaciones del TDA Pila (sin importar cuál de las dos variantes uses — el código debe funcionar igual con cualquier implementación), resuelvan:</w:t>
      </w:r>
    </w:p>
    <w:p w14:paraId="0EEC1342" w14:textId="77777777" w:rsidR="00954C09" w:rsidRDefault="00000000">
      <w:pPr>
        <w:pStyle w:val="Prrafodelista"/>
        <w:numPr>
          <w:ilvl w:val="0"/>
          <w:numId w:val="2"/>
        </w:numPr>
        <w:spacing w:after="140"/>
      </w:pPr>
      <w:proofErr w:type="spellStart"/>
      <w:r>
        <w:rPr>
          <w:b/>
          <w:bCs/>
        </w:rPr>
        <w:t>pasarPila</w:t>
      </w:r>
      <w:proofErr w:type="spellEnd"/>
      <w:r>
        <w:rPr>
          <w:b/>
          <w:bCs/>
        </w:rPr>
        <w:t xml:space="preserve">(origen: Pila): Pila — </w:t>
      </w:r>
      <w:r>
        <w:t xml:space="preserve">devuelve una nueva pila con todos los elementos de origen, dejando </w:t>
      </w:r>
      <w:proofErr w:type="gramStart"/>
      <w:r>
        <w:t>origen vacía</w:t>
      </w:r>
      <w:proofErr w:type="gramEnd"/>
      <w:r>
        <w:t>.</w:t>
      </w:r>
    </w:p>
    <w:p w14:paraId="11AB8220" w14:textId="77777777" w:rsidR="00954C09" w:rsidRDefault="00000000">
      <w:pPr>
        <w:pStyle w:val="Prrafodelista"/>
        <w:numPr>
          <w:ilvl w:val="0"/>
          <w:numId w:val="2"/>
        </w:numPr>
        <w:spacing w:after="140"/>
      </w:pPr>
      <w:proofErr w:type="spellStart"/>
      <w:r>
        <w:rPr>
          <w:b/>
          <w:bCs/>
        </w:rPr>
        <w:t>copiarPila</w:t>
      </w:r>
      <w:proofErr w:type="spellEnd"/>
      <w:r>
        <w:rPr>
          <w:b/>
          <w:bCs/>
        </w:rPr>
        <w:t xml:space="preserve">(p: Pila): Pila — </w:t>
      </w:r>
      <w:r>
        <w:t>devuelve una copia de p, dejando p en su estado original (</w:t>
      </w:r>
      <w:proofErr w:type="gramStart"/>
      <w:r>
        <w:t>mismo contenido y mismo orden</w:t>
      </w:r>
      <w:proofErr w:type="gramEnd"/>
      <w:r>
        <w:t xml:space="preserve"> que antes de llamar al método).</w:t>
      </w:r>
    </w:p>
    <w:p w14:paraId="7BABD379" w14:textId="77777777" w:rsidR="00954C09" w:rsidRDefault="00000000">
      <w:pPr>
        <w:pStyle w:val="Prrafodelista"/>
        <w:numPr>
          <w:ilvl w:val="0"/>
          <w:numId w:val="2"/>
        </w:numPr>
        <w:spacing w:after="140"/>
      </w:pPr>
      <w:proofErr w:type="spellStart"/>
      <w:r>
        <w:rPr>
          <w:b/>
          <w:bCs/>
        </w:rPr>
        <w:t>invertirPila</w:t>
      </w:r>
      <w:proofErr w:type="spellEnd"/>
      <w:r>
        <w:rPr>
          <w:b/>
          <w:bCs/>
        </w:rPr>
        <w:t xml:space="preserve">(p: Pila): Pila — </w:t>
      </w:r>
      <w:r>
        <w:t>devuelve una nueva pila con los elementos de p en el orden inverso. Debe resolverse en forma recursiva.</w:t>
      </w:r>
    </w:p>
    <w:p w14:paraId="09DCBE99" w14:textId="77777777" w:rsidR="00954C09" w:rsidRDefault="00000000">
      <w:pPr>
        <w:pStyle w:val="Prrafodelista"/>
        <w:numPr>
          <w:ilvl w:val="0"/>
          <w:numId w:val="2"/>
        </w:numPr>
        <w:spacing w:after="140"/>
      </w:pPr>
      <w:proofErr w:type="spellStart"/>
      <w:r>
        <w:rPr>
          <w:b/>
          <w:bCs/>
        </w:rPr>
        <w:t>masDeUnaOcurrencia</w:t>
      </w:r>
      <w:proofErr w:type="spellEnd"/>
      <w:r>
        <w:rPr>
          <w:b/>
          <w:bCs/>
        </w:rPr>
        <w:t xml:space="preserve">(p: Pila): </w:t>
      </w:r>
      <w:proofErr w:type="spellStart"/>
      <w:r>
        <w:rPr>
          <w:b/>
          <w:bCs/>
        </w:rPr>
        <w:t>boolean</w:t>
      </w:r>
      <w:proofErr w:type="spellEnd"/>
      <w:r>
        <w:rPr>
          <w:b/>
          <w:bCs/>
        </w:rPr>
        <w:t xml:space="preserve"> — </w:t>
      </w:r>
      <w:r>
        <w:t>indica si algún elemento aparece más de una vez en p. Al finalizar, p debe quedar con su contenido y orden original.</w:t>
      </w:r>
    </w:p>
    <w:p w14:paraId="7488ADF3" w14:textId="77777777" w:rsidR="00954C09" w:rsidRDefault="00000000">
      <w:pPr>
        <w:pStyle w:val="Prrafodelista"/>
        <w:numPr>
          <w:ilvl w:val="0"/>
          <w:numId w:val="2"/>
        </w:numPr>
        <w:spacing w:after="140"/>
      </w:pPr>
      <w:proofErr w:type="spellStart"/>
      <w:r>
        <w:rPr>
          <w:b/>
          <w:bCs/>
        </w:rPr>
        <w:t>eliminarImpares</w:t>
      </w:r>
      <w:proofErr w:type="spellEnd"/>
      <w:r>
        <w:rPr>
          <w:b/>
          <w:bCs/>
        </w:rPr>
        <w:t xml:space="preserve">(p: Pila): Pila — </w:t>
      </w:r>
      <w:r>
        <w:t>devuelve una nueva pila con los elementos de p que son pares, en el mismo orden relativo en que estaban en p.</w:t>
      </w:r>
    </w:p>
    <w:p w14:paraId="3A863039" w14:textId="77777777" w:rsidR="00954C09" w:rsidRDefault="00000000">
      <w:r>
        <w:br w:type="page"/>
      </w:r>
    </w:p>
    <w:p w14:paraId="48F4D8BE" w14:textId="77777777" w:rsidR="00954C09" w:rsidRDefault="00000000">
      <w:pPr>
        <w:pStyle w:val="Ttulo1"/>
        <w:pBdr>
          <w:bottom w:val="single" w:sz="4" w:space="4" w:color="DDE6F0"/>
        </w:pBdr>
        <w:spacing w:before="320" w:after="140"/>
      </w:pPr>
      <w:r>
        <w:rPr>
          <w:b/>
          <w:bCs/>
          <w:color w:val="1F3864"/>
          <w:sz w:val="26"/>
          <w:szCs w:val="26"/>
        </w:rPr>
        <w:lastRenderedPageBreak/>
        <w:t>Parte 2 — TDA Cola</w:t>
      </w:r>
    </w:p>
    <w:p w14:paraId="742BC949" w14:textId="77777777" w:rsidR="00954C09" w:rsidRDefault="00000000">
      <w:pPr>
        <w:pStyle w:val="Ttulo2"/>
        <w:spacing w:before="220" w:after="100"/>
      </w:pPr>
      <w:r>
        <w:rPr>
          <w:b/>
          <w:bCs/>
          <w:color w:val="1A1A1A"/>
          <w:sz w:val="22"/>
          <w:szCs w:val="22"/>
        </w:rPr>
        <w:t>2.1 Especificación</w:t>
      </w:r>
    </w:p>
    <w:p w14:paraId="4ED5F4AC" w14:textId="77777777" w:rsidR="00954C09" w:rsidRDefault="00000000">
      <w:pPr>
        <w:spacing w:after="160"/>
      </w:pPr>
      <w:r>
        <w:t xml:space="preserve">Escriban la especificación del TDA Cola: dominio y operaciones (crear, encolar, desencolar, frente, </w:t>
      </w:r>
      <w:proofErr w:type="spellStart"/>
      <w:r>
        <w:t>esVacia</w:t>
      </w:r>
      <w:proofErr w:type="spellEnd"/>
      <w:r>
        <w:t xml:space="preserve">), con </w:t>
      </w:r>
      <w:proofErr w:type="gramStart"/>
      <w:r>
        <w:t>sus pre</w:t>
      </w:r>
      <w:proofErr w:type="gramEnd"/>
      <w:r>
        <w:t>/postcondiciones.</w:t>
      </w:r>
    </w:p>
    <w:p w14:paraId="01184DC5" w14:textId="77777777" w:rsidR="00954C09" w:rsidRDefault="00000000">
      <w:pPr>
        <w:pStyle w:val="Ttulo2"/>
        <w:spacing w:before="220" w:after="100"/>
      </w:pPr>
      <w:r>
        <w:rPr>
          <w:b/>
          <w:bCs/>
          <w:color w:val="1A1A1A"/>
          <w:sz w:val="22"/>
          <w:szCs w:val="22"/>
        </w:rPr>
        <w:t>2.2 Implementación</w:t>
      </w:r>
    </w:p>
    <w:p w14:paraId="1C6C2588" w14:textId="77777777" w:rsidR="00954C09" w:rsidRDefault="00000000">
      <w:pPr>
        <w:spacing w:after="160"/>
      </w:pPr>
      <w:r>
        <w:t>Implementen el TDA Cola de forma estática (con un arreglo de tamaño fijo) de dos maneras distintas:</w:t>
      </w:r>
    </w:p>
    <w:p w14:paraId="7BE89743" w14:textId="77777777" w:rsidR="00954C09" w:rsidRDefault="00000000">
      <w:pPr>
        <w:pStyle w:val="Prrafodelista"/>
        <w:numPr>
          <w:ilvl w:val="0"/>
          <w:numId w:val="1"/>
        </w:numPr>
        <w:spacing w:after="80"/>
      </w:pPr>
      <w:r>
        <w:rPr>
          <w:b/>
          <w:bCs/>
        </w:rPr>
        <w:t xml:space="preserve">Variante A — Cola lineal simple: </w:t>
      </w:r>
      <w:r>
        <w:t>frente y fin avanzan siempre hacia adelante en el arreglo (sin reutilizar los lugares que quedan libres al desencolar).</w:t>
      </w:r>
    </w:p>
    <w:p w14:paraId="24FFEE46" w14:textId="77777777" w:rsidR="00954C09" w:rsidRDefault="00000000">
      <w:pPr>
        <w:pStyle w:val="Prrafodelista"/>
        <w:numPr>
          <w:ilvl w:val="0"/>
          <w:numId w:val="1"/>
        </w:numPr>
        <w:spacing w:after="80"/>
      </w:pPr>
      <w:r>
        <w:rPr>
          <w:b/>
          <w:bCs/>
        </w:rPr>
        <w:t xml:space="preserve">Variante B — Cola circular: </w:t>
      </w:r>
      <w:r>
        <w:t>frente y fin avanzan usando aritmética modular, reutilizando los lugares liberados.</w:t>
      </w:r>
    </w:p>
    <w:p w14:paraId="0964B825" w14:textId="77777777" w:rsidR="00954C09" w:rsidRDefault="00000000">
      <w:pPr>
        <w:spacing w:after="160"/>
      </w:pPr>
      <w:r>
        <w:t>Analicen la complejidad temporal de encolar y desencolar en cada variante, y justifiquen cuál conviene usar en la práctica.</w:t>
      </w:r>
    </w:p>
    <w:p w14:paraId="77F90634" w14:textId="77777777" w:rsidR="00954C09" w:rsidRDefault="00000000">
      <w:pPr>
        <w:pStyle w:val="Ttulo2"/>
        <w:spacing w:before="220" w:after="100"/>
      </w:pPr>
      <w:r>
        <w:rPr>
          <w:b/>
          <w:bCs/>
          <w:color w:val="1A1A1A"/>
          <w:sz w:val="22"/>
          <w:szCs w:val="22"/>
        </w:rPr>
        <w:t>2.3 Utilización</w:t>
      </w:r>
    </w:p>
    <w:p w14:paraId="277003E2" w14:textId="77777777" w:rsidR="00954C09" w:rsidRDefault="00000000">
      <w:pPr>
        <w:spacing w:after="160"/>
      </w:pPr>
      <w:r>
        <w:t>Usando únicamente las operaciones del TDA Cola, resuelvan:</w:t>
      </w:r>
    </w:p>
    <w:p w14:paraId="0F51CCD9" w14:textId="77777777" w:rsidR="00954C09" w:rsidRDefault="00000000">
      <w:pPr>
        <w:pStyle w:val="Prrafodelista"/>
        <w:numPr>
          <w:ilvl w:val="0"/>
          <w:numId w:val="2"/>
        </w:numPr>
        <w:spacing w:after="140"/>
      </w:pPr>
      <w:proofErr w:type="spellStart"/>
      <w:r>
        <w:rPr>
          <w:b/>
          <w:bCs/>
        </w:rPr>
        <w:t>pasarCola</w:t>
      </w:r>
      <w:proofErr w:type="spellEnd"/>
      <w:r>
        <w:rPr>
          <w:b/>
          <w:bCs/>
        </w:rPr>
        <w:t xml:space="preserve">(origen: Cola): Cola — </w:t>
      </w:r>
      <w:r>
        <w:t xml:space="preserve">devuelve una nueva cola con todos los elementos de origen, en el mismo orden, dejando </w:t>
      </w:r>
      <w:proofErr w:type="gramStart"/>
      <w:r>
        <w:t>origen vacía</w:t>
      </w:r>
      <w:proofErr w:type="gramEnd"/>
      <w:r>
        <w:t>.</w:t>
      </w:r>
    </w:p>
    <w:p w14:paraId="502C48D8" w14:textId="77777777" w:rsidR="00954C09" w:rsidRDefault="00000000">
      <w:pPr>
        <w:pStyle w:val="Prrafodelista"/>
        <w:numPr>
          <w:ilvl w:val="0"/>
          <w:numId w:val="2"/>
        </w:numPr>
        <w:spacing w:after="140"/>
      </w:pPr>
      <w:proofErr w:type="spellStart"/>
      <w:r>
        <w:rPr>
          <w:b/>
          <w:bCs/>
        </w:rPr>
        <w:t>invertirColaConPila</w:t>
      </w:r>
      <w:proofErr w:type="spellEnd"/>
      <w:r>
        <w:rPr>
          <w:b/>
          <w:bCs/>
        </w:rPr>
        <w:t xml:space="preserve">(c: Cola): Cola — </w:t>
      </w:r>
      <w:r>
        <w:t>devuelve una nueva cola con los elementos de c en orden inverso, usando una Pila auxiliar.</w:t>
      </w:r>
    </w:p>
    <w:p w14:paraId="4DF36028" w14:textId="77777777" w:rsidR="00954C09" w:rsidRDefault="00000000">
      <w:pPr>
        <w:pStyle w:val="Prrafodelista"/>
        <w:numPr>
          <w:ilvl w:val="0"/>
          <w:numId w:val="2"/>
        </w:numPr>
        <w:spacing w:after="140"/>
      </w:pPr>
      <w:proofErr w:type="spellStart"/>
      <w:r>
        <w:rPr>
          <w:b/>
          <w:bCs/>
        </w:rPr>
        <w:t>invertirColaSinPila</w:t>
      </w:r>
      <w:proofErr w:type="spellEnd"/>
      <w:r>
        <w:rPr>
          <w:b/>
          <w:bCs/>
        </w:rPr>
        <w:t xml:space="preserve">(c: Cola): Cola — </w:t>
      </w:r>
      <w:r>
        <w:t>resuelve el mismo problema que el punto anterior, pero sin usar ninguna estructura auxiliar (ni Pila, ni arreglo, ni Cola extra): la inversión debe lograrse únicamente con recursión pura sobre la propia Cola.</w:t>
      </w:r>
    </w:p>
    <w:p w14:paraId="0CBCC8A2" w14:textId="77777777" w:rsidR="00954C09" w:rsidRDefault="00000000">
      <w:pPr>
        <w:pStyle w:val="Prrafodelista"/>
        <w:numPr>
          <w:ilvl w:val="0"/>
          <w:numId w:val="2"/>
        </w:numPr>
        <w:spacing w:after="140"/>
      </w:pPr>
      <w:proofErr w:type="spellStart"/>
      <w:r>
        <w:rPr>
          <w:b/>
          <w:bCs/>
        </w:rPr>
        <w:t>finalCoincide</w:t>
      </w:r>
      <w:proofErr w:type="spellEnd"/>
      <w:r>
        <w:rPr>
          <w:b/>
          <w:bCs/>
        </w:rPr>
        <w:t xml:space="preserve">(c1: Cola, c2: Cola, k: entero): </w:t>
      </w:r>
      <w:proofErr w:type="spellStart"/>
      <w:r>
        <w:rPr>
          <w:b/>
          <w:bCs/>
        </w:rPr>
        <w:t>boolean</w:t>
      </w:r>
      <w:proofErr w:type="spellEnd"/>
      <w:r>
        <w:rPr>
          <w:b/>
          <w:bCs/>
        </w:rPr>
        <w:t xml:space="preserve"> — </w:t>
      </w:r>
      <w:r>
        <w:t>indica si los últimos k elementos de c1 coinciden, en el mismo orden, con los últimos k elementos de c2. Ambas colas deben quedar con su contenido y orden original al finalizar.</w:t>
      </w:r>
    </w:p>
    <w:p w14:paraId="4169AA1F" w14:textId="77777777" w:rsidR="00954C09" w:rsidRDefault="00000000">
      <w:r>
        <w:br w:type="page"/>
      </w:r>
    </w:p>
    <w:p w14:paraId="0DB034BE" w14:textId="77777777" w:rsidR="00954C09" w:rsidRDefault="00000000">
      <w:pPr>
        <w:pStyle w:val="Ttulo1"/>
        <w:pBdr>
          <w:bottom w:val="single" w:sz="4" w:space="4" w:color="DDE6F0"/>
        </w:pBdr>
        <w:spacing w:before="320" w:after="140"/>
      </w:pPr>
      <w:r>
        <w:rPr>
          <w:b/>
          <w:bCs/>
          <w:color w:val="1F3864"/>
          <w:sz w:val="26"/>
          <w:szCs w:val="26"/>
        </w:rPr>
        <w:lastRenderedPageBreak/>
        <w:t>Parte 3 — TDA Cola con Prioridad</w:t>
      </w:r>
    </w:p>
    <w:p w14:paraId="3BE40975" w14:textId="77777777" w:rsidR="00954C09" w:rsidRDefault="00000000">
      <w:pPr>
        <w:pStyle w:val="Ttulo2"/>
        <w:spacing w:before="220" w:after="100"/>
      </w:pPr>
      <w:r>
        <w:rPr>
          <w:b/>
          <w:bCs/>
          <w:color w:val="1A1A1A"/>
          <w:sz w:val="22"/>
          <w:szCs w:val="22"/>
        </w:rPr>
        <w:t>3.1 Especificación</w:t>
      </w:r>
    </w:p>
    <w:p w14:paraId="364B9C54" w14:textId="77777777" w:rsidR="00954C09" w:rsidRDefault="00000000">
      <w:pPr>
        <w:spacing w:after="160"/>
      </w:pPr>
      <w:r>
        <w:t xml:space="preserve">Escriban la especificación del TDA Cola con Prioridad: dominio y operaciones (crear, insertar — que recibe un elemento y una prioridad —, </w:t>
      </w:r>
      <w:proofErr w:type="spellStart"/>
      <w:r>
        <w:t>extraerMax</w:t>
      </w:r>
      <w:proofErr w:type="spellEnd"/>
      <w:r>
        <w:t xml:space="preserve">, </w:t>
      </w:r>
      <w:proofErr w:type="spellStart"/>
      <w:r>
        <w:t>verMax</w:t>
      </w:r>
      <w:proofErr w:type="spellEnd"/>
      <w:r>
        <w:t xml:space="preserve">, </w:t>
      </w:r>
      <w:proofErr w:type="spellStart"/>
      <w:r>
        <w:t>esVacia</w:t>
      </w:r>
      <w:proofErr w:type="spellEnd"/>
      <w:r>
        <w:t xml:space="preserve">), con </w:t>
      </w:r>
      <w:proofErr w:type="gramStart"/>
      <w:r>
        <w:t>sus pre</w:t>
      </w:r>
      <w:proofErr w:type="gramEnd"/>
      <w:r>
        <w:t>/postcondiciones. Definan también qué hace su TDA cuando dos elementos tienen la misma prioridad (criterio de desempate).</w:t>
      </w:r>
    </w:p>
    <w:p w14:paraId="0DB91FA8" w14:textId="77777777" w:rsidR="00954C09" w:rsidRDefault="00000000">
      <w:pPr>
        <w:pStyle w:val="Ttulo2"/>
        <w:spacing w:before="220" w:after="100"/>
      </w:pPr>
      <w:r>
        <w:rPr>
          <w:b/>
          <w:bCs/>
          <w:color w:val="1A1A1A"/>
          <w:sz w:val="22"/>
          <w:szCs w:val="22"/>
        </w:rPr>
        <w:t>3.2 Implementación</w:t>
      </w:r>
    </w:p>
    <w:p w14:paraId="12001B0B" w14:textId="77777777" w:rsidR="00954C09" w:rsidRDefault="00000000">
      <w:pPr>
        <w:spacing w:after="160"/>
      </w:pPr>
      <w:r>
        <w:t>Implementen el TDA Cola con Prioridad de forma estática (con un arreglo de tamaño fijo) de dos maneras distintas:</w:t>
      </w:r>
    </w:p>
    <w:p w14:paraId="291A3284" w14:textId="77777777" w:rsidR="00954C09" w:rsidRDefault="00000000">
      <w:pPr>
        <w:pStyle w:val="Prrafodelista"/>
        <w:numPr>
          <w:ilvl w:val="0"/>
          <w:numId w:val="1"/>
        </w:numPr>
        <w:spacing w:after="80"/>
      </w:pPr>
      <w:r>
        <w:rPr>
          <w:b/>
          <w:bCs/>
        </w:rPr>
        <w:t xml:space="preserve">Variante A — Desordenada: </w:t>
      </w:r>
      <w:r>
        <w:t xml:space="preserve">los elementos se insertan en el primer lugar libre, sin mantener ningún orden; </w:t>
      </w:r>
      <w:proofErr w:type="spellStart"/>
      <w:r>
        <w:t>extraerMax</w:t>
      </w:r>
      <w:proofErr w:type="spellEnd"/>
      <w:r>
        <w:t xml:space="preserve"> debe recorrer el arreglo para encontrar el máximo.</w:t>
      </w:r>
    </w:p>
    <w:p w14:paraId="6D10AA4C" w14:textId="77777777" w:rsidR="00954C09" w:rsidRDefault="00000000">
      <w:pPr>
        <w:pStyle w:val="Prrafodelista"/>
        <w:numPr>
          <w:ilvl w:val="0"/>
          <w:numId w:val="1"/>
        </w:numPr>
        <w:spacing w:after="80"/>
      </w:pPr>
      <w:r>
        <w:rPr>
          <w:b/>
          <w:bCs/>
        </w:rPr>
        <w:t xml:space="preserve">Variante B — Ordenada: </w:t>
      </w:r>
      <w:r>
        <w:t xml:space="preserve">los elementos se mantienen siempre ordenados por prioridad dentro del arreglo, de forma que </w:t>
      </w:r>
      <w:proofErr w:type="spellStart"/>
      <w:r>
        <w:t>extraerMax</w:t>
      </w:r>
      <w:proofErr w:type="spellEnd"/>
      <w:r>
        <w:t xml:space="preserve"> accede directamente al máximo.</w:t>
      </w:r>
    </w:p>
    <w:p w14:paraId="3362163A" w14:textId="77777777" w:rsidR="00954C09" w:rsidRDefault="00000000">
      <w:pPr>
        <w:spacing w:after="160"/>
      </w:pPr>
      <w:r>
        <w:t xml:space="preserve">Para cada variante, dado que ambas deben respetar el criterio de desempate definido en 3.1, analicen la complejidad temporal de insertar, </w:t>
      </w:r>
      <w:proofErr w:type="spellStart"/>
      <w:r>
        <w:t>extraerMax</w:t>
      </w:r>
      <w:proofErr w:type="spellEnd"/>
      <w:r>
        <w:t xml:space="preserve"> y </w:t>
      </w:r>
      <w:proofErr w:type="spellStart"/>
      <w:r>
        <w:t>verMax</w:t>
      </w:r>
      <w:proofErr w:type="spellEnd"/>
      <w:r>
        <w:t>. Con esos datos, discutan: ¿existe una variante que sea mejor que la otra en todos los casos, o la elección depende del contexto de uso? Justifiquen.</w:t>
      </w:r>
    </w:p>
    <w:p w14:paraId="54FB8935" w14:textId="77777777" w:rsidR="00954C09" w:rsidRDefault="00000000">
      <w:pPr>
        <w:pStyle w:val="Ttulo2"/>
        <w:spacing w:before="220" w:after="100"/>
      </w:pPr>
      <w:r>
        <w:rPr>
          <w:b/>
          <w:bCs/>
          <w:color w:val="1A1A1A"/>
          <w:sz w:val="22"/>
          <w:szCs w:val="22"/>
        </w:rPr>
        <w:t>3.3 Utilización</w:t>
      </w:r>
    </w:p>
    <w:p w14:paraId="50CBA3CC" w14:textId="77777777" w:rsidR="00954C09" w:rsidRDefault="00000000">
      <w:pPr>
        <w:spacing w:after="160"/>
      </w:pPr>
      <w:r>
        <w:t>Usando únicamente las operaciones del TDA Cola con Prioridad, resuelvan:</w:t>
      </w:r>
    </w:p>
    <w:p w14:paraId="2F57B861" w14:textId="77777777" w:rsidR="00954C09" w:rsidRDefault="00000000">
      <w:pPr>
        <w:pStyle w:val="Prrafodelista"/>
        <w:numPr>
          <w:ilvl w:val="0"/>
          <w:numId w:val="2"/>
        </w:numPr>
        <w:spacing w:after="140"/>
      </w:pPr>
      <w:r>
        <w:rPr>
          <w:b/>
          <w:bCs/>
        </w:rPr>
        <w:t xml:space="preserve">combinar(cp1: </w:t>
      </w:r>
      <w:proofErr w:type="spellStart"/>
      <w:r>
        <w:rPr>
          <w:b/>
          <w:bCs/>
        </w:rPr>
        <w:t>ColaPrioridad</w:t>
      </w:r>
      <w:proofErr w:type="spellEnd"/>
      <w:r>
        <w:rPr>
          <w:b/>
          <w:bCs/>
        </w:rPr>
        <w:t xml:space="preserve">, cp2: </w:t>
      </w:r>
      <w:proofErr w:type="spellStart"/>
      <w:r>
        <w:rPr>
          <w:b/>
          <w:bCs/>
        </w:rPr>
        <w:t>ColaPrioridad</w:t>
      </w:r>
      <w:proofErr w:type="spellEnd"/>
      <w:r>
        <w:rPr>
          <w:b/>
          <w:bCs/>
        </w:rPr>
        <w:t xml:space="preserve">): </w:t>
      </w:r>
      <w:proofErr w:type="spellStart"/>
      <w:r>
        <w:rPr>
          <w:b/>
          <w:bCs/>
        </w:rPr>
        <w:t>ColaPrioridad</w:t>
      </w:r>
      <w:proofErr w:type="spellEnd"/>
      <w:r>
        <w:rPr>
          <w:b/>
          <w:bCs/>
        </w:rPr>
        <w:t xml:space="preserve"> — </w:t>
      </w:r>
      <w:r>
        <w:t>devuelve una nueva cola con prioridad que contiene todos los elementos de cp1 y cp2, respetando el criterio de desempate definido en 3.1 (es decir, el orden relativo de inserción entre elementos de igual prioridad debe conservarse). Ambas colas de entrada deben quedar vacías al finalizar.</w:t>
      </w:r>
    </w:p>
    <w:p w14:paraId="534930F6" w14:textId="77777777" w:rsidR="00954C09" w:rsidRDefault="00000000">
      <w:pPr>
        <w:pStyle w:val="Prrafodelista"/>
        <w:numPr>
          <w:ilvl w:val="0"/>
          <w:numId w:val="2"/>
        </w:numPr>
        <w:spacing w:after="140"/>
      </w:pPr>
      <w:proofErr w:type="spellStart"/>
      <w:r>
        <w:rPr>
          <w:b/>
          <w:bCs/>
        </w:rPr>
        <w:t>invertirColaConColaPrioridad</w:t>
      </w:r>
      <w:proofErr w:type="spellEnd"/>
      <w:r>
        <w:rPr>
          <w:b/>
          <w:bCs/>
        </w:rPr>
        <w:t xml:space="preserve">(c: Cola): Cola — </w:t>
      </w:r>
      <w:r>
        <w:t xml:space="preserve">devuelve una nueva cola con los elementos de c en orden inverso, usando una </w:t>
      </w:r>
      <w:proofErr w:type="spellStart"/>
      <w:r>
        <w:t>ColaPrioridad</w:t>
      </w:r>
      <w:proofErr w:type="spellEnd"/>
      <w:r>
        <w:t xml:space="preserve"> auxiliar (pensar qué prioridad asignarle a cada elemento a medida que se recorre c).</w:t>
      </w:r>
    </w:p>
    <w:p w14:paraId="39E83166" w14:textId="77777777" w:rsidR="00954C09" w:rsidRDefault="00000000">
      <w:pPr>
        <w:pStyle w:val="Prrafodelista"/>
        <w:numPr>
          <w:ilvl w:val="0"/>
          <w:numId w:val="2"/>
        </w:numPr>
        <w:spacing w:after="140"/>
      </w:pPr>
      <w:proofErr w:type="spellStart"/>
      <w:r>
        <w:rPr>
          <w:b/>
          <w:bCs/>
        </w:rPr>
        <w:t>sumarValoresPrioridadPar</w:t>
      </w:r>
      <w:proofErr w:type="spellEnd"/>
      <w:r>
        <w:rPr>
          <w:b/>
          <w:bCs/>
        </w:rPr>
        <w:t>(</w:t>
      </w:r>
      <w:proofErr w:type="spellStart"/>
      <w:r>
        <w:rPr>
          <w:b/>
          <w:bCs/>
        </w:rPr>
        <w:t>cp</w:t>
      </w:r>
      <w:proofErr w:type="spellEnd"/>
      <w:r>
        <w:rPr>
          <w:b/>
          <w:bCs/>
        </w:rPr>
        <w:t xml:space="preserve">: </w:t>
      </w:r>
      <w:proofErr w:type="spellStart"/>
      <w:r>
        <w:rPr>
          <w:b/>
          <w:bCs/>
        </w:rPr>
        <w:t>ColaPrioridad</w:t>
      </w:r>
      <w:proofErr w:type="spellEnd"/>
      <w:r>
        <w:rPr>
          <w:b/>
          <w:bCs/>
        </w:rPr>
        <w:t xml:space="preserve">): entero — </w:t>
      </w:r>
      <w:r>
        <w:t xml:space="preserve">devuelve la suma de los valores de todos los elementos cuya prioridad es un número par. </w:t>
      </w:r>
      <w:proofErr w:type="spellStart"/>
      <w:r>
        <w:t>cp</w:t>
      </w:r>
      <w:proofErr w:type="spellEnd"/>
      <w:r>
        <w:t xml:space="preserve"> debe quedar con su contenido y orden original al finalizar.</w:t>
      </w:r>
    </w:p>
    <w:p w14:paraId="1BBBDC57" w14:textId="77777777" w:rsidR="00954C09" w:rsidRDefault="00000000">
      <w:r>
        <w:br w:type="page"/>
      </w:r>
    </w:p>
    <w:p w14:paraId="1100B79F" w14:textId="77777777" w:rsidR="00954C09" w:rsidRDefault="00000000">
      <w:pPr>
        <w:pStyle w:val="Ttulo1"/>
        <w:pBdr>
          <w:bottom w:val="single" w:sz="4" w:space="4" w:color="DDE6F0"/>
        </w:pBdr>
        <w:spacing w:before="320" w:after="140"/>
      </w:pPr>
      <w:r>
        <w:rPr>
          <w:b/>
          <w:bCs/>
          <w:color w:val="1F3864"/>
          <w:sz w:val="26"/>
          <w:szCs w:val="26"/>
        </w:rPr>
        <w:lastRenderedPageBreak/>
        <w:t>Entrega</w:t>
      </w:r>
    </w:p>
    <w:p w14:paraId="63910336" w14:textId="77777777" w:rsidR="00954C09" w:rsidRDefault="00000000">
      <w:pPr>
        <w:spacing w:after="160"/>
      </w:pPr>
      <w:r>
        <w:t>Entreguen el código fuente completo (una clase por TDA y por variante, más una clase con los métodos de utilización de cada parte) junto con un breve informe (puede ser el mismo Word/PDF con las respuestas a las consignas de análisis) que incluya:</w:t>
      </w:r>
    </w:p>
    <w:p w14:paraId="4D350E26" w14:textId="77777777" w:rsidR="00954C09" w:rsidRDefault="00000000">
      <w:pPr>
        <w:pStyle w:val="Prrafodelista"/>
        <w:numPr>
          <w:ilvl w:val="0"/>
          <w:numId w:val="1"/>
        </w:numPr>
        <w:spacing w:after="80"/>
      </w:pPr>
      <w:r>
        <w:t>Las especificaciones pedidas en 1.1, 2.1 y 3.1.</w:t>
      </w:r>
    </w:p>
    <w:p w14:paraId="076CB85A" w14:textId="77777777" w:rsidR="00954C09" w:rsidRDefault="00000000">
      <w:pPr>
        <w:pStyle w:val="Prrafodelista"/>
        <w:numPr>
          <w:ilvl w:val="0"/>
          <w:numId w:val="1"/>
        </w:numPr>
        <w:spacing w:after="80"/>
      </w:pPr>
      <w:r>
        <w:t>Las tablas de complejidad temporal y las justificaciones pedidas en 1.2, 2.2 y 3.2.</w:t>
      </w:r>
    </w:p>
    <w:p w14:paraId="70E9016D" w14:textId="77777777" w:rsidR="00954C09" w:rsidRDefault="00000000">
      <w:pPr>
        <w:pStyle w:val="Prrafodelista"/>
        <w:numPr>
          <w:ilvl w:val="0"/>
          <w:numId w:val="1"/>
        </w:numPr>
        <w:spacing w:after="80"/>
      </w:pPr>
      <w:r>
        <w:t>Para cada método de las secciones de utilización, la complejidad temporal de la solución presentada.</w:t>
      </w:r>
    </w:p>
    <w:sectPr w:rsidR="00954C09">
      <w:footerReference w:type="default" r:id="rId7"/>
      <w:pgSz w:w="12240" w:h="15840"/>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95E72" w14:textId="77777777" w:rsidR="006D2700" w:rsidRDefault="006D2700">
      <w:r>
        <w:separator/>
      </w:r>
    </w:p>
  </w:endnote>
  <w:endnote w:type="continuationSeparator" w:id="0">
    <w:p w14:paraId="03B9A64A" w14:textId="77777777" w:rsidR="006D2700" w:rsidRDefault="006D27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C1E54" w14:textId="77777777" w:rsidR="00954C09" w:rsidRDefault="00000000">
    <w:pPr>
      <w:jc w:val="center"/>
    </w:pPr>
    <w:r>
      <w:rPr>
        <w:color w:val="808080"/>
        <w:sz w:val="16"/>
        <w:szCs w:val="16"/>
      </w:rPr>
      <w:t xml:space="preserve">Algoritmos y Estructuras de Datos II — 2do Cuatrimestre 2026 — 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326435">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D5671" w14:textId="77777777" w:rsidR="006D2700" w:rsidRDefault="006D2700">
      <w:r>
        <w:separator/>
      </w:r>
    </w:p>
  </w:footnote>
  <w:footnote w:type="continuationSeparator" w:id="0">
    <w:p w14:paraId="15A9D476" w14:textId="77777777" w:rsidR="006D2700" w:rsidRDefault="006D27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B2D25"/>
    <w:multiLevelType w:val="hybridMultilevel"/>
    <w:tmpl w:val="77569754"/>
    <w:lvl w:ilvl="0" w:tplc="F8521D42">
      <w:start w:val="1"/>
      <w:numFmt w:val="bullet"/>
      <w:lvlText w:val="●"/>
      <w:lvlJc w:val="left"/>
      <w:pPr>
        <w:ind w:left="720" w:hanging="360"/>
      </w:pPr>
    </w:lvl>
    <w:lvl w:ilvl="1" w:tplc="E2D4688E">
      <w:start w:val="1"/>
      <w:numFmt w:val="bullet"/>
      <w:lvlText w:val="○"/>
      <w:lvlJc w:val="left"/>
      <w:pPr>
        <w:ind w:left="1440" w:hanging="360"/>
      </w:pPr>
    </w:lvl>
    <w:lvl w:ilvl="2" w:tplc="9B2691E2">
      <w:start w:val="1"/>
      <w:numFmt w:val="bullet"/>
      <w:lvlText w:val="■"/>
      <w:lvlJc w:val="left"/>
      <w:pPr>
        <w:ind w:left="2160" w:hanging="360"/>
      </w:pPr>
    </w:lvl>
    <w:lvl w:ilvl="3" w:tplc="06844F96">
      <w:start w:val="1"/>
      <w:numFmt w:val="bullet"/>
      <w:lvlText w:val="●"/>
      <w:lvlJc w:val="left"/>
      <w:pPr>
        <w:ind w:left="2880" w:hanging="360"/>
      </w:pPr>
    </w:lvl>
    <w:lvl w:ilvl="4" w:tplc="8C7C0660">
      <w:start w:val="1"/>
      <w:numFmt w:val="bullet"/>
      <w:lvlText w:val="○"/>
      <w:lvlJc w:val="left"/>
      <w:pPr>
        <w:ind w:left="3600" w:hanging="360"/>
      </w:pPr>
    </w:lvl>
    <w:lvl w:ilvl="5" w:tplc="D6667F0C">
      <w:start w:val="1"/>
      <w:numFmt w:val="bullet"/>
      <w:lvlText w:val="■"/>
      <w:lvlJc w:val="left"/>
      <w:pPr>
        <w:ind w:left="4320" w:hanging="360"/>
      </w:pPr>
    </w:lvl>
    <w:lvl w:ilvl="6" w:tplc="9028BEC8">
      <w:start w:val="1"/>
      <w:numFmt w:val="bullet"/>
      <w:lvlText w:val="●"/>
      <w:lvlJc w:val="left"/>
      <w:pPr>
        <w:ind w:left="5040" w:hanging="360"/>
      </w:pPr>
    </w:lvl>
    <w:lvl w:ilvl="7" w:tplc="8BF4B474">
      <w:start w:val="1"/>
      <w:numFmt w:val="bullet"/>
      <w:lvlText w:val="●"/>
      <w:lvlJc w:val="left"/>
      <w:pPr>
        <w:ind w:left="5760" w:hanging="360"/>
      </w:pPr>
    </w:lvl>
    <w:lvl w:ilvl="8" w:tplc="38BE1DEE">
      <w:start w:val="1"/>
      <w:numFmt w:val="bullet"/>
      <w:lvlText w:val="●"/>
      <w:lvlJc w:val="left"/>
      <w:pPr>
        <w:ind w:left="6480" w:hanging="360"/>
      </w:pPr>
    </w:lvl>
  </w:abstractNum>
  <w:abstractNum w:abstractNumId="1" w15:restartNumberingAfterBreak="0">
    <w:nsid w:val="7FEE23F6"/>
    <w:multiLevelType w:val="hybridMultilevel"/>
    <w:tmpl w:val="BFA470C2"/>
    <w:lvl w:ilvl="0" w:tplc="33E8D43A">
      <w:start w:val="1"/>
      <w:numFmt w:val="decimal"/>
      <w:lvlText w:val="%1."/>
      <w:lvlJc w:val="left"/>
      <w:pPr>
        <w:ind w:left="420" w:hanging="260"/>
      </w:pPr>
    </w:lvl>
    <w:lvl w:ilvl="1" w:tplc="748C9D50">
      <w:numFmt w:val="decimal"/>
      <w:lvlText w:val=""/>
      <w:lvlJc w:val="left"/>
    </w:lvl>
    <w:lvl w:ilvl="2" w:tplc="8F4A86F6">
      <w:numFmt w:val="decimal"/>
      <w:lvlText w:val=""/>
      <w:lvlJc w:val="left"/>
    </w:lvl>
    <w:lvl w:ilvl="3" w:tplc="1BB07B5A">
      <w:numFmt w:val="decimal"/>
      <w:lvlText w:val=""/>
      <w:lvlJc w:val="left"/>
    </w:lvl>
    <w:lvl w:ilvl="4" w:tplc="A078959C">
      <w:numFmt w:val="decimal"/>
      <w:lvlText w:val=""/>
      <w:lvlJc w:val="left"/>
    </w:lvl>
    <w:lvl w:ilvl="5" w:tplc="23389DA8">
      <w:numFmt w:val="decimal"/>
      <w:lvlText w:val=""/>
      <w:lvlJc w:val="left"/>
    </w:lvl>
    <w:lvl w:ilvl="6" w:tplc="CEB20098">
      <w:numFmt w:val="decimal"/>
      <w:lvlText w:val=""/>
      <w:lvlJc w:val="left"/>
    </w:lvl>
    <w:lvl w:ilvl="7" w:tplc="2A984C3E">
      <w:numFmt w:val="decimal"/>
      <w:lvlText w:val=""/>
      <w:lvlJc w:val="left"/>
    </w:lvl>
    <w:lvl w:ilvl="8" w:tplc="50BCB1B8">
      <w:numFmt w:val="decimal"/>
      <w:lvlText w:val=""/>
      <w:lvlJc w:val="left"/>
    </w:lvl>
  </w:abstractNum>
  <w:num w:numId="1" w16cid:durableId="541943200">
    <w:abstractNumId w:val="0"/>
    <w:lvlOverride w:ilvl="0">
      <w:startOverride w:val="1"/>
    </w:lvlOverride>
  </w:num>
  <w:num w:numId="2" w16cid:durableId="7512459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C09"/>
    <w:rsid w:val="00326435"/>
    <w:rsid w:val="006D2700"/>
    <w:rsid w:val="006E77BC"/>
    <w:rsid w:val="00954C0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D3D70"/>
  <w15:docId w15:val="{BC362D78-A648-4CD5-A513-41FF2595B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1025</Words>
  <Characters>5640</Characters>
  <Application>Microsoft Office Word</Application>
  <DocSecurity>0</DocSecurity>
  <Lines>47</Lines>
  <Paragraphs>13</Paragraphs>
  <ScaleCrop>false</ScaleCrop>
  <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maximiliano coedo</cp:lastModifiedBy>
  <cp:revision>3</cp:revision>
  <dcterms:created xsi:type="dcterms:W3CDTF">2026-08-30T22:03:00Z</dcterms:created>
  <dcterms:modified xsi:type="dcterms:W3CDTF">2026-09-09T18:45:00Z</dcterms:modified>
</cp:coreProperties>
</file>