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98A" w:rsidRDefault="0055598A" w:rsidP="00D804F3">
      <w:pPr>
        <w:pStyle w:val="Heading1"/>
      </w:pPr>
      <w:r w:rsidRPr="00D804F3">
        <w:t>Updated</w:t>
      </w:r>
      <w:r>
        <w:t xml:space="preserve"> proposal for thesis corrections</w:t>
      </w:r>
    </w:p>
    <w:p w:rsidR="00074A55" w:rsidRDefault="00074A55" w:rsidP="00352F3E">
      <w:r>
        <w:t xml:space="preserve">In order to make the discussion in this document (and in the revised thesis) clear, we distinguish between </w:t>
      </w:r>
      <w:r w:rsidR="00836435">
        <w:t xml:space="preserve">a </w:t>
      </w:r>
      <w:r w:rsidRPr="00074A55">
        <w:rPr>
          <w:i/>
        </w:rPr>
        <w:t>coeffect language framework</w:t>
      </w:r>
      <w:r w:rsidR="00352F3E">
        <w:t xml:space="preserve"> and concrete context-aware </w:t>
      </w:r>
      <w:r w:rsidR="00352F3E" w:rsidRPr="00352F3E">
        <w:rPr>
          <w:i/>
        </w:rPr>
        <w:t>domain-specific languages</w:t>
      </w:r>
      <w:r w:rsidR="00352F3E">
        <w:t xml:space="preserve"> (DSLs). The former </w:t>
      </w:r>
      <w:r w:rsidR="00222431">
        <w:t>captures</w:t>
      </w:r>
      <w:r>
        <w:t xml:space="preserve"> the common structure of </w:t>
      </w:r>
      <w:r w:rsidR="00352F3E">
        <w:t xml:space="preserve">many </w:t>
      </w:r>
      <w:r>
        <w:t>context-aware programming languages</w:t>
      </w:r>
      <w:r w:rsidR="00352F3E">
        <w:t xml:space="preserve"> and is used to </w:t>
      </w:r>
      <w:r w:rsidR="00681E0D">
        <w:t xml:space="preserve">simplify the construction of </w:t>
      </w:r>
      <w:r w:rsidR="00352F3E">
        <w:t xml:space="preserve">the latter. </w:t>
      </w:r>
      <w:r>
        <w:t xml:space="preserve">For example, the coeffect calculus introduced in Section 4.2 </w:t>
      </w:r>
      <w:r w:rsidR="00222431">
        <w:t xml:space="preserve">of the </w:t>
      </w:r>
      <w:r w:rsidR="001F79CF">
        <w:t xml:space="preserve">submitted </w:t>
      </w:r>
      <w:r w:rsidR="00222431">
        <w:t xml:space="preserve">thesis </w:t>
      </w:r>
      <w:r>
        <w:t xml:space="preserve">is a </w:t>
      </w:r>
      <w:r w:rsidRPr="00074A55">
        <w:rPr>
          <w:i/>
        </w:rPr>
        <w:t>language framework</w:t>
      </w:r>
      <w:r>
        <w:t xml:space="preserve"> while a language for causal data-flow in Section 3.2.4 is a </w:t>
      </w:r>
      <w:r w:rsidR="00681E0D">
        <w:t xml:space="preserve">concrete </w:t>
      </w:r>
      <w:r>
        <w:t xml:space="preserve">context-aware </w:t>
      </w:r>
      <w:r w:rsidR="00352F3E">
        <w:t>DSL</w:t>
      </w:r>
      <w:r w:rsidR="00352F3E">
        <w:rPr>
          <w:i/>
        </w:rPr>
        <w:t>.</w:t>
      </w:r>
    </w:p>
    <w:p w:rsidR="0055598A" w:rsidRDefault="00907CA2" w:rsidP="0055598A">
      <w:pPr>
        <w:pStyle w:val="Heading2"/>
      </w:pPr>
      <w:r>
        <w:t xml:space="preserve">1. </w:t>
      </w:r>
      <w:r w:rsidR="00484405">
        <w:t>Providing uniquely determined semantics</w:t>
      </w:r>
    </w:p>
    <w:p w:rsidR="00DF6E3E" w:rsidRDefault="0055598A" w:rsidP="00352F3E">
      <w:r>
        <w:t xml:space="preserve">The first issue </w:t>
      </w:r>
      <w:r w:rsidR="00DF6E3E">
        <w:t xml:space="preserve">in the thesis </w:t>
      </w:r>
      <w:r>
        <w:t xml:space="preserve">is the incoherent semantics (semantics is defined over a </w:t>
      </w:r>
      <w:r w:rsidRPr="0055598A">
        <w:rPr>
          <w:i/>
        </w:rPr>
        <w:t>typing derivation</w:t>
      </w:r>
      <w:r>
        <w:t xml:space="preserve"> and differ</w:t>
      </w:r>
      <w:r w:rsidR="00907CA2">
        <w:t>ent typing derivations lead to</w:t>
      </w:r>
      <w:r>
        <w:t xml:space="preserve"> </w:t>
      </w:r>
      <w:r w:rsidR="00DF6E3E">
        <w:t xml:space="preserve">a </w:t>
      </w:r>
      <w:r>
        <w:t>different semantics). We</w:t>
      </w:r>
      <w:r w:rsidR="007D237D">
        <w:t xml:space="preserve"> argue that this is a natural property of the </w:t>
      </w:r>
      <w:r w:rsidR="007D237D" w:rsidRPr="007D237D">
        <w:rPr>
          <w:i/>
        </w:rPr>
        <w:t>language framework</w:t>
      </w:r>
      <w:r w:rsidR="007D237D">
        <w:t xml:space="preserve">, which must support multiple different ways in which context is propagated in concrete context-aware DSLs. </w:t>
      </w:r>
      <w:r w:rsidR="00352F3E">
        <w:t>However, a concrete context-aware DSL should have a coherent semantics. For a given program (</w:t>
      </w:r>
      <w:r w:rsidR="00AC78C2">
        <w:t xml:space="preserve">written in </w:t>
      </w:r>
      <w:r w:rsidR="00352F3E">
        <w:t xml:space="preserve">a given DSL), we intend to choose a </w:t>
      </w:r>
      <w:r w:rsidR="00352F3E" w:rsidRPr="00352F3E">
        <w:rPr>
          <w:i/>
        </w:rPr>
        <w:t>unique typing derivation</w:t>
      </w:r>
      <w:r w:rsidR="00352F3E">
        <w:t>. The unique typing derivation then determines the (</w:t>
      </w:r>
      <w:r w:rsidR="00681E0D">
        <w:t xml:space="preserve">unique and </w:t>
      </w:r>
      <w:r w:rsidR="00352F3E">
        <w:t xml:space="preserve">coherent) semantics </w:t>
      </w:r>
      <w:r w:rsidR="00F774CC">
        <w:t xml:space="preserve">of </w:t>
      </w:r>
      <w:r w:rsidR="00DB0534">
        <w:t xml:space="preserve">the </w:t>
      </w:r>
      <w:r w:rsidR="00352F3E">
        <w:t>program.</w:t>
      </w:r>
      <w:r w:rsidR="00DF6E3E">
        <w:t xml:space="preserve"> </w:t>
      </w:r>
    </w:p>
    <w:p w:rsidR="008E00BD" w:rsidRPr="0055598A" w:rsidRDefault="0055598A" w:rsidP="0055598A">
      <w:r>
        <w:t xml:space="preserve">This will be done </w:t>
      </w:r>
      <w:r w:rsidR="008E00BD">
        <w:t xml:space="preserve">formally </w:t>
      </w:r>
      <w:r>
        <w:t>so that the resulting typing derivation is provably unique</w:t>
      </w:r>
      <w:r w:rsidR="00A37187">
        <w:t>. T</w:t>
      </w:r>
      <w:r>
        <w:t xml:space="preserve">he concrete solution </w:t>
      </w:r>
      <w:r w:rsidR="00A37187">
        <w:t xml:space="preserve">in the revised thesis </w:t>
      </w:r>
      <w:r>
        <w:t>will be either an algorithm or a syntax driven algor</w:t>
      </w:r>
      <w:r w:rsidR="008E00BD">
        <w:t>ithmic type system.</w:t>
      </w:r>
      <w:r w:rsidR="00DF6E3E">
        <w:t xml:space="preserve"> </w:t>
      </w:r>
      <w:r w:rsidR="00352F3E">
        <w:t>The choice of the typing derivation will be practically justified</w:t>
      </w:r>
      <w:r w:rsidR="00F7731A">
        <w:t xml:space="preserve">, which </w:t>
      </w:r>
      <w:r w:rsidR="00DC0349">
        <w:t xml:space="preserve">also </w:t>
      </w:r>
      <w:r w:rsidR="00352F3E">
        <w:t xml:space="preserve">lets us explore </w:t>
      </w:r>
      <w:r w:rsidR="00EE644E">
        <w:t xml:space="preserve">the </w:t>
      </w:r>
      <w:r w:rsidR="00352F3E">
        <w:t>choices made by existing languages</w:t>
      </w:r>
      <w:r w:rsidR="00391403">
        <w:t xml:space="preserve"> (</w:t>
      </w:r>
      <w:r w:rsidR="00352F3E">
        <w:t>such as Haskell’s i</w:t>
      </w:r>
      <w:r w:rsidR="00391403">
        <w:t xml:space="preserve">mplicit parameters) </w:t>
      </w:r>
      <w:r w:rsidR="00352F3E">
        <w:t>as well as</w:t>
      </w:r>
      <w:r w:rsidR="00391403">
        <w:t xml:space="preserve"> their interesting alternatives</w:t>
      </w:r>
      <w:r w:rsidR="00352F3E">
        <w:t>.</w:t>
      </w:r>
    </w:p>
    <w:p w:rsidR="0055598A" w:rsidRDefault="00907CA2" w:rsidP="000F5971">
      <w:pPr>
        <w:pStyle w:val="Heading2"/>
      </w:pPr>
      <w:r>
        <w:t xml:space="preserve">2. </w:t>
      </w:r>
      <w:r w:rsidR="000279CD">
        <w:t>Categorically guided definition of DSLs</w:t>
      </w:r>
    </w:p>
    <w:p w:rsidR="00B922F6" w:rsidRDefault="006D59F6" w:rsidP="008C07D3">
      <w:r>
        <w:t>The categorical semantics</w:t>
      </w:r>
      <w:r w:rsidR="008C07D3">
        <w:t xml:space="preserve"> </w:t>
      </w:r>
      <w:r w:rsidR="008E00BD">
        <w:t xml:space="preserve">already </w:t>
      </w:r>
      <w:r w:rsidR="008C07D3">
        <w:t xml:space="preserve">presented in the thesis </w:t>
      </w:r>
      <w:r w:rsidR="008E00BD">
        <w:t>(Section</w:t>
      </w:r>
      <w:r>
        <w:t>s</w:t>
      </w:r>
      <w:r w:rsidR="008E00BD">
        <w:t xml:space="preserve"> </w:t>
      </w:r>
      <w:r>
        <w:t>4.3 and 5.3</w:t>
      </w:r>
      <w:r w:rsidR="008E00BD">
        <w:t xml:space="preserve">) </w:t>
      </w:r>
      <w:r>
        <w:t xml:space="preserve">will be viewed as </w:t>
      </w:r>
      <w:r w:rsidR="008C07D3">
        <w:t xml:space="preserve">a </w:t>
      </w:r>
      <w:r w:rsidR="008C07D3" w:rsidRPr="008C07D3">
        <w:rPr>
          <w:i/>
        </w:rPr>
        <w:t xml:space="preserve">language framework </w:t>
      </w:r>
      <w:r w:rsidR="008C07D3" w:rsidRPr="006D59F6">
        <w:t>for deriving</w:t>
      </w:r>
      <w:r w:rsidR="001A79A7">
        <w:t xml:space="preserve"> safe</w:t>
      </w:r>
      <w:r w:rsidR="008C07D3" w:rsidRPr="008C07D3">
        <w:rPr>
          <w:i/>
        </w:rPr>
        <w:t xml:space="preserve"> domain-specific languages</w:t>
      </w:r>
      <w:r w:rsidR="008C07D3">
        <w:t xml:space="preserve"> with </w:t>
      </w:r>
      <w:r w:rsidR="00A849D7">
        <w:t xml:space="preserve">a </w:t>
      </w:r>
      <w:r w:rsidR="008C07D3">
        <w:t xml:space="preserve">categorical semantics that guides the implementation of the DSL. We </w:t>
      </w:r>
      <w:r w:rsidR="008E00BD">
        <w:t xml:space="preserve">clarify </w:t>
      </w:r>
      <w:r w:rsidR="008C07D3">
        <w:t xml:space="preserve">that the categorical semantics is </w:t>
      </w:r>
      <w:r w:rsidR="008C07D3" w:rsidRPr="00BD1B0F">
        <w:rPr>
          <w:i/>
        </w:rPr>
        <w:t>not</w:t>
      </w:r>
      <w:r w:rsidR="008C07D3">
        <w:t xml:space="preserve"> used to prove properties of the system, but merely to guide the design of the </w:t>
      </w:r>
      <w:r w:rsidR="00C42E68">
        <w:t>concrete DSLs</w:t>
      </w:r>
      <w:r w:rsidR="008C07D3">
        <w:t>.</w:t>
      </w:r>
      <w:r w:rsidR="00B922F6">
        <w:t xml:space="preserve"> </w:t>
      </w:r>
    </w:p>
    <w:p w:rsidR="008E00BD" w:rsidRDefault="00342B6B" w:rsidP="008C07D3">
      <w:r>
        <w:t xml:space="preserve">The language framework defines a </w:t>
      </w:r>
      <w:r w:rsidR="00C42E68">
        <w:t xml:space="preserve">unified </w:t>
      </w:r>
      <w:r>
        <w:t xml:space="preserve">type system that can be instantiated to obtain </w:t>
      </w:r>
      <w:r w:rsidR="00C42E68">
        <w:t xml:space="preserve">a </w:t>
      </w:r>
      <w:r>
        <w:t xml:space="preserve">type system for a concrete context-aware DSL. For a given DSL, the type system prevents certain kinds of errors related to working with context. We will include a formal proof showing </w:t>
      </w:r>
      <w:r w:rsidR="001A79A7">
        <w:t xml:space="preserve">what </w:t>
      </w:r>
      <w:r>
        <w:t xml:space="preserve">errors are ruled out by the type system for at least 2 concrete coeffect </w:t>
      </w:r>
      <w:r w:rsidR="001A79A7">
        <w:t xml:space="preserve">DSLs </w:t>
      </w:r>
      <w:r>
        <w:t xml:space="preserve">(discussed </w:t>
      </w:r>
      <w:r w:rsidR="00D02BC3">
        <w:t>in details in Section 4 below</w:t>
      </w:r>
      <w:r>
        <w:t>).</w:t>
      </w:r>
    </w:p>
    <w:p w:rsidR="000F5971" w:rsidRDefault="00907CA2" w:rsidP="000F5971">
      <w:pPr>
        <w:pStyle w:val="Heading2"/>
      </w:pPr>
      <w:r>
        <w:t>3. Language framework implementation</w:t>
      </w:r>
    </w:p>
    <w:p w:rsidR="00C42E68" w:rsidRDefault="00907CA2" w:rsidP="00C42E68">
      <w:r>
        <w:t>As an additional justification for the usefulness of coeffect systems as language framework</w:t>
      </w:r>
      <w:r w:rsidR="00844440">
        <w:t>s</w:t>
      </w:r>
      <w:r>
        <w:t xml:space="preserve"> for building safe domain-specific languages, we intend to provide an implementation that transforms code written in a</w:t>
      </w:r>
      <w:r w:rsidR="00C42E68">
        <w:t xml:space="preserve"> particular DSL (source language with coeffect support) </w:t>
      </w:r>
      <w:r>
        <w:t>into a</w:t>
      </w:r>
      <w:r w:rsidR="00BD6AD6">
        <w:t>n existing</w:t>
      </w:r>
      <w:r>
        <w:t xml:space="preserve"> target programming language.</w:t>
      </w:r>
      <w:r w:rsidR="00C42E68">
        <w:t xml:space="preserve"> The translation will provide a concrete implementation of the categorical seman</w:t>
      </w:r>
      <w:r w:rsidR="00820E66">
        <w:softHyphen/>
      </w:r>
      <w:r w:rsidR="00C42E68">
        <w:t>tics</w:t>
      </w:r>
      <w:r>
        <w:t xml:space="preserve"> </w:t>
      </w:r>
      <w:r w:rsidR="00C42E68">
        <w:t xml:space="preserve">mentioned above (in a similar way in which the Haskell’s ‘do’ notation uses the </w:t>
      </w:r>
      <w:r w:rsidR="003B4C38">
        <w:t xml:space="preserve">monadic </w:t>
      </w:r>
      <w:r w:rsidR="00C42E68">
        <w:t>structure).</w:t>
      </w:r>
    </w:p>
    <w:p w:rsidR="0055598A" w:rsidRDefault="00C42E68" w:rsidP="00C42E68">
      <w:r>
        <w:t xml:space="preserve">The translation will be </w:t>
      </w:r>
      <w:r w:rsidR="00F4653F">
        <w:t xml:space="preserve">demonstrated using </w:t>
      </w:r>
      <w:r>
        <w:t xml:space="preserve">at least two of the concrete systems discussed in the thesis (implicit parameters, liveness or data-flow) and we will provide a </w:t>
      </w:r>
      <w:r w:rsidR="002B274D">
        <w:t xml:space="preserve">range </w:t>
      </w:r>
      <w:r>
        <w:t>of concrete example programs that use the domain specific languages (and demonstrate the usefulness of the coeffect</w:t>
      </w:r>
      <w:r w:rsidR="00142B8E">
        <w:t xml:space="preserve"> abstraction</w:t>
      </w:r>
      <w:r>
        <w:t>).</w:t>
      </w:r>
      <w:r w:rsidR="00907CA2">
        <w:t xml:space="preserve"> </w:t>
      </w:r>
    </w:p>
    <w:p w:rsidR="00D94C59" w:rsidRPr="008E00BD" w:rsidRDefault="008E00BD" w:rsidP="00D94C59">
      <w:pPr>
        <w:pStyle w:val="Heading2"/>
      </w:pPr>
      <w:r w:rsidRPr="008E00BD">
        <w:t xml:space="preserve">4. </w:t>
      </w:r>
      <w:r w:rsidR="00C42E68">
        <w:t>Proof outline for type soundness of concrete DSLs</w:t>
      </w:r>
    </w:p>
    <w:p w:rsidR="00D94C59" w:rsidRDefault="00D94C59" w:rsidP="00D94C59">
      <w:r>
        <w:t xml:space="preserve">The key new results that will be presented in the revised thesis are proofs </w:t>
      </w:r>
      <w:r w:rsidR="00A13FCB">
        <w:t>illuminating</w:t>
      </w:r>
      <w:r>
        <w:t xml:space="preserve"> the safety guarantees that the coeffect type system </w:t>
      </w:r>
      <w:r w:rsidR="00A13FCB">
        <w:t xml:space="preserve">of the language framework provides </w:t>
      </w:r>
      <w:r>
        <w:t xml:space="preserve">for concrete context-aware DSLs. We intend to provide proof for at least two of the </w:t>
      </w:r>
      <w:r w:rsidR="00A272D6">
        <w:t xml:space="preserve">DSLs </w:t>
      </w:r>
      <w:r>
        <w:t xml:space="preserve">and give an informal sketch how our proof technique can be generalized </w:t>
      </w:r>
      <w:r w:rsidR="00A272D6">
        <w:t>to work with any system</w:t>
      </w:r>
      <w:r>
        <w:t>.</w:t>
      </w:r>
    </w:p>
    <w:p w:rsidR="003329C5" w:rsidRDefault="003329C5" w:rsidP="00D94C59">
      <w:r>
        <w:lastRenderedPageBreak/>
        <w:t xml:space="preserve">The categorical semantics describes a translation from a source context-aware DSL to a target functional language. We intend to show that for a well-typed program </w:t>
      </w:r>
      <w:r w:rsidR="004037AF">
        <w:t xml:space="preserve">written </w:t>
      </w:r>
      <w:r>
        <w:t>in the DSL, the translated program can be evaluated in the target language without errors</w:t>
      </w:r>
      <w:r w:rsidR="004037AF">
        <w:t>. This will be done</w:t>
      </w:r>
      <w:r>
        <w:t xml:space="preserve"> by proving the progress and preservation theorems for </w:t>
      </w:r>
      <w:r w:rsidR="004037AF">
        <w:t xml:space="preserve">target language </w:t>
      </w:r>
      <w:r>
        <w:t>programs that are obtained by the translation.</w:t>
      </w:r>
    </w:p>
    <w:p w:rsidR="003329C5" w:rsidRDefault="003329C5" w:rsidP="003329C5">
      <w:r>
        <w:t>Using the causal data-flow language as a concrete example, we will:</w:t>
      </w:r>
    </w:p>
    <w:p w:rsidR="003329C5" w:rsidRDefault="003329C5" w:rsidP="003329C5">
      <w:pPr>
        <w:pStyle w:val="ListParagraph"/>
        <w:numPr>
          <w:ilvl w:val="0"/>
          <w:numId w:val="7"/>
        </w:numPr>
      </w:pPr>
      <w:r>
        <w:t xml:space="preserve">Formally define the target language (simply-typed lambda calculus with lists) and its operational semantics (using the standard small-step reduction relation); the language </w:t>
      </w:r>
      <w:r w:rsidR="003743DB">
        <w:t>will include</w:t>
      </w:r>
      <w:r>
        <w:t xml:space="preserve"> exceptions </w:t>
      </w:r>
      <w:r w:rsidR="009F2472">
        <w:t xml:space="preserve">that </w:t>
      </w:r>
      <w:r>
        <w:t>are produced when a head or tail of an empty list is accessed.</w:t>
      </w:r>
    </w:p>
    <w:p w:rsidR="003329C5" w:rsidRDefault="003329C5" w:rsidP="003329C5">
      <w:pPr>
        <w:pStyle w:val="ListParagraph"/>
        <w:numPr>
          <w:ilvl w:val="0"/>
          <w:numId w:val="7"/>
        </w:numPr>
      </w:pPr>
      <w:r>
        <w:t>Define the translation from source DSL into the target language</w:t>
      </w:r>
      <w:r w:rsidR="00817A24">
        <w:t>, following the structure of the categorical semantics</w:t>
      </w:r>
      <w:r>
        <w:t xml:space="preserve">; the lists in the target language </w:t>
      </w:r>
      <w:r w:rsidR="00170B8F">
        <w:t xml:space="preserve">will be </w:t>
      </w:r>
      <w:r>
        <w:t xml:space="preserve">used to represent past values; the </w:t>
      </w:r>
      <w:r w:rsidRPr="003329C5">
        <w:rPr>
          <w:rFonts w:ascii="Consolas" w:hAnsi="Consolas" w:cs="Consolas"/>
          <w:sz w:val="18"/>
          <w:szCs w:val="18"/>
        </w:rPr>
        <w:t>prev</w:t>
      </w:r>
      <w:r>
        <w:t xml:space="preserve"> construct and variable access </w:t>
      </w:r>
      <w:r w:rsidR="00170B8F">
        <w:t xml:space="preserve">will </w:t>
      </w:r>
      <w:r>
        <w:t>operate on the lists</w:t>
      </w:r>
      <w:r w:rsidR="00191CF3">
        <w:t>.</w:t>
      </w:r>
    </w:p>
    <w:p w:rsidR="003329C5" w:rsidRDefault="002652E8" w:rsidP="003329C5">
      <w:pPr>
        <w:pStyle w:val="ListParagraph"/>
        <w:numPr>
          <w:ilvl w:val="0"/>
          <w:numId w:val="7"/>
        </w:numPr>
      </w:pPr>
      <w:r>
        <w:t xml:space="preserve">The coeffect type system for data-flow determines the maximal number of past values </w:t>
      </w:r>
      <w:r w:rsidR="00191CF3">
        <w:t>required by a program</w:t>
      </w:r>
      <w:r>
        <w:t>. We show that reducing a program obtained from the source DSL with input that has sufficient number of past values does not produce an exception.</w:t>
      </w:r>
    </w:p>
    <w:p w:rsidR="00342B6B" w:rsidRDefault="00342B6B" w:rsidP="00342B6B">
      <w:r>
        <w:t xml:space="preserve">The above will be done concretely for </w:t>
      </w:r>
      <w:r w:rsidR="00633DC9">
        <w:t xml:space="preserve">two </w:t>
      </w:r>
      <w:r w:rsidR="002652E8">
        <w:t xml:space="preserve">context-aware DSLs </w:t>
      </w:r>
      <w:r>
        <w:t xml:space="preserve">and we will also sketch an informal argument showing how the proof would generalize to other </w:t>
      </w:r>
      <w:r w:rsidR="00633DC9">
        <w:t xml:space="preserve">DSLs </w:t>
      </w:r>
      <w:r w:rsidR="002652E8">
        <w:t>(</w:t>
      </w:r>
      <w:r w:rsidR="00633DC9">
        <w:t xml:space="preserve">relying </w:t>
      </w:r>
      <w:r w:rsidR="002652E8">
        <w:t xml:space="preserve">on the abstraction mechanism provided by the type system of Haskell </w:t>
      </w:r>
      <w:bookmarkStart w:id="0" w:name="_GoBack"/>
      <w:bookmarkEnd w:id="0"/>
      <w:r w:rsidR="002652E8">
        <w:t xml:space="preserve">and similar </w:t>
      </w:r>
      <w:r w:rsidR="00EB16C8">
        <w:t>languages</w:t>
      </w:r>
      <w:r w:rsidR="002652E8">
        <w:t>)</w:t>
      </w:r>
      <w:r>
        <w:t>.</w:t>
      </w:r>
    </w:p>
    <w:p w:rsidR="008E00BD" w:rsidRDefault="008E00BD" w:rsidP="008E00BD"/>
    <w:sectPr w:rsidR="008E0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B6D" w:rsidRDefault="00DA7B6D" w:rsidP="006D59F6">
      <w:pPr>
        <w:spacing w:after="0" w:line="240" w:lineRule="auto"/>
      </w:pPr>
      <w:r>
        <w:separator/>
      </w:r>
    </w:p>
  </w:endnote>
  <w:endnote w:type="continuationSeparator" w:id="0">
    <w:p w:rsidR="00DA7B6D" w:rsidRDefault="00DA7B6D" w:rsidP="006D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nos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B6D" w:rsidRDefault="00DA7B6D" w:rsidP="006D59F6">
      <w:pPr>
        <w:spacing w:after="0" w:line="240" w:lineRule="auto"/>
      </w:pPr>
      <w:r>
        <w:separator/>
      </w:r>
    </w:p>
  </w:footnote>
  <w:footnote w:type="continuationSeparator" w:id="0">
    <w:p w:rsidR="00DA7B6D" w:rsidRDefault="00DA7B6D" w:rsidP="006D59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D1C54"/>
    <w:multiLevelType w:val="hybridMultilevel"/>
    <w:tmpl w:val="AD122926"/>
    <w:lvl w:ilvl="0" w:tplc="C96A87A8">
      <w:start w:val="3"/>
      <w:numFmt w:val="bullet"/>
      <w:lvlText w:val="-"/>
      <w:lvlJc w:val="left"/>
      <w:pPr>
        <w:ind w:left="720" w:hanging="360"/>
      </w:pPr>
      <w:rPr>
        <w:rFonts w:ascii="Tinos" w:eastAsiaTheme="minorHAnsi" w:hAnsi="Tinos" w:cs="Tino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B4C63"/>
    <w:multiLevelType w:val="hybridMultilevel"/>
    <w:tmpl w:val="1CF2DADA"/>
    <w:lvl w:ilvl="0" w:tplc="78BC26FC">
      <w:start w:val="4"/>
      <w:numFmt w:val="bullet"/>
      <w:lvlText w:val="-"/>
      <w:lvlJc w:val="left"/>
      <w:pPr>
        <w:ind w:left="720" w:hanging="360"/>
      </w:pPr>
      <w:rPr>
        <w:rFonts w:ascii="Tinos" w:eastAsiaTheme="minorHAnsi" w:hAnsi="Tinos" w:cs="Tino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945A9"/>
    <w:multiLevelType w:val="hybridMultilevel"/>
    <w:tmpl w:val="8042DEBA"/>
    <w:lvl w:ilvl="0" w:tplc="01B4AC6E">
      <w:start w:val="4"/>
      <w:numFmt w:val="bullet"/>
      <w:lvlText w:val="-"/>
      <w:lvlJc w:val="left"/>
      <w:pPr>
        <w:ind w:left="720" w:hanging="360"/>
      </w:pPr>
      <w:rPr>
        <w:rFonts w:ascii="Tinos" w:eastAsiaTheme="minorHAnsi" w:hAnsi="Tinos" w:cs="Tino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555F9"/>
    <w:multiLevelType w:val="hybridMultilevel"/>
    <w:tmpl w:val="1B609854"/>
    <w:lvl w:ilvl="0" w:tplc="C734BB7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34E54"/>
    <w:multiLevelType w:val="hybridMultilevel"/>
    <w:tmpl w:val="0D4EAB86"/>
    <w:lvl w:ilvl="0" w:tplc="F79CA7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F62BAE"/>
    <w:multiLevelType w:val="hybridMultilevel"/>
    <w:tmpl w:val="19288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A46337"/>
    <w:multiLevelType w:val="hybridMultilevel"/>
    <w:tmpl w:val="97120796"/>
    <w:lvl w:ilvl="0" w:tplc="D8DC1A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98A"/>
    <w:rsid w:val="000279CD"/>
    <w:rsid w:val="00074A55"/>
    <w:rsid w:val="000F5971"/>
    <w:rsid w:val="00142B8E"/>
    <w:rsid w:val="00170B8F"/>
    <w:rsid w:val="00191CF3"/>
    <w:rsid w:val="001A10CD"/>
    <w:rsid w:val="001A79A7"/>
    <w:rsid w:val="001F79CF"/>
    <w:rsid w:val="00222431"/>
    <w:rsid w:val="002652E8"/>
    <w:rsid w:val="002B274D"/>
    <w:rsid w:val="003329C5"/>
    <w:rsid w:val="00342B6B"/>
    <w:rsid w:val="00352F3E"/>
    <w:rsid w:val="003743DB"/>
    <w:rsid w:val="00391403"/>
    <w:rsid w:val="003B4C38"/>
    <w:rsid w:val="004037AF"/>
    <w:rsid w:val="00446889"/>
    <w:rsid w:val="00484405"/>
    <w:rsid w:val="0055598A"/>
    <w:rsid w:val="005D2DCC"/>
    <w:rsid w:val="00633DC9"/>
    <w:rsid w:val="00681E0D"/>
    <w:rsid w:val="006D59F6"/>
    <w:rsid w:val="007D237D"/>
    <w:rsid w:val="00817A24"/>
    <w:rsid w:val="00820E66"/>
    <w:rsid w:val="00821748"/>
    <w:rsid w:val="00821AF7"/>
    <w:rsid w:val="00836435"/>
    <w:rsid w:val="00844440"/>
    <w:rsid w:val="00887AEB"/>
    <w:rsid w:val="008C07D3"/>
    <w:rsid w:val="008E00BD"/>
    <w:rsid w:val="00907CA2"/>
    <w:rsid w:val="00991E97"/>
    <w:rsid w:val="009C095A"/>
    <w:rsid w:val="009F2472"/>
    <w:rsid w:val="00A13FCB"/>
    <w:rsid w:val="00A272D6"/>
    <w:rsid w:val="00A37187"/>
    <w:rsid w:val="00A849D7"/>
    <w:rsid w:val="00AC78C2"/>
    <w:rsid w:val="00B74C74"/>
    <w:rsid w:val="00B922F6"/>
    <w:rsid w:val="00BB3FBE"/>
    <w:rsid w:val="00BD1B0F"/>
    <w:rsid w:val="00BD6AD6"/>
    <w:rsid w:val="00C42E68"/>
    <w:rsid w:val="00C77040"/>
    <w:rsid w:val="00D02BC3"/>
    <w:rsid w:val="00D252BE"/>
    <w:rsid w:val="00D804F3"/>
    <w:rsid w:val="00D94C59"/>
    <w:rsid w:val="00DA7B6D"/>
    <w:rsid w:val="00DB0534"/>
    <w:rsid w:val="00DC0349"/>
    <w:rsid w:val="00DF6E3E"/>
    <w:rsid w:val="00E771CA"/>
    <w:rsid w:val="00EB16C8"/>
    <w:rsid w:val="00EE644E"/>
    <w:rsid w:val="00EE7C2C"/>
    <w:rsid w:val="00F4653F"/>
    <w:rsid w:val="00F7731A"/>
    <w:rsid w:val="00F774CC"/>
    <w:rsid w:val="00FF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F0668-C7E8-40DB-9D8A-FD9670210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4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4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9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04F3"/>
    <w:rPr>
      <w:rFonts w:asciiTheme="majorHAnsi" w:eastAsiaTheme="majorEastAsia" w:hAnsiTheme="majorHAnsi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04F3"/>
    <w:rPr>
      <w:rFonts w:asciiTheme="majorHAnsi" w:eastAsiaTheme="majorEastAsia" w:hAnsiTheme="majorHAnsi" w:cstheme="majorBidi"/>
      <w:b/>
      <w:sz w:val="24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D59F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59F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D59F6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D94C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nos">
      <a:majorFont>
        <a:latin typeface="Tinos"/>
        <a:ea typeface=""/>
        <a:cs typeface=""/>
      </a:majorFont>
      <a:minorFont>
        <a:latin typeface="Tin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2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Petricek</dc:creator>
  <cp:keywords/>
  <dc:description/>
  <cp:lastModifiedBy>Tomas Petricek</cp:lastModifiedBy>
  <cp:revision>58</cp:revision>
  <dcterms:created xsi:type="dcterms:W3CDTF">2015-10-25T10:23:00Z</dcterms:created>
  <dcterms:modified xsi:type="dcterms:W3CDTF">2015-10-30T22:01:00Z</dcterms:modified>
</cp:coreProperties>
</file>