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4A5F97">
      <w:pPr>
        <w:pStyle w:val="Ttulo1"/>
        <w:jc w:val="both"/>
      </w:pPr>
      <w:r w:rsidRPr="00663BE0">
        <w:t>Desafio VR Desenvolvimento</w:t>
      </w:r>
    </w:p>
    <w:p w14:paraId="1DB5BF8C" w14:textId="77777777" w:rsidR="00873D44" w:rsidRPr="00873D44" w:rsidRDefault="00873D44" w:rsidP="004A5F97">
      <w:pPr>
        <w:jc w:val="both"/>
      </w:pPr>
    </w:p>
    <w:p w14:paraId="633BF216" w14:textId="77777777" w:rsidR="004B2E2C" w:rsidRPr="004B2E2C" w:rsidRDefault="001F6FEA" w:rsidP="004A5F97">
      <w:pPr>
        <w:numPr>
          <w:ilvl w:val="0"/>
          <w:numId w:val="1"/>
        </w:numPr>
        <w:spacing w:before="100" w:beforeAutospacing="1" w:after="100" w:afterAutospacing="1"/>
        <w:ind w:left="0"/>
        <w:jc w:val="both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4A5F97">
      <w:pPr>
        <w:jc w:val="both"/>
        <w:rPr>
          <w:sz w:val="20"/>
          <w:szCs w:val="20"/>
        </w:rPr>
      </w:pPr>
    </w:p>
    <w:p w14:paraId="6495DCE1" w14:textId="77777777" w:rsidR="001F6FEA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0DDC08EE" w:rsidR="001F6FEA" w:rsidRDefault="001F6FEA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4D4F3920" w14:textId="734F4FF9" w:rsidR="00286675" w:rsidRDefault="00286675" w:rsidP="004A5F97">
      <w:pPr>
        <w:jc w:val="both"/>
        <w:rPr>
          <w:sz w:val="20"/>
          <w:szCs w:val="20"/>
        </w:rPr>
      </w:pPr>
    </w:p>
    <w:p w14:paraId="44BBEB02" w14:textId="3B04CC86" w:rsidR="00286675" w:rsidRDefault="00286675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9720B5">
        <w:rPr>
          <w:sz w:val="20"/>
          <w:szCs w:val="20"/>
        </w:rPr>
        <w:t>Pelo que entendi, é apenas uma classe de controle, creio que deve ser separada em mais de uma classe de controle e deva ser direcionada de forma mais específica para uma ou mais classes de domínio, de forma a melhorar e facilitar o entendimento do código.</w:t>
      </w:r>
    </w:p>
    <w:p w14:paraId="422703B3" w14:textId="5783113C" w:rsidR="009720B5" w:rsidRDefault="009720B5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Os repositórios p</w:t>
      </w:r>
      <w:r w:rsidR="00DA3D65">
        <w:rPr>
          <w:sz w:val="20"/>
          <w:szCs w:val="20"/>
        </w:rPr>
        <w:t>od</w:t>
      </w:r>
      <w:r>
        <w:rPr>
          <w:sz w:val="20"/>
          <w:szCs w:val="20"/>
        </w:rPr>
        <w:t xml:space="preserve">em </w:t>
      </w:r>
      <w:r w:rsidR="00ED17BB">
        <w:rPr>
          <w:sz w:val="20"/>
          <w:szCs w:val="20"/>
        </w:rPr>
        <w:t>sim serem</w:t>
      </w:r>
      <w:r>
        <w:rPr>
          <w:sz w:val="20"/>
          <w:szCs w:val="20"/>
        </w:rPr>
        <w:t xml:space="preserve"> usados para persistir os objetos mapeados, mas é interessante que </w:t>
      </w:r>
      <w:r w:rsidR="00617EE3">
        <w:rPr>
          <w:sz w:val="20"/>
          <w:szCs w:val="20"/>
        </w:rPr>
        <w:t>estes objetos sejam verificados se podem ou não serem salvos no banco de dados antes, podendo implementar dentro do próprio modelo dos objetos a verificação se válido, ou ser implementado no repositório</w:t>
      </w:r>
      <w:r w:rsidR="00ED17BB">
        <w:rPr>
          <w:sz w:val="20"/>
          <w:szCs w:val="20"/>
        </w:rPr>
        <w:t>.</w:t>
      </w:r>
    </w:p>
    <w:p w14:paraId="5A39211B" w14:textId="0AEE5BBA" w:rsidR="00DA3D65" w:rsidRDefault="00DA3D65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Também é interessante separar o repositório por classe de domínio, de forma a melhor organizar o código.</w:t>
      </w:r>
    </w:p>
    <w:p w14:paraId="7410B2C0" w14:textId="0587BAF4" w:rsidR="00ED17BB" w:rsidRDefault="00ED17BB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Eu particularmente costumo implementar as validações de objeto </w:t>
      </w:r>
      <w:r w:rsidR="00A833D8">
        <w:rPr>
          <w:sz w:val="20"/>
          <w:szCs w:val="20"/>
        </w:rPr>
        <w:t>dentro do modelo de objeto, tipo, verificar se um campo pode ou não ser nulo, se está ou não dentro de um range de valores, se pode ou não conter a quantidade de caracteres. Isso para validar o objeto antes de salvar. Neste caso, a classe de domínio, ou modelo, neste caso implementaria esta validação, pois é algo específico do objeto.</w:t>
      </w:r>
    </w:p>
    <w:p w14:paraId="431BD717" w14:textId="4F96EA44" w:rsidR="00A833D8" w:rsidRDefault="00A833D8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Eu, particularmente, também separaria</w:t>
      </w:r>
      <w:proofErr w:type="gramEnd"/>
      <w:r>
        <w:rPr>
          <w:sz w:val="20"/>
          <w:szCs w:val="20"/>
        </w:rPr>
        <w:t xml:space="preserve"> a requisição de dados da classe de controle, </w:t>
      </w:r>
      <w:r w:rsidR="005E7B54">
        <w:rPr>
          <w:sz w:val="20"/>
          <w:szCs w:val="20"/>
        </w:rPr>
        <w:t>montando uma classe anotada como @RestController, ficando este tipo de classe de controle responsável apenas por receber as requisições, e a partir dessa classe chamaria a classe de controle com as regras de negócios. Isso pode aumentar o volume de código, a princípio, mas torna muito mais fácil o entendimento do fluxo dos dados dentro da aplicação.</w:t>
      </w:r>
    </w:p>
    <w:p w14:paraId="6BA619A7" w14:textId="2E27025D" w:rsidR="005E7B54" w:rsidRDefault="005E7B54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Outra vantagem é que separando o controle dessa forma, caso seja </w:t>
      </w:r>
      <w:proofErr w:type="gramStart"/>
      <w:r>
        <w:rPr>
          <w:sz w:val="20"/>
          <w:szCs w:val="20"/>
        </w:rPr>
        <w:t>necessário alguma manutenção</w:t>
      </w:r>
      <w:proofErr w:type="gramEnd"/>
      <w:r>
        <w:rPr>
          <w:sz w:val="20"/>
          <w:szCs w:val="20"/>
        </w:rPr>
        <w:t xml:space="preserve"> no código, é possível </w:t>
      </w:r>
      <w:r w:rsidR="00256502">
        <w:rPr>
          <w:sz w:val="20"/>
          <w:szCs w:val="20"/>
        </w:rPr>
        <w:t>executar os testes de uma maneira mais direcionada, onde realmente necessita da manutenção.</w:t>
      </w:r>
    </w:p>
    <w:p w14:paraId="29927A8F" w14:textId="38E454DE" w:rsidR="00256502" w:rsidRDefault="00256502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Dessa form</w:t>
      </w:r>
      <w:r w:rsidR="00D07B7E">
        <w:rPr>
          <w:sz w:val="20"/>
          <w:szCs w:val="20"/>
        </w:rPr>
        <w:t>a</w:t>
      </w:r>
      <w:r>
        <w:rPr>
          <w:sz w:val="20"/>
          <w:szCs w:val="20"/>
        </w:rPr>
        <w:t xml:space="preserve"> o código é </w:t>
      </w:r>
      <w:proofErr w:type="spellStart"/>
      <w:r>
        <w:rPr>
          <w:sz w:val="20"/>
          <w:szCs w:val="20"/>
        </w:rPr>
        <w:t>refatorado</w:t>
      </w:r>
      <w:proofErr w:type="spellEnd"/>
      <w:r w:rsidR="00D07B7E">
        <w:rPr>
          <w:sz w:val="20"/>
          <w:szCs w:val="20"/>
        </w:rPr>
        <w:t xml:space="preserve">, fica </w:t>
      </w:r>
      <w:proofErr w:type="gramStart"/>
      <w:r w:rsidR="00D07B7E">
        <w:rPr>
          <w:sz w:val="20"/>
          <w:szCs w:val="20"/>
        </w:rPr>
        <w:t>melhor</w:t>
      </w:r>
      <w:proofErr w:type="gramEnd"/>
      <w:r w:rsidR="00D07B7E">
        <w:rPr>
          <w:sz w:val="20"/>
          <w:szCs w:val="20"/>
        </w:rPr>
        <w:t xml:space="preserve"> escrito, </w:t>
      </w:r>
      <w:r w:rsidR="00DA3D65">
        <w:rPr>
          <w:sz w:val="20"/>
          <w:szCs w:val="20"/>
        </w:rPr>
        <w:t xml:space="preserve">melhor </w:t>
      </w:r>
      <w:r w:rsidR="00D07B7E">
        <w:rPr>
          <w:sz w:val="20"/>
          <w:szCs w:val="20"/>
        </w:rPr>
        <w:t>dividido</w:t>
      </w:r>
      <w:r w:rsidR="00DA3D65">
        <w:rPr>
          <w:sz w:val="20"/>
          <w:szCs w:val="20"/>
        </w:rPr>
        <w:t>, orientado</w:t>
      </w:r>
      <w:r w:rsidR="00D07B7E">
        <w:rPr>
          <w:sz w:val="20"/>
          <w:szCs w:val="20"/>
        </w:rPr>
        <w:t xml:space="preserve"> de forma mais consistente entre cada uma das </w:t>
      </w:r>
      <w:r w:rsidR="00DA3D65">
        <w:rPr>
          <w:sz w:val="20"/>
          <w:szCs w:val="20"/>
        </w:rPr>
        <w:t xml:space="preserve">classes de domínio, controladores específicos para as necessidades de cada classe de domínio, ou conjunto das mesmas, repositórios específicos para cada classe de domínio. Constituindo assim um modelo MVC </w:t>
      </w:r>
      <w:proofErr w:type="gramStart"/>
      <w:r w:rsidR="00DA3D65">
        <w:rPr>
          <w:sz w:val="20"/>
          <w:szCs w:val="20"/>
        </w:rPr>
        <w:t>melhor</w:t>
      </w:r>
      <w:proofErr w:type="gramEnd"/>
      <w:r w:rsidR="00DA3D65">
        <w:rPr>
          <w:sz w:val="20"/>
          <w:szCs w:val="20"/>
        </w:rPr>
        <w:t xml:space="preserve"> arquitetado.</w:t>
      </w:r>
    </w:p>
    <w:p w14:paraId="433BAB16" w14:textId="14DA2309" w:rsidR="00256502" w:rsidRDefault="00256502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Também há necessidade de escrever os testes unitários necessários</w:t>
      </w:r>
      <w:r w:rsidR="00DA3D65">
        <w:rPr>
          <w:sz w:val="20"/>
          <w:szCs w:val="20"/>
        </w:rPr>
        <w:t xml:space="preserve">, mas se o código já estiver funcionando, é interessante escrever os testes unitários </w:t>
      </w:r>
      <w:proofErr w:type="gramStart"/>
      <w:r w:rsidR="00DA3D65">
        <w:rPr>
          <w:sz w:val="20"/>
          <w:szCs w:val="20"/>
        </w:rPr>
        <w:t>a</w:t>
      </w:r>
      <w:proofErr w:type="gramEnd"/>
      <w:r w:rsidR="00DA3D65">
        <w:rPr>
          <w:sz w:val="20"/>
          <w:szCs w:val="20"/>
        </w:rPr>
        <w:t xml:space="preserve"> medida que for sendo necessário</w:t>
      </w:r>
      <w:r w:rsidR="00AA3E43">
        <w:rPr>
          <w:sz w:val="20"/>
          <w:szCs w:val="20"/>
        </w:rPr>
        <w:t xml:space="preserve">, ou seja, a medida que o código for sendo </w:t>
      </w:r>
      <w:proofErr w:type="spellStart"/>
      <w:r w:rsidR="00AA3E43">
        <w:rPr>
          <w:sz w:val="20"/>
          <w:szCs w:val="20"/>
        </w:rPr>
        <w:t>retatorado</w:t>
      </w:r>
      <w:proofErr w:type="spellEnd"/>
      <w:r w:rsidR="00DA3D65">
        <w:rPr>
          <w:sz w:val="20"/>
          <w:szCs w:val="20"/>
        </w:rPr>
        <w:t xml:space="preserve">. Se esta aplicação foi entregue, ainda </w:t>
      </w:r>
      <w:r w:rsidR="00AA3E43">
        <w:rPr>
          <w:sz w:val="20"/>
          <w:szCs w:val="20"/>
        </w:rPr>
        <w:t xml:space="preserve">sem estar em funcionamento, </w:t>
      </w:r>
      <w:proofErr w:type="gramStart"/>
      <w:r w:rsidR="00AA3E43">
        <w:rPr>
          <w:sz w:val="20"/>
          <w:szCs w:val="20"/>
        </w:rPr>
        <w:t>ai</w:t>
      </w:r>
      <w:proofErr w:type="gramEnd"/>
      <w:r w:rsidR="00AA3E43">
        <w:rPr>
          <w:sz w:val="20"/>
          <w:szCs w:val="20"/>
        </w:rPr>
        <w:t xml:space="preserve"> digo que seja necessário escrever e executar os testes unitários para as operações da aplicação antes de lança-la.</w:t>
      </w:r>
    </w:p>
    <w:p w14:paraId="2E6D2093" w14:textId="2B876DB0" w:rsidR="00A833D8" w:rsidRDefault="00A833D8" w:rsidP="004A5F9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98EDB90" w14:textId="23A3642D" w:rsidR="001F6FEA" w:rsidRDefault="001F6FEA" w:rsidP="004A5F97">
      <w:pPr>
        <w:numPr>
          <w:ilvl w:val="0"/>
          <w:numId w:val="1"/>
        </w:numPr>
        <w:spacing w:before="100" w:beforeAutospacing="1" w:after="100" w:afterAutospacing="1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4E46C7EC" w14:textId="5F1482FA" w:rsidR="00382429" w:rsidRDefault="00382429" w:rsidP="004A5F97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681591">
        <w:rPr>
          <w:sz w:val="20"/>
          <w:szCs w:val="20"/>
        </w:rPr>
        <w:t xml:space="preserve">Complexidade </w:t>
      </w:r>
      <w:r w:rsidR="00681591" w:rsidRPr="00681591">
        <w:rPr>
          <w:sz w:val="20"/>
          <w:szCs w:val="20"/>
        </w:rPr>
        <w:t>presente nos sistemas distribuídos.</w:t>
      </w:r>
    </w:p>
    <w:p w14:paraId="30F1ABA1" w14:textId="32320A4F" w:rsidR="00681591" w:rsidRDefault="00681591" w:rsidP="004A5F97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 testes de </w:t>
      </w:r>
      <w:proofErr w:type="spellStart"/>
      <w:r>
        <w:rPr>
          <w:sz w:val="20"/>
          <w:szCs w:val="20"/>
        </w:rPr>
        <w:t>microserviços</w:t>
      </w:r>
      <w:proofErr w:type="spellEnd"/>
      <w:r>
        <w:rPr>
          <w:sz w:val="20"/>
          <w:szCs w:val="20"/>
        </w:rPr>
        <w:t xml:space="preserve">, além do teste do próprio </w:t>
      </w:r>
      <w:proofErr w:type="spellStart"/>
      <w:r>
        <w:rPr>
          <w:sz w:val="20"/>
          <w:szCs w:val="20"/>
        </w:rPr>
        <w:t>microserviço</w:t>
      </w:r>
      <w:proofErr w:type="spellEnd"/>
      <w:r>
        <w:rPr>
          <w:sz w:val="20"/>
          <w:szCs w:val="20"/>
        </w:rPr>
        <w:t xml:space="preserve">, é necessário também </w:t>
      </w:r>
      <w:r w:rsidR="00D42139">
        <w:rPr>
          <w:sz w:val="20"/>
          <w:szCs w:val="20"/>
        </w:rPr>
        <w:t>que todos os serviços que este depende estejam disponíveis.</w:t>
      </w:r>
    </w:p>
    <w:p w14:paraId="44C23A43" w14:textId="76425CCB" w:rsidR="00D42139" w:rsidRDefault="00B10FF9" w:rsidP="004A5F97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>Maior complexidade em gerenciar e manter a consistência de múltiplos bancos de dados.</w:t>
      </w:r>
    </w:p>
    <w:p w14:paraId="6AEEC2D1" w14:textId="6ABD90CC" w:rsidR="00B10FF9" w:rsidRDefault="00B10FF9" w:rsidP="004A5F97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>Casos de uso que utilizam de vários serviços podem requerer atualizações em vários serviços dependentes e alinhamento com vários times de desenvolvimento (isso deve ser evitado).</w:t>
      </w:r>
    </w:p>
    <w:p w14:paraId="23E825D3" w14:textId="0AD5BFA2" w:rsidR="00B10FF9" w:rsidRDefault="00B53803" w:rsidP="004A5F97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>A rede deve ser confiável.</w:t>
      </w:r>
    </w:p>
    <w:p w14:paraId="32B6617D" w14:textId="114BAA00" w:rsidR="00681591" w:rsidRDefault="00B53803" w:rsidP="004A5F97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B53803">
        <w:rPr>
          <w:sz w:val="20"/>
          <w:szCs w:val="20"/>
        </w:rPr>
        <w:t xml:space="preserve">Redução do número de requisições utilizando recurso de </w:t>
      </w:r>
      <w:proofErr w:type="spellStart"/>
      <w:r w:rsidRPr="00B53803">
        <w:rPr>
          <w:sz w:val="20"/>
          <w:szCs w:val="20"/>
        </w:rPr>
        <w:t>api</w:t>
      </w:r>
      <w:proofErr w:type="spellEnd"/>
      <w:r w:rsidRPr="00B53803">
        <w:rPr>
          <w:sz w:val="20"/>
          <w:szCs w:val="20"/>
        </w:rPr>
        <w:t>-gateway, reduzindo também a latência.</w:t>
      </w:r>
    </w:p>
    <w:p w14:paraId="1EC57C72" w14:textId="7AE90E26" w:rsidR="00BC0E0F" w:rsidRPr="00B53803" w:rsidRDefault="00BC0E0F" w:rsidP="004A5F97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Certificar que </w:t>
      </w:r>
      <w:proofErr w:type="gramStart"/>
      <w:r>
        <w:rPr>
          <w:sz w:val="20"/>
          <w:szCs w:val="20"/>
        </w:rPr>
        <w:t>as operação</w:t>
      </w:r>
      <w:proofErr w:type="gramEnd"/>
      <w:r>
        <w:rPr>
          <w:sz w:val="20"/>
          <w:szCs w:val="20"/>
        </w:rPr>
        <w:t xml:space="preserve"> são thread-safe.</w:t>
      </w:r>
    </w:p>
    <w:p w14:paraId="0FDB014C" w14:textId="41B6F24F" w:rsidR="001F6FEA" w:rsidRDefault="001F6FEA" w:rsidP="004A5F97">
      <w:pPr>
        <w:numPr>
          <w:ilvl w:val="0"/>
          <w:numId w:val="1"/>
        </w:numPr>
        <w:spacing w:before="240" w:after="100" w:afterAutospacing="1"/>
        <w:ind w:left="0" w:hanging="357"/>
        <w:jc w:val="both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227AA2EF" w14:textId="3CCF1B57" w:rsidR="00FC0D2B" w:rsidRDefault="00FC0D2B" w:rsidP="004A5F97">
      <w:pPr>
        <w:spacing w:before="240" w:after="100" w:afterAutospacing="1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um cenário de micro</w:t>
      </w:r>
      <w:r w:rsidR="00501B3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serviços, soluções usando o modelo embarcado agiliza e deixa o ciclo de desenvolvimento mais rápido, uma vez que não é necessário o </w:t>
      </w:r>
      <w:proofErr w:type="spellStart"/>
      <w:r>
        <w:rPr>
          <w:sz w:val="20"/>
          <w:szCs w:val="20"/>
        </w:rPr>
        <w:t>tunning</w:t>
      </w:r>
      <w:proofErr w:type="spellEnd"/>
      <w:r>
        <w:rPr>
          <w:sz w:val="20"/>
          <w:szCs w:val="20"/>
        </w:rPr>
        <w:t xml:space="preserve"> de serviço.</w:t>
      </w:r>
    </w:p>
    <w:p w14:paraId="46131FFA" w14:textId="070C9A0E" w:rsidR="00FC0D2B" w:rsidRDefault="00FC0D2B" w:rsidP="004A5F97">
      <w:pPr>
        <w:spacing w:before="240" w:after="100" w:afterAutospacing="1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Contudo existe vantagens e desvantagens no modelo de servidores embarcados x servidores externos.</w:t>
      </w:r>
    </w:p>
    <w:p w14:paraId="21BDAA04" w14:textId="238EFB59" w:rsidR="00FC0D2B" w:rsidRDefault="00FC0D2B" w:rsidP="004A5F97">
      <w:pPr>
        <w:spacing w:before="240" w:after="100" w:afterAutospacing="1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Entre as vantagens estão um ambiente de produção e desenvolvimento mais </w:t>
      </w:r>
      <w:r w:rsidR="00817405">
        <w:rPr>
          <w:sz w:val="20"/>
          <w:szCs w:val="20"/>
        </w:rPr>
        <w:t>parecidos</w:t>
      </w:r>
      <w:r>
        <w:rPr>
          <w:sz w:val="20"/>
          <w:szCs w:val="20"/>
        </w:rPr>
        <w:t xml:space="preserve">, </w:t>
      </w:r>
      <w:r w:rsidR="00817405">
        <w:rPr>
          <w:sz w:val="20"/>
          <w:szCs w:val="20"/>
        </w:rPr>
        <w:t>o que diminui</w:t>
      </w:r>
      <w:r>
        <w:rPr>
          <w:sz w:val="20"/>
          <w:szCs w:val="20"/>
        </w:rPr>
        <w:t xml:space="preserve"> erros na aplicação. Uma melhor distribuição, pois o aplicativo roda mais facilmente em outras máquinas, pois não é necessário </w:t>
      </w:r>
      <w:r w:rsidR="00817405">
        <w:rPr>
          <w:sz w:val="20"/>
          <w:szCs w:val="20"/>
        </w:rPr>
        <w:t>gastar tanto tempo com configuração do ambiente de produção. E as aplicações se tornam independentes entre si. Caso aconteça alguma coisa com uma aplicação, não afeta as outras aplicações dentro do servidor.</w:t>
      </w:r>
    </w:p>
    <w:p w14:paraId="3F4D4D30" w14:textId="1639730E" w:rsidR="00817405" w:rsidRDefault="00817405" w:rsidP="004A5F97">
      <w:pPr>
        <w:spacing w:before="240" w:after="100" w:afterAutospacing="1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Mas existe algumas desvantagens, como por exemplo: aplicação e servidor sendo transportados juntos pode aumentar consideravelmente o tamanho da aplicação, principalmente se o banco de dados for levado junto com a aplicação. Se houver mais de uma aplicação na mesma máquina, a infraestrutura pode ficar repetida, outra vez, aumentando o espaço em disco e memória RAM necessária para execução, além de conflitos de portas lógicas, durante as comunicações.</w:t>
      </w:r>
      <w:r w:rsidR="00501B3A">
        <w:rPr>
          <w:sz w:val="20"/>
          <w:szCs w:val="20"/>
        </w:rPr>
        <w:t xml:space="preserve"> E caso seja necessário o </w:t>
      </w:r>
      <w:proofErr w:type="spellStart"/>
      <w:r w:rsidR="00501B3A">
        <w:rPr>
          <w:sz w:val="20"/>
          <w:szCs w:val="20"/>
        </w:rPr>
        <w:t>tunning</w:t>
      </w:r>
      <w:proofErr w:type="spellEnd"/>
      <w:r w:rsidR="00501B3A">
        <w:rPr>
          <w:sz w:val="20"/>
          <w:szCs w:val="20"/>
        </w:rPr>
        <w:t xml:space="preserve"> de servidores, pode tornar bem mais complexo estas configurações.</w:t>
      </w:r>
    </w:p>
    <w:p w14:paraId="5DAEF7B8" w14:textId="730BE428" w:rsidR="00817405" w:rsidRDefault="00817405" w:rsidP="004A5F97">
      <w:pPr>
        <w:spacing w:before="240" w:after="100" w:afterAutospacing="1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isso devemos </w:t>
      </w:r>
      <w:r w:rsidR="00501B3A">
        <w:rPr>
          <w:sz w:val="20"/>
          <w:szCs w:val="20"/>
        </w:rPr>
        <w:t xml:space="preserve">certificar que a configuração das máquinas, em questão de memória e espaço em disco estejam de acordo com seu propósito, além disso, ter em mente que </w:t>
      </w:r>
      <w:proofErr w:type="gramStart"/>
      <w:r w:rsidR="00501B3A">
        <w:rPr>
          <w:sz w:val="20"/>
          <w:szCs w:val="20"/>
        </w:rPr>
        <w:t>a comunicação entre as aplicações sejam</w:t>
      </w:r>
      <w:proofErr w:type="gramEnd"/>
      <w:r w:rsidR="00501B3A">
        <w:rPr>
          <w:sz w:val="20"/>
          <w:szCs w:val="20"/>
        </w:rPr>
        <w:t xml:space="preserve"> escaladas e orientadas corretamente para não executarem processos simultaneamente utilizando as mesmas portas, ou que a utilização das portas não seja exclusiva, mas permita o uso </w:t>
      </w:r>
      <w:r w:rsidR="004A5F97">
        <w:rPr>
          <w:sz w:val="20"/>
          <w:szCs w:val="20"/>
        </w:rPr>
        <w:t>compartilhado entre as aplicações.</w:t>
      </w:r>
    </w:p>
    <w:p w14:paraId="3864ED03" w14:textId="4F430516" w:rsidR="00663BE0" w:rsidRPr="00873D44" w:rsidRDefault="00E44990" w:rsidP="004A5F97">
      <w:pPr>
        <w:numPr>
          <w:ilvl w:val="0"/>
          <w:numId w:val="1"/>
        </w:numPr>
        <w:spacing w:before="240" w:after="100" w:afterAutospacing="1"/>
        <w:ind w:left="0" w:hanging="357"/>
        <w:jc w:val="both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FB1683" w:rsidP="004A5F97">
      <w:pPr>
        <w:jc w:val="both"/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1252" w14:textId="77777777" w:rsidR="00FB1683" w:rsidRDefault="00FB1683" w:rsidP="00873D44">
      <w:r>
        <w:separator/>
      </w:r>
    </w:p>
  </w:endnote>
  <w:endnote w:type="continuationSeparator" w:id="0">
    <w:p w14:paraId="14BE85BB" w14:textId="77777777" w:rsidR="00FB1683" w:rsidRDefault="00FB1683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B8EE" w14:textId="77777777" w:rsidR="00FB1683" w:rsidRDefault="00FB1683" w:rsidP="00873D44">
      <w:r>
        <w:separator/>
      </w:r>
    </w:p>
  </w:footnote>
  <w:footnote w:type="continuationSeparator" w:id="0">
    <w:p w14:paraId="632C06DE" w14:textId="77777777" w:rsidR="00FB1683" w:rsidRDefault="00FB1683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3BAF"/>
    <w:multiLevelType w:val="hybridMultilevel"/>
    <w:tmpl w:val="3F5AAF78"/>
    <w:lvl w:ilvl="0" w:tplc="3D8CB6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854FF"/>
    <w:multiLevelType w:val="multilevel"/>
    <w:tmpl w:val="271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60B2F30"/>
    <w:multiLevelType w:val="multilevel"/>
    <w:tmpl w:val="F6F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708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053891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952357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3374838">
    <w:abstractNumId w:val="4"/>
  </w:num>
  <w:num w:numId="5" w16cid:durableId="691765046">
    <w:abstractNumId w:val="1"/>
  </w:num>
  <w:num w:numId="6" w16cid:durableId="1084886433">
    <w:abstractNumId w:val="3"/>
  </w:num>
  <w:num w:numId="7" w16cid:durableId="214238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F6FEA"/>
    <w:rsid w:val="00256502"/>
    <w:rsid w:val="00286675"/>
    <w:rsid w:val="002C65A1"/>
    <w:rsid w:val="00334619"/>
    <w:rsid w:val="00382429"/>
    <w:rsid w:val="003C77C9"/>
    <w:rsid w:val="0047456F"/>
    <w:rsid w:val="004A5F97"/>
    <w:rsid w:val="004B2E2C"/>
    <w:rsid w:val="00501B3A"/>
    <w:rsid w:val="005426BB"/>
    <w:rsid w:val="00576D98"/>
    <w:rsid w:val="005E7B54"/>
    <w:rsid w:val="00617EE3"/>
    <w:rsid w:val="00663BE0"/>
    <w:rsid w:val="00681591"/>
    <w:rsid w:val="006C4D0C"/>
    <w:rsid w:val="00760E7D"/>
    <w:rsid w:val="007A154B"/>
    <w:rsid w:val="007C2F16"/>
    <w:rsid w:val="00817405"/>
    <w:rsid w:val="00873D44"/>
    <w:rsid w:val="009720B5"/>
    <w:rsid w:val="00A833D8"/>
    <w:rsid w:val="00AA3E43"/>
    <w:rsid w:val="00B10FF9"/>
    <w:rsid w:val="00B53803"/>
    <w:rsid w:val="00BC0E0F"/>
    <w:rsid w:val="00BE3215"/>
    <w:rsid w:val="00C54F22"/>
    <w:rsid w:val="00D07B7E"/>
    <w:rsid w:val="00D42139"/>
    <w:rsid w:val="00DA3D65"/>
    <w:rsid w:val="00E44100"/>
    <w:rsid w:val="00E44990"/>
    <w:rsid w:val="00ED17BB"/>
    <w:rsid w:val="00FB1683"/>
    <w:rsid w:val="00FC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962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Gustavo Corradi Coelho</cp:lastModifiedBy>
  <cp:revision>16</cp:revision>
  <dcterms:created xsi:type="dcterms:W3CDTF">2019-07-02T19:16:00Z</dcterms:created>
  <dcterms:modified xsi:type="dcterms:W3CDTF">2022-06-10T15:06:00Z</dcterms:modified>
</cp:coreProperties>
</file>