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b w:val="1"/>
          <w:color w:val="ff0000"/>
          <w:sz w:val="16"/>
          <w:szCs w:val="16"/>
          <w:rtl w:val="0"/>
        </w:rPr>
        <w:t xml:space="preserve">FLCT (Fourier local correlation tracking) method</w:t>
        <w:br w:type="textWrapping"/>
        <w:br w:type="textWrapping"/>
        <w:br w:type="textWrapping"/>
      </w:r>
      <w:r w:rsidDel="00000000" w:rsidR="00000000" w:rsidRPr="00000000">
        <w:rPr>
          <w:color w:val="ff0000"/>
          <w:sz w:val="16"/>
          <w:szCs w:val="16"/>
          <w:rtl w:val="0"/>
        </w:rPr>
        <w:t xml:space="preserve">Vortex flows in the solar atmosphere contributes significantly towards the energy flux requirements for heating the quiet Sun atmosphere. The coronal heating and solar flares is linked to the process of (vortical) rotation of magnetic fields which increases with the increase of magnetic tension. This means that the magnetic tornadoes (vortex motions) might be the predominant physical mechanism behind the heat dissipation in the solar atmosphere. The only way to investigate this implication of vorticity on atmospheric heating includes the identification of vortical motions in the solar atmosphere.</w:t>
      </w:r>
      <w:r w:rsidDel="00000000" w:rsidR="00000000" w:rsidRPr="00000000">
        <w:rPr>
          <w:color w:val="ff0000"/>
          <w:sz w:val="24"/>
          <w:szCs w:val="24"/>
          <w:rtl w:val="0"/>
        </w:rPr>
        <w:br w:type="textWrapping"/>
        <w:br w:type="textWrapping"/>
      </w:r>
      <w:r w:rsidDel="00000000" w:rsidR="00000000" w:rsidRPr="00000000">
        <w:rPr>
          <w:sz w:val="24"/>
          <w:szCs w:val="24"/>
          <w:rtl w:val="0"/>
        </w:rPr>
        <w:t xml:space="preserve">The cross sectional area of vortex motions has a direct or indirect impact on the on the heat dissipation in the solar atmosphere towards the downflow region. The horizontal flow in the solar atmosphere  observe a flow from the granule interiors to the downflow regions in the intergranular lanes, forming vortex flows in these lanes. These vortical flows exhibit a complex 3D vector flow field. To confirm the observation of vortex formation, spatial sampling of these individual granules and inter-granular layers is required.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