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Open Sans" w:cs="Open Sans" w:eastAsia="Open Sans" w:hAnsi="Open Sans"/>
          <w:b w:val="1"/>
          <w:color w:val="64748b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64748b"/>
          <w:sz w:val="48"/>
          <w:szCs w:val="48"/>
          <w:rtl w:val="0"/>
        </w:rPr>
        <w:t xml:space="preserve">INVOICE</w:t>
      </w:r>
    </w:p>
    <w:p w:rsidR="00000000" w:rsidDel="00000000" w:rsidP="00000000" w:rsidRDefault="00000000" w:rsidRPr="00000000" w14:paraId="00000002">
      <w:pPr>
        <w:jc w:val="right"/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000000"/>
          <w:sz w:val="20"/>
          <w:szCs w:val="20"/>
          <w:rtl w:val="0"/>
        </w:rPr>
        <w:t xml:space="preserve">SCB/INV/2025/08/001</w:t>
      </w:r>
    </w:p>
    <w:tbl>
      <w:tblPr>
        <w:tblStyle w:val="Table1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11"/>
        <w:gridCol w:w="4509"/>
        <w:tblGridChange w:id="0">
          <w:tblGrid>
            <w:gridCol w:w="4511"/>
            <w:gridCol w:w="45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Open Sans" w:cs="Open Sans" w:eastAsia="Open Sans" w:hAnsi="Open Sans"/>
                <w:b w:val="1"/>
                <w:color w:val="64748b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64748b"/>
                <w:sz w:val="22"/>
                <w:szCs w:val="22"/>
                <w:rtl w:val="0"/>
              </w:rPr>
              <w:t xml:space="preserve">Ditagihkan kepada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sz w:val="22"/>
                <w:szCs w:val="22"/>
                <w:rtl w:val="0"/>
              </w:rPr>
              <w:t xml:space="preserve">CV Rumah Sakit Bintang Amin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PIC : Ibu astut-Astut@gmail.com-0822771111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right"/>
              <w:rPr>
                <w:rFonts w:ascii="Open Sans" w:cs="Open Sans" w:eastAsia="Open Sans" w:hAnsi="Open Sans"/>
                <w:b w:val="1"/>
                <w:color w:val="64748b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64748b"/>
                <w:sz w:val="22"/>
                <w:szCs w:val="22"/>
                <w:rtl w:val="0"/>
              </w:rPr>
              <w:t xml:space="preserve">RINCIAN INVOICE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Tanggal: 23 Agustus 2025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Jatuh Tempo: 22 September 2025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PO/Ref: PO-231/ND/08/25</w:t>
            </w:r>
          </w:p>
        </w:tc>
      </w:tr>
    </w:tbl>
    <w:p w:rsidR="00000000" w:rsidDel="00000000" w:rsidP="00000000" w:rsidRDefault="00000000" w:rsidRPr="00000000" w14:paraId="0000000A">
      <w:pPr>
        <w:spacing w:line="276" w:lineRule="auto"/>
        <w:rPr>
          <w:rFonts w:ascii="Open Sans" w:cs="Open Sans" w:eastAsia="Open Sans" w:hAnsi="Open Sans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"/>
        <w:gridCol w:w="4335"/>
        <w:gridCol w:w="675"/>
        <w:gridCol w:w="1815"/>
        <w:gridCol w:w="1680"/>
        <w:tblGridChange w:id="0">
          <w:tblGrid>
            <w:gridCol w:w="510"/>
            <w:gridCol w:w="4335"/>
            <w:gridCol w:w="675"/>
            <w:gridCol w:w="1815"/>
            <w:gridCol w:w="1680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shd w:fill="0a2e54" w:val="clear"/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jc w:val="center"/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  <w:rtl w:val="0"/>
              </w:rPr>
              <w:t xml:space="preserve">No</w:t>
            </w:r>
          </w:p>
        </w:tc>
        <w:tc>
          <w:tcPr>
            <w:shd w:fill="0a2e54" w:val="clear"/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  <w:rtl w:val="0"/>
              </w:rPr>
              <w:t xml:space="preserve">Item/Deskripsi</w:t>
            </w:r>
          </w:p>
        </w:tc>
        <w:tc>
          <w:tcPr>
            <w:shd w:fill="0a2e54" w:val="clear"/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jc w:val="right"/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  <w:rtl w:val="0"/>
              </w:rPr>
              <w:t xml:space="preserve">Qty</w:t>
            </w:r>
          </w:p>
        </w:tc>
        <w:tc>
          <w:tcPr>
            <w:shd w:fill="0a2e54" w:val="clear"/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right"/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  <w:rtl w:val="0"/>
              </w:rPr>
              <w:t xml:space="preserve">Harga</w:t>
            </w:r>
          </w:p>
        </w:tc>
        <w:tc>
          <w:tcPr>
            <w:shd w:fill="0a2e54" w:val="clear"/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jc w:val="right"/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ffffff"/>
                <w:sz w:val="22"/>
                <w:szCs w:val="22"/>
                <w:rtl w:val="0"/>
              </w:rPr>
              <w:t xml:space="preserve">Subtotal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highlight w:val="white"/>
                <w:rtl w:val="0"/>
              </w:rPr>
              <w:t xml:space="preserve">Desain UI/UX (Landing, About, Contact)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highlight w:val="white"/>
                <w:rtl w:val="0"/>
              </w:rPr>
              <w:t xml:space="preserve">Rp7.500.000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2"/>
                <w:szCs w:val="22"/>
                <w:highlight w:val="white"/>
                <w:rtl w:val="0"/>
              </w:rPr>
              <w:t xml:space="preserve">Rp7.500.000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Pengembangan Frontend (React)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Rp15.000.000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Rp15.000.000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Pengembangan Backend (API + DB)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Rp12.500.000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Rp12.500.000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Deploy &amp; Dokumentasi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Rp5.000.000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Rp5.000.000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Rp40.000.000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Diskon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-Rp2.000.000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DPP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Rp38.000.000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PPN 11%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Rp4.180.000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jc w:val="right"/>
              <w:rPr>
                <w:rFonts w:ascii="Open Sans" w:cs="Open Sans" w:eastAsia="Open Sans" w:hAnsi="Open Sans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22"/>
                <w:szCs w:val="22"/>
                <w:rtl w:val="0"/>
              </w:rPr>
              <w:t xml:space="preserve">Rp42.180.000</w:t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rFonts w:ascii="Open Sans" w:cs="Open Sans" w:eastAsia="Open Sans" w:hAnsi="Open Sans"/>
          <w:b w:val="1"/>
          <w:color w:val="64748b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b w:val="1"/>
          <w:color w:val="64748b"/>
          <w:sz w:val="20"/>
          <w:szCs w:val="20"/>
          <w:rtl w:val="0"/>
        </w:rPr>
        <w:t xml:space="preserve">Catatan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Open Sans" w:cs="Open Sans" w:eastAsia="Open Sans" w:hAnsi="Open Sans"/>
          <w:color w:val="64748b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color w:val="64748b"/>
          <w:sz w:val="20"/>
          <w:szCs w:val="20"/>
          <w:rtl w:val="0"/>
        </w:rPr>
        <w:t xml:space="preserve">Pembayaran 50% DP saat PO, 50% setelah UAT &amp; penerimaan. Garansi bugfix minor 30 hari sejak go-live.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-19317</wp:posOffset>
                </wp:positionH>
                <wp:positionV relativeFrom="paragraph">
                  <wp:posOffset>52084</wp:posOffset>
                </wp:positionV>
                <wp:extent cx="0" cy="15875"/>
                <wp:effectExtent b="0" l="0" r="0" t="0"/>
                <wp:wrapNone/>
                <wp:docPr id="110881579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368" y="3780000"/>
                          <a:ext cx="5723264" cy="0"/>
                        </a:xfrm>
                        <a:prstGeom prst="straightConnector1">
                          <a:avLst/>
                        </a:prstGeom>
                        <a:noFill/>
                        <a:ln cap="flat" cmpd="sng" w="1587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-19317</wp:posOffset>
                </wp:positionH>
                <wp:positionV relativeFrom="paragraph">
                  <wp:posOffset>52084</wp:posOffset>
                </wp:positionV>
                <wp:extent cx="0" cy="15875"/>
                <wp:effectExtent b="0" l="0" r="0" t="0"/>
                <wp:wrapNone/>
                <wp:docPr id="110881579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Table3"/>
        <w:tblW w:w="9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10"/>
        <w:gridCol w:w="4510"/>
        <w:tblGridChange w:id="0">
          <w:tblGrid>
            <w:gridCol w:w="4510"/>
            <w:gridCol w:w="4510"/>
          </w:tblGrid>
        </w:tblGridChange>
      </w:tblGrid>
      <w:tr>
        <w:trPr>
          <w:cantSplit w:val="0"/>
          <w:trHeight w:val="81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76" w:lineRule="auto"/>
              <w:ind w:left="-103" w:firstLine="0"/>
              <w:rPr>
                <w:rFonts w:ascii="Open Sans" w:cs="Open Sans" w:eastAsia="Open Sans" w:hAnsi="Open Sans"/>
                <w:b w:val="1"/>
                <w:color w:val="64748b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64748b"/>
                <w:sz w:val="18"/>
                <w:szCs w:val="18"/>
                <w:rtl w:val="0"/>
              </w:rPr>
              <w:t xml:space="preserve">METODE PEMBAYARAN</w:t>
            </w:r>
          </w:p>
          <w:p w:rsidR="00000000" w:rsidDel="00000000" w:rsidP="00000000" w:rsidRDefault="00000000" w:rsidRPr="00000000" w14:paraId="00000041">
            <w:pPr>
              <w:spacing w:line="276" w:lineRule="auto"/>
              <w:ind w:left="-103" w:firstLine="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Bank BCA 0123456789 a.n. PT Solusi Cerdas dan Berkualitas</w:t>
            </w:r>
          </w:p>
          <w:p w:rsidR="00000000" w:rsidDel="00000000" w:rsidP="00000000" w:rsidRDefault="00000000" w:rsidRPr="00000000" w14:paraId="00000042">
            <w:pPr>
              <w:spacing w:line="276" w:lineRule="auto"/>
              <w:ind w:left="-103" w:firstLine="0"/>
              <w:rPr>
                <w:rFonts w:ascii="Open Sans" w:cs="Open Sans" w:eastAsia="Open Sans" w:hAnsi="Open Sans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sz w:val="18"/>
                <w:szCs w:val="18"/>
                <w:rtl w:val="0"/>
              </w:rPr>
              <w:t xml:space="preserve">Cantumkan nomor invoice pada berita transfer.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Open Sans" w:cs="Open Sans" w:eastAsia="Open Sans" w:hAnsi="Open Sans"/>
                <w:b w:val="1"/>
                <w:color w:val="64748b"/>
                <w:sz w:val="18"/>
                <w:szCs w:val="18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64748b"/>
                <w:sz w:val="18"/>
                <w:szCs w:val="18"/>
                <w:rtl w:val="0"/>
              </w:rPr>
              <w:t xml:space="preserve">SYARAT &amp; KETENTUAN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219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Pembayaran maks. 14 hari sejak invoice</w:t>
            </w:r>
            <w:r w:rsidDel="00000000" w:rsidR="00000000" w:rsidRPr="00000000">
              <w:rPr>
                <w:rFonts w:ascii="Open Sans" w:cs="Open Sans" w:eastAsia="Open Sans" w:hAnsi="Open Sans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diterbitkan.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59" w:right="0" w:hanging="219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Harga belum termasuk PPN 11% (bila PKP).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59" w:right="0" w:hanging="219"/>
              <w:jc w:val="left"/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Garansi bugfix minor 30 hari pasca go-live</w:t>
            </w:r>
          </w:p>
        </w:tc>
      </w:tr>
    </w:tbl>
    <w:p w:rsidR="00000000" w:rsidDel="00000000" w:rsidP="00000000" w:rsidRDefault="00000000" w:rsidRPr="00000000" w14:paraId="00000047">
      <w:pPr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Open Sans" w:cs="Open Sans" w:eastAsia="Open Sans" w:hAnsi="Open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0" w:orient="portrait"/>
      <w:pgMar w:bottom="1440" w:top="1440" w:left="1440" w:right="1440" w:header="1701" w:footer="62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Open Sans" w:cs="Open Sans" w:eastAsia="Open Sans" w:hAnsi="Open San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-280318</wp:posOffset>
              </wp:positionH>
              <wp:positionV relativeFrom="paragraph">
                <wp:posOffset>-325436</wp:posOffset>
              </wp:positionV>
              <wp:extent cx="2788830" cy="724535"/>
              <wp:effectExtent b="0" l="0" r="0" t="0"/>
              <wp:wrapNone/>
              <wp:docPr id="110881580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56348" y="3422495"/>
                        <a:ext cx="2779305" cy="71501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" w:cs="Open Sans" w:eastAsia="Open Sans" w:hAnsi="Open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PT Solusi Cerdas Berkualitas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" w:cs="Open Sans" w:eastAsia="Open Sans" w:hAnsi="Open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" w:cs="Open Sans" w:eastAsia="Open Sans" w:hAnsi="Open Sans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pen Sans" w:cs="Open Sans" w:eastAsia="Open Sans" w:hAnsi="Open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Jl. Pramuka No.27, Kemiling Permai, Kec. Kemiling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" w:cs="Open Sans" w:eastAsia="Open Sans" w:hAnsi="Open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pen Sans" w:cs="Open Sans" w:eastAsia="Open Sans" w:hAnsi="Open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Kota Bandar Lampung, Lampung 35158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pen Sans" w:cs="Open Sans" w:eastAsia="Open Sans" w:hAnsi="Open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-280318</wp:posOffset>
              </wp:positionH>
              <wp:positionV relativeFrom="paragraph">
                <wp:posOffset>-325436</wp:posOffset>
              </wp:positionV>
              <wp:extent cx="2788830" cy="724535"/>
              <wp:effectExtent b="0" l="0" r="0" t="0"/>
              <wp:wrapNone/>
              <wp:docPr id="1108815800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88830" cy="7245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5648325</wp:posOffset>
          </wp:positionH>
          <wp:positionV relativeFrom="paragraph">
            <wp:posOffset>-271281</wp:posOffset>
          </wp:positionV>
          <wp:extent cx="586042" cy="657289"/>
          <wp:effectExtent b="0" l="0" r="0" t="0"/>
          <wp:wrapNone/>
          <wp:docPr id="110881580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89" l="0" r="0" t="89"/>
                  <a:stretch>
                    <a:fillRect/>
                  </a:stretch>
                </pic:blipFill>
                <pic:spPr>
                  <a:xfrm rot="16200000">
                    <a:off x="0" y="0"/>
                    <a:ext cx="586042" cy="65728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-237578</wp:posOffset>
          </wp:positionH>
          <wp:positionV relativeFrom="paragraph">
            <wp:posOffset>-719454</wp:posOffset>
          </wp:positionV>
          <wp:extent cx="2391076" cy="1152939"/>
          <wp:effectExtent b="0" l="0" r="0" t="0"/>
          <wp:wrapNone/>
          <wp:docPr descr="A yellow text on a black background&#10;&#10;AI-generated content may be incorrect." id="1108815802" name="image1.png"/>
          <a:graphic>
            <a:graphicData uri="http://schemas.openxmlformats.org/drawingml/2006/picture">
              <pic:pic>
                <pic:nvPicPr>
                  <pic:cNvPr descr="A yellow text on a black background&#10;&#10;AI-generated content may be incorrect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91076" cy="11529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8041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8041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8041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8041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8041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48041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8041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8041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8041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8041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8041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8041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8041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8041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8041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8041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8041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8041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8041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041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80413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FF35B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F35B0"/>
  </w:style>
  <w:style w:type="paragraph" w:styleId="Footer">
    <w:name w:val="footer"/>
    <w:basedOn w:val="Normal"/>
    <w:link w:val="FooterChar"/>
    <w:uiPriority w:val="99"/>
    <w:unhideWhenUsed w:val="1"/>
    <w:rsid w:val="00FF35B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F35B0"/>
  </w:style>
  <w:style w:type="table" w:styleId="TableGrid">
    <w:name w:val="Table Grid"/>
    <w:basedOn w:val="TableNormal"/>
    <w:uiPriority w:val="39"/>
    <w:rsid w:val="00A34E9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VQvfrzqZp/WUT1mkn91J8XztZA==">CgMxLjA4AHIhMWhfTTBfMlN1WWhGZFYyMjJrT3hlcW8wRy04bUN6b3VR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2025-08-23T01:41:00Z</dcterms:created>
  <dc:creator>--- ---</dc:creator>
</cp:coreProperties>
</file>