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0FE7A" w14:textId="19B1B8B2" w:rsidR="004907D6" w:rsidRDefault="00E277D6">
      <w:r>
        <w:t>Prueba técnica – Inalambria</w:t>
      </w:r>
    </w:p>
    <w:p w14:paraId="520742DB" w14:textId="6ADABB21" w:rsidR="000A310E" w:rsidRDefault="000A310E">
      <w:r>
        <w:t>Jose Daverson Parra Barrero</w:t>
      </w:r>
    </w:p>
    <w:p w14:paraId="76DE7F3F" w14:textId="20911F3C" w:rsidR="00E277D6" w:rsidRDefault="00E277D6" w:rsidP="00E277D6">
      <w:pPr>
        <w:pStyle w:val="Prrafodelista"/>
        <w:numPr>
          <w:ilvl w:val="0"/>
          <w:numId w:val="1"/>
        </w:numPr>
      </w:pPr>
      <w:r>
        <w:t>Teniendo en cuenta la necesidad del cliente y el crecimiento exponencial se diseña una arquitectura</w:t>
      </w:r>
      <w:r w:rsidR="00442C6D">
        <w:t xml:space="preserve"> de componentes</w:t>
      </w:r>
      <w:r w:rsidR="00D822CF">
        <w:t xml:space="preserve"> </w:t>
      </w:r>
      <w:r w:rsidR="007341D1">
        <w:t xml:space="preserve">la cual </w:t>
      </w:r>
      <w:r>
        <w:t>permita</w:t>
      </w:r>
      <w:r w:rsidR="00D822CF">
        <w:t xml:space="preserve"> una rápida implementación y desarrollo teniendo en cuenta la</w:t>
      </w:r>
      <w:r w:rsidR="00637583">
        <w:t>s consideraciones</w:t>
      </w:r>
      <w:r w:rsidR="007D0785">
        <w:t xml:space="preserve"> descritas dentro de la necesidad</w:t>
      </w:r>
      <w:r w:rsidR="00D822CF">
        <w:t>, con una metodología ágil en afinación con DevOps</w:t>
      </w:r>
      <w:r>
        <w:t>.</w:t>
      </w:r>
    </w:p>
    <w:p w14:paraId="1E4C8C7B" w14:textId="0D425E1B" w:rsidR="00E277D6" w:rsidRDefault="00E277D6" w:rsidP="00E277D6">
      <w:pPr>
        <w:pStyle w:val="Prrafodelista"/>
      </w:pPr>
      <w:r>
        <w:t xml:space="preserve">Para ello se tuvo en cuenta un sistema que soporte una alta disponibilidad de sus servicios utilizando Docker </w:t>
      </w:r>
      <w:r w:rsidR="004C46C2">
        <w:t xml:space="preserve">+ kubernetes </w:t>
      </w:r>
      <w:r>
        <w:t>transversalmente</w:t>
      </w:r>
      <w:r w:rsidR="004C46C2">
        <w:t>, administrados con AZURE y monitoreados con ELK.</w:t>
      </w:r>
    </w:p>
    <w:p w14:paraId="3E8F883B" w14:textId="720CBC03" w:rsidR="00442C6D" w:rsidRDefault="00990547" w:rsidP="00442C6D">
      <w:pPr>
        <w:pStyle w:val="Prrafodelista"/>
      </w:pPr>
      <w:r>
        <w:t>Para el desarrollo de API</w:t>
      </w:r>
      <w:r w:rsidR="00442C6D">
        <w:t>,</w:t>
      </w:r>
      <w:r w:rsidR="007341D1">
        <w:t xml:space="preserve"> se desarrollar</w:t>
      </w:r>
      <w:r w:rsidR="00022B9C">
        <w:t>á</w:t>
      </w:r>
      <w:r w:rsidR="007341D1">
        <w:t xml:space="preserve"> bajo la arquitectura de </w:t>
      </w:r>
      <w:r w:rsidR="007341D1">
        <w:t xml:space="preserve">microservicios </w:t>
      </w:r>
      <w:r>
        <w:t xml:space="preserve">bajo </w:t>
      </w:r>
      <w:r w:rsidR="00442C6D">
        <w:t>los principios SOLID</w:t>
      </w:r>
      <w:r>
        <w:t xml:space="preserve"> para su codificación, </w:t>
      </w:r>
      <w:r w:rsidR="007D0785">
        <w:t>así como de la implementación de patrones como el R</w:t>
      </w:r>
      <w:r>
        <w:t xml:space="preserve">epository para el acceso a la capa de persistencia teniendo en cuenta </w:t>
      </w:r>
      <w:r w:rsidR="007D0785">
        <w:t>las diferentes fuentes y tipos de datos que se almacenarán</w:t>
      </w:r>
      <w:r>
        <w:t>.</w:t>
      </w:r>
    </w:p>
    <w:p w14:paraId="03B3F650" w14:textId="29A8B87E" w:rsidR="008E755F" w:rsidRDefault="008E755F" w:rsidP="00442C6D">
      <w:pPr>
        <w:pStyle w:val="Prrafodelista"/>
      </w:pPr>
      <w:r>
        <w:t xml:space="preserve">Para el desarrollo front </w:t>
      </w:r>
      <w:r w:rsidR="007341D1">
        <w:t>se desarrollará bajo la arquitectura hexagonal, separando los artefactos de tal manera que su desarrollo y mantenimiento sea el más optimo en síntesis con las metodologías que se adoptaran para su despliegue y gestión.</w:t>
      </w:r>
    </w:p>
    <w:p w14:paraId="311A86EC" w14:textId="25261BEF" w:rsidR="00637583" w:rsidRDefault="00637583" w:rsidP="00442C6D">
      <w:pPr>
        <w:pStyle w:val="Prrafodelista"/>
        <w:numPr>
          <w:ilvl w:val="0"/>
          <w:numId w:val="1"/>
        </w:numPr>
      </w:pPr>
      <w:r>
        <w:t xml:space="preserve">En cuanto a seguridad, la implementación de </w:t>
      </w:r>
      <w:r w:rsidR="008E755F">
        <w:t xml:space="preserve">autenticación y autorización se realizará </w:t>
      </w:r>
      <w:r w:rsidR="007D0785">
        <w:t xml:space="preserve">con </w:t>
      </w:r>
      <w:r>
        <w:t>JWT</w:t>
      </w:r>
      <w:r w:rsidR="007D0785">
        <w:t xml:space="preserve"> para las API, orquestación del API Gateway con NGINX, monitorización a través de ELK</w:t>
      </w:r>
      <w:r w:rsidR="00022B9C">
        <w:t>.</w:t>
      </w:r>
    </w:p>
    <w:p w14:paraId="61AB8D94" w14:textId="140D6A46" w:rsidR="00E277D6" w:rsidRDefault="00022B9C" w:rsidP="00022B9C">
      <w:pPr>
        <w:pStyle w:val="Prrafodelista"/>
        <w:numPr>
          <w:ilvl w:val="0"/>
          <w:numId w:val="1"/>
        </w:numPr>
      </w:pPr>
      <w:r>
        <w:t>El proyecto deberá contar con 4 ambientes que permitan soportar un despliegue continuo:</w:t>
      </w:r>
    </w:p>
    <w:p w14:paraId="61B2AABD" w14:textId="4C09D57F" w:rsidR="00022B9C" w:rsidRDefault="00022B9C" w:rsidP="00022B9C">
      <w:pPr>
        <w:pStyle w:val="Prrafodelista"/>
        <w:numPr>
          <w:ilvl w:val="1"/>
          <w:numId w:val="1"/>
        </w:numPr>
      </w:pPr>
      <w:r>
        <w:t>TST – Ambiente de desarrollo</w:t>
      </w:r>
    </w:p>
    <w:p w14:paraId="3D2B245E" w14:textId="5B4D13B9" w:rsidR="00022B9C" w:rsidRDefault="00022B9C" w:rsidP="00022B9C">
      <w:pPr>
        <w:pStyle w:val="Prrafodelista"/>
        <w:numPr>
          <w:ilvl w:val="1"/>
          <w:numId w:val="1"/>
        </w:numPr>
      </w:pPr>
      <w:r>
        <w:t>QA – Ambiente de pruebas de calidad</w:t>
      </w:r>
    </w:p>
    <w:p w14:paraId="06C3F43E" w14:textId="6DCAB3C4" w:rsidR="00022B9C" w:rsidRDefault="00022B9C" w:rsidP="00022B9C">
      <w:pPr>
        <w:pStyle w:val="Prrafodelista"/>
        <w:numPr>
          <w:ilvl w:val="1"/>
          <w:numId w:val="1"/>
        </w:numPr>
      </w:pPr>
      <w:r>
        <w:t>UAT – Ambiente pre productivo</w:t>
      </w:r>
    </w:p>
    <w:p w14:paraId="07EA3FB0" w14:textId="309AC70B" w:rsidR="00022B9C" w:rsidRDefault="00022B9C" w:rsidP="00022B9C">
      <w:pPr>
        <w:pStyle w:val="Prrafodelista"/>
        <w:numPr>
          <w:ilvl w:val="1"/>
          <w:numId w:val="1"/>
        </w:numPr>
      </w:pPr>
      <w:r>
        <w:t>PROD</w:t>
      </w:r>
      <w:r w:rsidR="001728B2">
        <w:t xml:space="preserve"> – Ambiente productivo</w:t>
      </w:r>
    </w:p>
    <w:p w14:paraId="3CD2C764" w14:textId="0DFBC5C0" w:rsidR="0011249F" w:rsidRDefault="0011249F" w:rsidP="0011249F">
      <w:pPr>
        <w:pStyle w:val="Prrafodelista"/>
      </w:pPr>
      <w:r>
        <w:t>Los despliegues se realizarán por medio de pipelines que permitan integrar el ciclo de desarrollo automatizando los despliegues con integración de AZURE.</w:t>
      </w:r>
    </w:p>
    <w:p w14:paraId="6EAB8E8F" w14:textId="4A31A07D" w:rsidR="0011249F" w:rsidRDefault="0011249F" w:rsidP="0011249F">
      <w:pPr>
        <w:pStyle w:val="Prrafodelista"/>
      </w:pPr>
      <w:r>
        <w:t>Las condiciones de maquina mínimas se darán en base a las pruebas de carga y estrés a través del monitoreo dado por ELK, con lo cual se dará una escalabilidad de la infraestructura basada en los datos y el crecimiento estimado.</w:t>
      </w:r>
    </w:p>
    <w:p w14:paraId="6CE6AA75" w14:textId="07F3A73B" w:rsidR="0011249F" w:rsidRDefault="0011249F" w:rsidP="0011249F">
      <w:pPr>
        <w:pStyle w:val="Prrafodelista"/>
        <w:numPr>
          <w:ilvl w:val="0"/>
          <w:numId w:val="1"/>
        </w:numPr>
      </w:pPr>
      <w:r>
        <w:t>Se entrega desarrollo adjunto, para el cual y por tiempos de la prueba se opta por realizar así:</w:t>
      </w:r>
    </w:p>
    <w:p w14:paraId="645D3E0A" w14:textId="77777777" w:rsidR="00206CAE" w:rsidRDefault="0011249F" w:rsidP="0011249F">
      <w:pPr>
        <w:pStyle w:val="Prrafodelista"/>
        <w:numPr>
          <w:ilvl w:val="1"/>
          <w:numId w:val="1"/>
        </w:numPr>
      </w:pPr>
      <w:r>
        <w:t xml:space="preserve">El Back-end se desarrolla </w:t>
      </w:r>
      <w:r w:rsidR="00A52038">
        <w:t xml:space="preserve">con una arquitectura orientada a microservicios </w:t>
      </w:r>
      <w:r>
        <w:t>en ASP.NET (.NET Framework)</w:t>
      </w:r>
      <w:r w:rsidR="00F36853">
        <w:t xml:space="preserve"> </w:t>
      </w:r>
      <w:r w:rsidR="00F267D9">
        <w:t xml:space="preserve">c# en su versión de .NET Framework </w:t>
      </w:r>
      <w:r w:rsidR="00A52038">
        <w:t xml:space="preserve">4.7.2, teniendo en cuenta que el soporte previsto supera los 5 años y no cuenta con registros de vulnerabilidades en CVE (las 13 detectadas cuentan con parches de seguridad que las mitigaron como se puede ver en el MSRC), es un lenguaje con </w:t>
      </w:r>
      <w:r w:rsidR="00206CAE">
        <w:t>un amplio soporte y comunidad, lo cual lo hace ampliamente competitivo en el mercado</w:t>
      </w:r>
      <w:r w:rsidR="00A52038">
        <w:t xml:space="preserve">. </w:t>
      </w:r>
    </w:p>
    <w:p w14:paraId="2963305E" w14:textId="69CB2D69" w:rsidR="0011249F" w:rsidRDefault="00A52038" w:rsidP="00206CAE">
      <w:pPr>
        <w:pStyle w:val="Prrafodelista"/>
        <w:ind w:left="1440"/>
      </w:pPr>
      <w:r>
        <w:t xml:space="preserve">A nivel de </w:t>
      </w:r>
      <w:r w:rsidR="00206CAE">
        <w:t xml:space="preserve">librerías </w:t>
      </w:r>
      <w:r>
        <w:t xml:space="preserve">CORE se </w:t>
      </w:r>
      <w:r w:rsidR="00206CAE">
        <w:t>pueden tienen las siguientes capas:</w:t>
      </w:r>
    </w:p>
    <w:p w14:paraId="3AFB0D54" w14:textId="373ABA84" w:rsidR="00A52038" w:rsidRDefault="00A52038" w:rsidP="00A52038">
      <w:pPr>
        <w:pStyle w:val="Prrafodelista"/>
        <w:numPr>
          <w:ilvl w:val="2"/>
          <w:numId w:val="1"/>
        </w:numPr>
      </w:pPr>
      <w:r>
        <w:t>Lógica de negocio</w:t>
      </w:r>
    </w:p>
    <w:p w14:paraId="63121C30" w14:textId="62B27551" w:rsidR="00A52038" w:rsidRDefault="00A52038" w:rsidP="00A52038">
      <w:pPr>
        <w:pStyle w:val="Prrafodelista"/>
        <w:numPr>
          <w:ilvl w:val="2"/>
          <w:numId w:val="1"/>
        </w:numPr>
      </w:pPr>
      <w:r>
        <w:t>Entidades</w:t>
      </w:r>
    </w:p>
    <w:p w14:paraId="734B8EAC" w14:textId="09ED7D74" w:rsidR="00A52038" w:rsidRDefault="00A52038" w:rsidP="00A52038">
      <w:pPr>
        <w:pStyle w:val="Prrafodelista"/>
        <w:numPr>
          <w:ilvl w:val="2"/>
          <w:numId w:val="1"/>
        </w:numPr>
      </w:pPr>
      <w:r>
        <w:t>Globalización</w:t>
      </w:r>
    </w:p>
    <w:p w14:paraId="01714EEA" w14:textId="2B534B6F" w:rsidR="00A52038" w:rsidRDefault="00A52038" w:rsidP="00A52038">
      <w:pPr>
        <w:pStyle w:val="Prrafodelista"/>
        <w:numPr>
          <w:ilvl w:val="2"/>
          <w:numId w:val="1"/>
        </w:numPr>
      </w:pPr>
      <w:r>
        <w:t>Repositorio</w:t>
      </w:r>
    </w:p>
    <w:p w14:paraId="3581AB81" w14:textId="65541BDD" w:rsidR="00A52038" w:rsidRDefault="00A52038" w:rsidP="00A52038">
      <w:pPr>
        <w:pStyle w:val="Prrafodelista"/>
        <w:numPr>
          <w:ilvl w:val="2"/>
          <w:numId w:val="1"/>
        </w:numPr>
      </w:pPr>
      <w:r>
        <w:lastRenderedPageBreak/>
        <w:t>Unidad (Abstracción del patrón Repository con EF)</w:t>
      </w:r>
    </w:p>
    <w:p w14:paraId="66BDDB0E" w14:textId="67E119BD" w:rsidR="00A52038" w:rsidRDefault="00A52038" w:rsidP="00A52038">
      <w:pPr>
        <w:pStyle w:val="Prrafodelista"/>
        <w:numPr>
          <w:ilvl w:val="2"/>
          <w:numId w:val="1"/>
        </w:numPr>
      </w:pPr>
      <w:r>
        <w:t>Utilidades (Extensiones o métodos transversales a la solución)</w:t>
      </w:r>
    </w:p>
    <w:p w14:paraId="41A55608" w14:textId="1B0E2F2C" w:rsidR="00A52038" w:rsidRDefault="00A52038" w:rsidP="00A52038">
      <w:pPr>
        <w:pStyle w:val="Prrafodelista"/>
        <w:ind w:left="1440"/>
      </w:pPr>
      <w:r>
        <w:t xml:space="preserve">Las API </w:t>
      </w:r>
      <w:r w:rsidR="00206CAE">
        <w:t xml:space="preserve">correspondientemente infieren con una única entidad de negocio generando una respuesta </w:t>
      </w:r>
      <w:r w:rsidR="00D644F0">
        <w:t>J</w:t>
      </w:r>
      <w:r w:rsidR="00206CAE">
        <w:t>son con una estructura definida como estándar para su implementación a nivel de front conteniendo toda la información necesaria sobre la resolución de la petición.</w:t>
      </w:r>
    </w:p>
    <w:p w14:paraId="0C7FF88A" w14:textId="246E83F3" w:rsidR="00206CAE" w:rsidRDefault="00206CAE" w:rsidP="00A52038">
      <w:pPr>
        <w:pStyle w:val="Prrafodelista"/>
        <w:ind w:left="1440"/>
      </w:pPr>
    </w:p>
    <w:p w14:paraId="66254673" w14:textId="4D0C7B9B" w:rsidR="009158C7" w:rsidRDefault="00206CAE" w:rsidP="009158C7">
      <w:pPr>
        <w:pStyle w:val="Prrafodelista"/>
        <w:numPr>
          <w:ilvl w:val="1"/>
          <w:numId w:val="1"/>
        </w:numPr>
      </w:pPr>
      <w:r>
        <w:t>El front-end se desarrolla con una arquitectura hexagonal, con el framework VueJS</w:t>
      </w:r>
      <w:r w:rsidR="00D644F0">
        <w:t xml:space="preserve"> 2.x, teniendo en cuenta su ecosistema, documentación y curva de aprendizaje. El proyecto se encuentra </w:t>
      </w:r>
      <w:r w:rsidR="009158C7" w:rsidRPr="009158C7">
        <w:t xml:space="preserve">VUE CLI, vue router, para el enturado, vuex para el manejo de estados, vuelidate para la </w:t>
      </w:r>
      <w:r w:rsidR="009158C7" w:rsidRPr="009158C7">
        <w:t>validación</w:t>
      </w:r>
      <w:r w:rsidR="009158C7" w:rsidRPr="009158C7">
        <w:t xml:space="preserve"> del formulario de </w:t>
      </w:r>
      <w:r w:rsidR="009158C7" w:rsidRPr="009158C7">
        <w:t>creación</w:t>
      </w:r>
      <w:r w:rsidR="009158C7" w:rsidRPr="009158C7">
        <w:t xml:space="preserve"> de usuarios, axios para las solicitudes http, con framework vuetify para la interfaz, se separan las vistas mostrando </w:t>
      </w:r>
      <w:r w:rsidR="009158C7" w:rsidRPr="009158C7">
        <w:t>únicamente</w:t>
      </w:r>
      <w:r w:rsidR="009158C7" w:rsidRPr="009158C7">
        <w:t xml:space="preserve"> las secciones a las cuales tiene permisos el rol del usuario ingresado, al igual que las acciones sobre esta, se tiene separada la capa de servicios que es aquella que realiza las peticiones HTTP a </w:t>
      </w:r>
      <w:r w:rsidR="009158C7" w:rsidRPr="009158C7">
        <w:t>través</w:t>
      </w:r>
      <w:r w:rsidR="009158C7" w:rsidRPr="009158C7">
        <w:t xml:space="preserve"> de axios y cada servicio </w:t>
      </w:r>
      <w:r w:rsidR="009158C7">
        <w:t>apunta a</w:t>
      </w:r>
      <w:r w:rsidR="009158C7" w:rsidRPr="009158C7">
        <w:t xml:space="preserve"> API </w:t>
      </w:r>
      <w:r w:rsidR="009158C7" w:rsidRPr="009158C7">
        <w:t>específica</w:t>
      </w:r>
      <w:r w:rsidR="009158C7" w:rsidRPr="009158C7">
        <w:t xml:space="preserve">, retornando una promesa, </w:t>
      </w:r>
      <w:r w:rsidR="009158C7">
        <w:t>la cual</w:t>
      </w:r>
      <w:r w:rsidR="009158C7" w:rsidRPr="009158C7">
        <w:t xml:space="preserve"> es medidada desde el store, las vistas y componentes </w:t>
      </w:r>
      <w:r w:rsidR="009158C7" w:rsidRPr="009158C7">
        <w:t>únicamente</w:t>
      </w:r>
      <w:r w:rsidR="009158C7" w:rsidRPr="009158C7">
        <w:t xml:space="preserve"> llaman acciones del store y este es el que se encarga de ejecutar el respectivo servicio y resolver las promesas</w:t>
      </w:r>
      <w:r w:rsidR="009158C7">
        <w:t xml:space="preserve"> y muta el store para que las vistas de forma reactiva se rendericen.</w:t>
      </w:r>
    </w:p>
    <w:p w14:paraId="6D1CFB47" w14:textId="091997EB" w:rsidR="0030704D" w:rsidRDefault="009158C7" w:rsidP="009158C7">
      <w:pPr>
        <w:pStyle w:val="Prrafodelista"/>
        <w:numPr>
          <w:ilvl w:val="1"/>
          <w:numId w:val="1"/>
        </w:numPr>
      </w:pPr>
      <w:r>
        <w:t xml:space="preserve">Se dispone </w:t>
      </w:r>
      <w:r w:rsidR="000A310E">
        <w:t>del código de los proyectos</w:t>
      </w:r>
      <w:r w:rsidR="0030704D">
        <w:t>:</w:t>
      </w:r>
    </w:p>
    <w:p w14:paraId="757040EB" w14:textId="35E5B823" w:rsidR="0030704D" w:rsidRDefault="0030704D" w:rsidP="0030704D">
      <w:pPr>
        <w:pStyle w:val="Prrafodelista"/>
        <w:numPr>
          <w:ilvl w:val="3"/>
          <w:numId w:val="1"/>
        </w:numPr>
      </w:pPr>
      <w:r>
        <w:t>Front - ~\</w:t>
      </w:r>
      <w:r w:rsidRPr="0030704D">
        <w:t>prueba-tecnica\front-end</w:t>
      </w:r>
    </w:p>
    <w:p w14:paraId="3F3A61ED" w14:textId="618B3659" w:rsidR="0030704D" w:rsidRDefault="0030704D" w:rsidP="0030704D">
      <w:pPr>
        <w:pStyle w:val="Prrafodelista"/>
        <w:numPr>
          <w:ilvl w:val="3"/>
          <w:numId w:val="1"/>
        </w:numPr>
      </w:pPr>
      <w:r>
        <w:t>Back - ~</w:t>
      </w:r>
      <w:r w:rsidRPr="0030704D">
        <w:t>\prueba-tecnica\prueba-tecnica</w:t>
      </w:r>
    </w:p>
    <w:p w14:paraId="00B97EF1" w14:textId="77777777" w:rsidR="0030704D" w:rsidRDefault="009158C7" w:rsidP="0030704D">
      <w:pPr>
        <w:ind w:left="1416"/>
      </w:pPr>
      <w:r>
        <w:t>como de los publicados</w:t>
      </w:r>
      <w:r w:rsidR="0030704D">
        <w:t>:</w:t>
      </w:r>
      <w:r>
        <w:t xml:space="preserve"> </w:t>
      </w:r>
    </w:p>
    <w:p w14:paraId="42005AFB" w14:textId="1F83C9C8" w:rsidR="0030704D" w:rsidRDefault="0030704D" w:rsidP="0030704D">
      <w:pPr>
        <w:pStyle w:val="Prrafodelista"/>
        <w:numPr>
          <w:ilvl w:val="3"/>
          <w:numId w:val="1"/>
        </w:numPr>
      </w:pPr>
      <w:r>
        <w:t xml:space="preserve">Front - </w:t>
      </w:r>
      <w:r>
        <w:t>~</w:t>
      </w:r>
      <w:r w:rsidRPr="0030704D">
        <w:t>\prueba-tecnica\publicados\front</w:t>
      </w:r>
    </w:p>
    <w:p w14:paraId="345E2182" w14:textId="75F831B8" w:rsidR="0030704D" w:rsidRDefault="0030704D" w:rsidP="0030704D">
      <w:pPr>
        <w:pStyle w:val="Prrafodelista"/>
        <w:numPr>
          <w:ilvl w:val="3"/>
          <w:numId w:val="1"/>
        </w:numPr>
      </w:pPr>
      <w:r>
        <w:t>Back - ~</w:t>
      </w:r>
      <w:r w:rsidRPr="0030704D">
        <w:t>\prueba-tecnica\publicados\api</w:t>
      </w:r>
    </w:p>
    <w:p w14:paraId="4D984B71" w14:textId="4F5608BF" w:rsidR="0030704D" w:rsidRDefault="0030704D" w:rsidP="0030704D">
      <w:pPr>
        <w:pStyle w:val="Prrafodelista"/>
        <w:numPr>
          <w:ilvl w:val="3"/>
          <w:numId w:val="1"/>
        </w:numPr>
      </w:pPr>
      <w:r>
        <w:t>BD - ~</w:t>
      </w:r>
      <w:r w:rsidRPr="0030704D">
        <w:t>\prueba-tecnica\bd</w:t>
      </w:r>
    </w:p>
    <w:p w14:paraId="6A8BC09D" w14:textId="48714C93" w:rsidR="009158C7" w:rsidRDefault="005F0304" w:rsidP="0030704D">
      <w:pPr>
        <w:ind w:left="1416"/>
      </w:pPr>
      <w:r>
        <w:t>Si se quiere realizar la publicación para revisión se debe tener en cuenta las siguientes consideraciones a nivel de base de datos y configuración:</w:t>
      </w:r>
    </w:p>
    <w:p w14:paraId="2B8365FE" w14:textId="77777777" w:rsidR="005F0304" w:rsidRDefault="005F0304" w:rsidP="005F0304">
      <w:pPr>
        <w:pStyle w:val="Prrafodelista"/>
        <w:numPr>
          <w:ilvl w:val="3"/>
          <w:numId w:val="1"/>
        </w:numPr>
      </w:pPr>
      <w:r w:rsidRPr="005F0304">
        <w:t>Al ejecutar el archivo de bd se</w:t>
      </w:r>
      <w:r>
        <w:t xml:space="preserve"> creará la BD pruebadb y con ella por defecto un usuario de rol admin</w:t>
      </w:r>
      <w:r w:rsidRPr="005F0304">
        <w:t xml:space="preserve"> </w:t>
      </w:r>
      <w:r>
        <w:t xml:space="preserve">para el aplicativo </w:t>
      </w:r>
    </w:p>
    <w:p w14:paraId="7C57D7E0" w14:textId="77777777" w:rsidR="005F0304" w:rsidRDefault="005F0304" w:rsidP="005F0304">
      <w:pPr>
        <w:pStyle w:val="Prrafodelista"/>
        <w:numPr>
          <w:ilvl w:val="4"/>
          <w:numId w:val="1"/>
        </w:numPr>
      </w:pPr>
      <w:r>
        <w:t xml:space="preserve">usuario: </w:t>
      </w:r>
      <w:r w:rsidRPr="005F0304">
        <w:t>admin</w:t>
      </w:r>
    </w:p>
    <w:p w14:paraId="74142773" w14:textId="0EF0722E" w:rsidR="005F0304" w:rsidRDefault="005F0304" w:rsidP="005F0304">
      <w:pPr>
        <w:pStyle w:val="Prrafodelista"/>
        <w:numPr>
          <w:ilvl w:val="4"/>
          <w:numId w:val="1"/>
        </w:numPr>
      </w:pPr>
      <w:r>
        <w:t xml:space="preserve">contraseña: </w:t>
      </w:r>
      <w:r w:rsidRPr="005F0304">
        <w:t>123456</w:t>
      </w:r>
    </w:p>
    <w:p w14:paraId="589903EA" w14:textId="5DE22589" w:rsidR="005F0304" w:rsidRDefault="005F0304" w:rsidP="005F0304">
      <w:pPr>
        <w:pStyle w:val="Prrafodelista"/>
        <w:numPr>
          <w:ilvl w:val="3"/>
          <w:numId w:val="1"/>
        </w:numPr>
      </w:pPr>
      <w:r>
        <w:t xml:space="preserve">A nivel de BD, se requiere que exista un login con autenticación de SQL Server </w:t>
      </w:r>
    </w:p>
    <w:p w14:paraId="42E6D0B7" w14:textId="397AE0B7" w:rsidR="005F0304" w:rsidRDefault="005F0304" w:rsidP="005F0304">
      <w:pPr>
        <w:pStyle w:val="Prrafodelista"/>
        <w:numPr>
          <w:ilvl w:val="4"/>
          <w:numId w:val="1"/>
        </w:numPr>
      </w:pPr>
      <w:r>
        <w:t xml:space="preserve">Login: </w:t>
      </w:r>
      <w:r w:rsidRPr="005F0304">
        <w:t>pruebauser</w:t>
      </w:r>
    </w:p>
    <w:p w14:paraId="124F54CF" w14:textId="0A1D6D0A" w:rsidR="005F0304" w:rsidRDefault="005F0304" w:rsidP="005F0304">
      <w:pPr>
        <w:pStyle w:val="Prrafodelista"/>
        <w:numPr>
          <w:ilvl w:val="4"/>
          <w:numId w:val="1"/>
        </w:numPr>
      </w:pPr>
      <w:r>
        <w:t xml:space="preserve">Contraseña: </w:t>
      </w:r>
      <w:r w:rsidRPr="005F0304">
        <w:t>clave123</w:t>
      </w:r>
    </w:p>
    <w:p w14:paraId="73EA0BE3" w14:textId="0D0E1691" w:rsidR="005F0304" w:rsidRDefault="005F0304" w:rsidP="005F0304">
      <w:pPr>
        <w:pStyle w:val="Prrafodelista"/>
        <w:ind w:left="2880"/>
      </w:pPr>
      <w:r>
        <w:t>con una asignación de usuario a la base pruebadb y rol db_owner.</w:t>
      </w:r>
    </w:p>
    <w:p w14:paraId="708466E7" w14:textId="6E23FA20" w:rsidR="005F0304" w:rsidRDefault="005F0304" w:rsidP="005F0304">
      <w:pPr>
        <w:pStyle w:val="Prrafodelista"/>
        <w:numPr>
          <w:ilvl w:val="3"/>
          <w:numId w:val="1"/>
        </w:numPr>
      </w:pPr>
      <w:r>
        <w:t xml:space="preserve">En el web.config del publicado </w:t>
      </w:r>
      <w:r w:rsidR="000A310E">
        <w:t>Back, se deberá actualizar el data source de las connectionString apuntando al server donde se encuentra alojado el motor.</w:t>
      </w:r>
    </w:p>
    <w:p w14:paraId="753F7F8E" w14:textId="5AE3436B" w:rsidR="000A310E" w:rsidRDefault="000A310E" w:rsidP="005F0304">
      <w:pPr>
        <w:pStyle w:val="Prrafodelista"/>
        <w:numPr>
          <w:ilvl w:val="3"/>
          <w:numId w:val="1"/>
        </w:numPr>
      </w:pPr>
      <w:r>
        <w:t xml:space="preserve">La publicación del back se recomienda hacerla en el puerto </w:t>
      </w:r>
      <w:r w:rsidRPr="000A310E">
        <w:t>59538</w:t>
      </w:r>
      <w:r>
        <w:t xml:space="preserve">, la cual se encuentra configurada dentro del archivo </w:t>
      </w:r>
      <w:r>
        <w:lastRenderedPageBreak/>
        <w:t>.env.production del proyecto Front, si se requiere cambiar el puerto, se puede realizar en el archivo mencionado y generar nuevamente la publicación (npm run build).</w:t>
      </w:r>
    </w:p>
    <w:p w14:paraId="5B9E45C6" w14:textId="796FEE65" w:rsidR="00C23B95" w:rsidRDefault="00C23B95" w:rsidP="005F0304">
      <w:pPr>
        <w:pStyle w:val="Prrafodelista"/>
        <w:numPr>
          <w:ilvl w:val="3"/>
          <w:numId w:val="1"/>
        </w:numPr>
      </w:pPr>
      <w:r>
        <w:t>El server de despliegue debe tener instalado .NET Framework 4.7.2 Runtime.</w:t>
      </w:r>
    </w:p>
    <w:p w14:paraId="05FD4246" w14:textId="5416577F" w:rsidR="000A310E" w:rsidRDefault="000A310E" w:rsidP="000A310E">
      <w:pPr>
        <w:pStyle w:val="Prrafodelista"/>
        <w:numPr>
          <w:ilvl w:val="3"/>
          <w:numId w:val="1"/>
        </w:numPr>
      </w:pPr>
      <w:r>
        <w:t xml:space="preserve">Teniendo en cuenta que la publicación del back se debe realizar en IIS (versión 10 o posterior y el Pool de aplicaciones con </w:t>
      </w:r>
      <w:r w:rsidR="00C23B95">
        <w:t>versión</w:t>
      </w:r>
      <w:r>
        <w:t xml:space="preserve"> de .NET CLR v4.0) se puede </w:t>
      </w:r>
      <w:r w:rsidR="00C23B95">
        <w:t>desplegar</w:t>
      </w:r>
      <w:r>
        <w:t xml:space="preserve"> el FRONT también en el IIS</w:t>
      </w:r>
      <w:r w:rsidR="00C23B95">
        <w:t>.</w:t>
      </w:r>
    </w:p>
    <w:sectPr w:rsidR="000A3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D66"/>
    <w:multiLevelType w:val="hybridMultilevel"/>
    <w:tmpl w:val="5B623BD0"/>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FECA1340">
      <w:start w:val="2"/>
      <w:numFmt w:val="bullet"/>
      <w:lvlText w:val=""/>
      <w:lvlJc w:val="left"/>
      <w:pPr>
        <w:ind w:left="2880" w:hanging="360"/>
      </w:pPr>
      <w:rPr>
        <w:rFonts w:ascii="Symbol" w:eastAsiaTheme="minorHAnsi" w:hAnsi="Symbol" w:cstheme="minorBidi" w:hint="default"/>
      </w:r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FAB097D"/>
    <w:multiLevelType w:val="hybridMultilevel"/>
    <w:tmpl w:val="2DE2C3F0"/>
    <w:lvl w:ilvl="0" w:tplc="6762B22E">
      <w:start w:val="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6"/>
    <w:rsid w:val="00003D8A"/>
    <w:rsid w:val="00022B9C"/>
    <w:rsid w:val="000A310E"/>
    <w:rsid w:val="0011249F"/>
    <w:rsid w:val="001728B2"/>
    <w:rsid w:val="00206CAE"/>
    <w:rsid w:val="0030704D"/>
    <w:rsid w:val="00442C6D"/>
    <w:rsid w:val="004C46C2"/>
    <w:rsid w:val="005F0304"/>
    <w:rsid w:val="00637583"/>
    <w:rsid w:val="007341D1"/>
    <w:rsid w:val="007D0785"/>
    <w:rsid w:val="008E755F"/>
    <w:rsid w:val="009158C7"/>
    <w:rsid w:val="00990547"/>
    <w:rsid w:val="00A52038"/>
    <w:rsid w:val="00B84457"/>
    <w:rsid w:val="00C23B95"/>
    <w:rsid w:val="00C30EB8"/>
    <w:rsid w:val="00D448C9"/>
    <w:rsid w:val="00D644F0"/>
    <w:rsid w:val="00D822CF"/>
    <w:rsid w:val="00E277D6"/>
    <w:rsid w:val="00E46499"/>
    <w:rsid w:val="00F267D9"/>
    <w:rsid w:val="00F368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E315"/>
  <w15:chartTrackingRefBased/>
  <w15:docId w15:val="{6515735A-C08D-44F5-81DD-FDB5E13D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205">
      <w:bodyDiv w:val="1"/>
      <w:marLeft w:val="0"/>
      <w:marRight w:val="0"/>
      <w:marTop w:val="0"/>
      <w:marBottom w:val="0"/>
      <w:divBdr>
        <w:top w:val="none" w:sz="0" w:space="0" w:color="auto"/>
        <w:left w:val="none" w:sz="0" w:space="0" w:color="auto"/>
        <w:bottom w:val="none" w:sz="0" w:space="0" w:color="auto"/>
        <w:right w:val="none" w:sz="0" w:space="0" w:color="auto"/>
      </w:divBdr>
    </w:div>
    <w:div w:id="581723340">
      <w:bodyDiv w:val="1"/>
      <w:marLeft w:val="0"/>
      <w:marRight w:val="0"/>
      <w:marTop w:val="0"/>
      <w:marBottom w:val="0"/>
      <w:divBdr>
        <w:top w:val="none" w:sz="0" w:space="0" w:color="auto"/>
        <w:left w:val="none" w:sz="0" w:space="0" w:color="auto"/>
        <w:bottom w:val="none" w:sz="0" w:space="0" w:color="auto"/>
        <w:right w:val="none" w:sz="0" w:space="0" w:color="auto"/>
      </w:divBdr>
      <w:divsChild>
        <w:div w:id="303659428">
          <w:marLeft w:val="0"/>
          <w:marRight w:val="0"/>
          <w:marTop w:val="0"/>
          <w:marBottom w:val="0"/>
          <w:divBdr>
            <w:top w:val="none" w:sz="0" w:space="0" w:color="auto"/>
            <w:left w:val="none" w:sz="0" w:space="0" w:color="auto"/>
            <w:bottom w:val="none" w:sz="0" w:space="0" w:color="auto"/>
            <w:right w:val="none" w:sz="0" w:space="0" w:color="auto"/>
          </w:divBdr>
          <w:divsChild>
            <w:div w:id="15336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165">
      <w:bodyDiv w:val="1"/>
      <w:marLeft w:val="0"/>
      <w:marRight w:val="0"/>
      <w:marTop w:val="0"/>
      <w:marBottom w:val="0"/>
      <w:divBdr>
        <w:top w:val="none" w:sz="0" w:space="0" w:color="auto"/>
        <w:left w:val="none" w:sz="0" w:space="0" w:color="auto"/>
        <w:bottom w:val="none" w:sz="0" w:space="0" w:color="auto"/>
        <w:right w:val="none" w:sz="0" w:space="0" w:color="auto"/>
      </w:divBdr>
      <w:divsChild>
        <w:div w:id="1786270874">
          <w:marLeft w:val="0"/>
          <w:marRight w:val="0"/>
          <w:marTop w:val="0"/>
          <w:marBottom w:val="0"/>
          <w:divBdr>
            <w:top w:val="none" w:sz="0" w:space="0" w:color="auto"/>
            <w:left w:val="none" w:sz="0" w:space="0" w:color="auto"/>
            <w:bottom w:val="none" w:sz="0" w:space="0" w:color="auto"/>
            <w:right w:val="none" w:sz="0" w:space="0" w:color="auto"/>
          </w:divBdr>
          <w:divsChild>
            <w:div w:id="47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8453">
      <w:bodyDiv w:val="1"/>
      <w:marLeft w:val="0"/>
      <w:marRight w:val="0"/>
      <w:marTop w:val="0"/>
      <w:marBottom w:val="0"/>
      <w:divBdr>
        <w:top w:val="none" w:sz="0" w:space="0" w:color="auto"/>
        <w:left w:val="none" w:sz="0" w:space="0" w:color="auto"/>
        <w:bottom w:val="none" w:sz="0" w:space="0" w:color="auto"/>
        <w:right w:val="none" w:sz="0" w:space="0" w:color="auto"/>
      </w:divBdr>
      <w:divsChild>
        <w:div w:id="753549682">
          <w:marLeft w:val="0"/>
          <w:marRight w:val="0"/>
          <w:marTop w:val="0"/>
          <w:marBottom w:val="0"/>
          <w:divBdr>
            <w:top w:val="none" w:sz="0" w:space="0" w:color="auto"/>
            <w:left w:val="none" w:sz="0" w:space="0" w:color="auto"/>
            <w:bottom w:val="none" w:sz="0" w:space="0" w:color="auto"/>
            <w:right w:val="none" w:sz="0" w:space="0" w:color="auto"/>
          </w:divBdr>
          <w:divsChild>
            <w:div w:id="900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811">
      <w:bodyDiv w:val="1"/>
      <w:marLeft w:val="0"/>
      <w:marRight w:val="0"/>
      <w:marTop w:val="0"/>
      <w:marBottom w:val="0"/>
      <w:divBdr>
        <w:top w:val="none" w:sz="0" w:space="0" w:color="auto"/>
        <w:left w:val="none" w:sz="0" w:space="0" w:color="auto"/>
        <w:bottom w:val="none" w:sz="0" w:space="0" w:color="auto"/>
        <w:right w:val="none" w:sz="0" w:space="0" w:color="auto"/>
      </w:divBdr>
      <w:divsChild>
        <w:div w:id="1983777381">
          <w:marLeft w:val="0"/>
          <w:marRight w:val="0"/>
          <w:marTop w:val="0"/>
          <w:marBottom w:val="0"/>
          <w:divBdr>
            <w:top w:val="none" w:sz="0" w:space="0" w:color="auto"/>
            <w:left w:val="none" w:sz="0" w:space="0" w:color="auto"/>
            <w:bottom w:val="none" w:sz="0" w:space="0" w:color="auto"/>
            <w:right w:val="none" w:sz="0" w:space="0" w:color="auto"/>
          </w:divBdr>
          <w:divsChild>
            <w:div w:id="11423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820</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Daverson Parra Barrero</dc:creator>
  <cp:keywords/>
  <dc:description/>
  <cp:lastModifiedBy>Daverson Parra Barrero</cp:lastModifiedBy>
  <cp:revision>5</cp:revision>
  <dcterms:created xsi:type="dcterms:W3CDTF">2021-05-30T18:10:00Z</dcterms:created>
  <dcterms:modified xsi:type="dcterms:W3CDTF">2021-05-31T01:44:00Z</dcterms:modified>
</cp:coreProperties>
</file>