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CSCI 5380</w:t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Network Virtualization and Orchestration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6"/>
          <w:szCs w:val="56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Lab 3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OpenStack: Service-Chaining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University of Colorado Boulder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Department of Computer Science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Network Engineering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Professor Levi Perigo, Ph.D.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PART 1: Service chaining</w:t>
      </w:r>
    </w:p>
    <w:p w:rsidR="00000000" w:rsidDel="00000000" w:rsidP="00000000" w:rsidRDefault="00000000" w:rsidRPr="00000000" w14:paraId="00000018">
      <w:pPr>
        <w:pStyle w:val="Heading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 this part, you will manage service chaining in OpenStack.  </w:t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Section 1: In-network service chaining:</w:t>
        <w:tab/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Create the service chaining in Figure 2 according to the lecture instructions.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77126" cy="171744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126" cy="171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Figure 2. In-Network Service Chaining setup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You can either create your own NAT VM appliance or download and use one from another source such as: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pfSense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bookmarkStart w:colFirst="0" w:colLast="0" w:name="_heading=h.ikbuwb4vnih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bookmarkStart w:colFirst="0" w:colLast="0" w:name="_heading=h.fniaz8um2cl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bookmarkStart w:colFirst="0" w:colLast="0" w:name="_heading=h.9ewnsrlviri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Deliverable (100 points):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Create a tutorial document indicating the steps to achieve this lab.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1"/>
      <w:tabs>
        <w:tab w:val="center" w:leader="none" w:pos="4680"/>
        <w:tab w:val="right" w:leader="none" w:pos="9360"/>
      </w:tabs>
      <w:rPr>
        <w:sz w:val="28"/>
        <w:szCs w:val="28"/>
      </w:rPr>
    </w:pPr>
    <w:bookmarkStart w:colFirst="0" w:colLast="0" w:name="_heading=h.stddm895mku2" w:id="5"/>
    <w:bookmarkEnd w:id="5"/>
    <w:r w:rsidDel="00000000" w:rsidR="00000000" w:rsidRPr="00000000">
      <w:rPr>
        <w:sz w:val="28"/>
        <w:szCs w:val="28"/>
        <w:rtl w:val="0"/>
      </w:rPr>
      <w:t xml:space="preserve">Section 2: Transparent service chaining:</w:t>
    </w:r>
  </w:p>
  <w:p w:rsidR="00000000" w:rsidDel="00000000" w:rsidP="00000000" w:rsidRDefault="00000000" w:rsidRPr="00000000" w14:paraId="00000028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leader="none" w:pos="4680"/>
        <w:tab w:val="right" w:leader="none" w:pos="9360"/>
      </w:tabs>
      <w:spacing w:line="276" w:lineRule="auto"/>
      <w:ind w:left="720" w:firstLine="0"/>
      <w:rPr/>
    </w:pPr>
    <w:r w:rsidDel="00000000" w:rsidR="00000000" w:rsidRPr="00000000">
      <w:rPr>
        <w:rtl w:val="0"/>
      </w:rPr>
      <w:t xml:space="preserve">Add a Layer 2 firewall to the setup in Section 1. The firewall will block SSH protocol on port 22. The setup will look like Figure 3.</w:t>
    </w:r>
  </w:p>
  <w:p w:rsidR="00000000" w:rsidDel="00000000" w:rsidP="00000000" w:rsidRDefault="00000000" w:rsidRPr="00000000" w14:paraId="0000002A">
    <w:pPr>
      <w:tabs>
        <w:tab w:val="center" w:leader="none" w:pos="4680"/>
        <w:tab w:val="right" w:leader="none" w:pos="9360"/>
      </w:tabs>
      <w:spacing w:line="276" w:lineRule="auto"/>
      <w:ind w:left="720" w:firstLine="0"/>
      <w:rPr/>
    </w:pPr>
    <w:r w:rsidDel="00000000" w:rsidR="00000000" w:rsidRPr="00000000">
      <w:rPr>
        <w:rtl w:val="0"/>
      </w:rPr>
      <w:t xml:space="preserve">You may want to create your own Firewall VM or use the pfSense appliance mentioned in previous section.</w:t>
    </w:r>
  </w:p>
  <w:p w:rsidR="00000000" w:rsidDel="00000000" w:rsidP="00000000" w:rsidRDefault="00000000" w:rsidRPr="00000000" w14:paraId="0000002B">
    <w:pPr>
      <w:tabs>
        <w:tab w:val="center" w:leader="none" w:pos="4680"/>
        <w:tab w:val="right" w:leader="none" w:pos="9360"/>
      </w:tabs>
      <w:jc w:val="center"/>
      <w:rPr/>
    </w:pPr>
    <w:r w:rsidDel="00000000" w:rsidR="00000000" w:rsidRPr="00000000">
      <w:rPr/>
      <w:drawing>
        <wp:inline distB="0" distT="0" distL="0" distR="0">
          <wp:extent cx="4662630" cy="1426686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2630" cy="14266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center" w:leader="none" w:pos="4680"/>
        <w:tab w:val="right" w:leader="none" w:pos="9360"/>
      </w:tabs>
      <w:jc w:val="center"/>
      <w:rPr/>
    </w:pPr>
    <w:r w:rsidDel="00000000" w:rsidR="00000000" w:rsidRPr="00000000">
      <w:rPr>
        <w:rtl w:val="0"/>
      </w:rPr>
      <w:t xml:space="preserve">Figure 3. Service Chaining with L2 Firewall</w:t>
    </w:r>
  </w:p>
  <w:p w:rsidR="00000000" w:rsidDel="00000000" w:rsidP="00000000" w:rsidRDefault="00000000" w:rsidRPr="00000000" w14:paraId="0000002D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40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3: OpenStack Service-Chaining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32FD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32FD5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2FD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32FD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D4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D417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D4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D417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D417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417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4172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E014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F11A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rsid w:val="00D57B9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877A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77AA8"/>
  </w:style>
  <w:style w:type="paragraph" w:styleId="Footer">
    <w:name w:val="footer"/>
    <w:basedOn w:val="Normal"/>
    <w:link w:val="FooterChar"/>
    <w:uiPriority w:val="99"/>
    <w:unhideWhenUsed w:val="1"/>
    <w:rsid w:val="00877A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77AA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3E70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OverFlowJAMK/General/wiki/Installing-PFSense-into-OpenStack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GGxyiJherXmoeA+jO9MCKD3Cg==">CgMxLjAyCGguZ2pkZ3hzMgloLjMwajB6bGwyDmguaWtidXdiNHZuaWg4Mg5oLmZuaWF6OHVtMmNsZjIOaC45ZXduc3JsdmlyaXcyDmguc3RkZG04OTVta3UyOAByITFWVVcxVXZTM1VaZk9Sc3c0ZGlfWXNxb0ZBdC1ScTVWdQ==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2023-01-16T20:51:00Z</dcterms:created>
  <dc:creator>Zhang Liu</dc:creator>
</cp:coreProperties>
</file>