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Jessica Paola Navarro Jesús</w:t>
      </w:r>
      <w:r>
        <w:br/>
      </w:r>
      <w:r>
        <w:t xml:space="preserve">Santiago de Surco, Lima, Perú</w:t>
      </w:r>
      <w:r>
        <w:t xml:space="preserve"> </w:t>
      </w:r>
      <w:hyperlink r:id="rId9">
        <w:r>
          <w:rPr>
            <w:rStyle w:val="Hyperlink"/>
          </w:rPr>
          <w:t xml:space="preserve">jnavarrojesus1@gmail.com</w:t>
        </w:r>
      </w:hyperlink>
      <w:r>
        <w:t xml:space="preserve"> </w:t>
      </w:r>
      <w:r>
        <w:t xml:space="preserve">+51 948 336 389</w:t>
      </w:r>
      <w:r>
        <w:br/>
      </w:r>
      <w:hyperlink r:id="rId10">
        <w:r>
          <w:rPr>
            <w:rStyle w:val="Hyperlink"/>
          </w:rPr>
          <w:t xml:space="preserve">linkedin.com/in/jessica-navarro</w:t>
        </w:r>
      </w:hyperlink>
      <w:r>
        <w:t xml:space="preserve"> </w:t>
      </w:r>
      <w:hyperlink r:id="rId11">
        <w:r>
          <w:rPr>
            <w:rStyle w:val="Hyperlink"/>
          </w:rPr>
          <w:t xml:space="preserve">jessica-navarro.cofoundy.dev</w:t>
        </w:r>
      </w:hyperlink>
    </w:p>
    <w:p>
      <w:r>
        <w:pict>
          <v:rect style="width:0;height:1.5pt" o:hralign="center" o:hrstd="t" o:hr="t"/>
        </w:pict>
      </w:r>
    </w:p>
    <w:bookmarkStart w:id="12" w:name="experiencia-profesional"/>
    <w:p>
      <w:pPr>
        <w:pStyle w:val="Heading1"/>
      </w:pPr>
      <w:r>
        <w:t xml:space="preserve">Experiencia Profesional</w:t>
      </w:r>
    </w:p>
    <w:p>
      <w:pPr>
        <w:pStyle w:val="FirstParagraph"/>
      </w:pPr>
      <w:r>
        <w:rPr>
          <w:b/>
          <w:bCs/>
        </w:rPr>
        <w:t xml:space="preserve">Oficina Nacional de Procesos Electorales — ONPE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— Sub Gerencia de Verificación y Control</w:t>
      </w:r>
      <w:r>
        <w:t xml:space="preserve"> </w:t>
      </w:r>
      <w:r>
        <w:rPr>
          <w:i/>
          <w:iCs/>
        </w:rPr>
        <w:t xml:space="preserve">Jul 2025 – Oct 2025</w:t>
      </w:r>
    </w:p>
    <w:p>
      <w:pPr>
        <w:numPr>
          <w:ilvl w:val="0"/>
          <w:numId w:val="1001"/>
        </w:numPr>
      </w:pPr>
      <w:r>
        <w:t xml:space="preserve">Análisis y monitoreo contable-financiero de la Información Financiera presentada por Partidos Políticos</w:t>
      </w:r>
    </w:p>
    <w:p>
      <w:pPr>
        <w:numPr>
          <w:ilvl w:val="0"/>
          <w:numId w:val="1001"/>
        </w:numPr>
      </w:pPr>
      <w:r>
        <w:t xml:space="preserve">Verificación y control de la Información Financiera Anual (IFA 2024) de los partidos políticos asignados</w:t>
      </w:r>
    </w:p>
    <w:p>
      <w:pPr>
        <w:numPr>
          <w:ilvl w:val="0"/>
          <w:numId w:val="1001"/>
        </w:numPr>
      </w:pPr>
      <w:r>
        <w:t xml:space="preserve">Elaboración de informes técnicos de verificación y control; identificación de observaciones e infracciones normativas</w:t>
      </w:r>
    </w:p>
    <w:p>
      <w:pPr>
        <w:pStyle w:val="FirstParagraph"/>
      </w:pPr>
      <w:r>
        <w:rPr>
          <w:b/>
          <w:bCs/>
        </w:rPr>
        <w:t xml:space="preserve">Contraloría General de la República — OCI SENASA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Especialista 3 en Gestión</w:t>
      </w:r>
      <w:r>
        <w:t xml:space="preserve"> </w:t>
      </w:r>
      <w:r>
        <w:rPr>
          <w:i/>
          <w:iCs/>
        </w:rPr>
        <w:t xml:space="preserve">Jun 2024 – Mar 2025</w:t>
      </w:r>
    </w:p>
    <w:p>
      <w:pPr>
        <w:numPr>
          <w:ilvl w:val="0"/>
          <w:numId w:val="1002"/>
        </w:numPr>
      </w:pPr>
      <w:r>
        <w:t xml:space="preserve">Supervisor de Comisión — Auditoría de Cumplimiento sobre medidas sanitarias en alimentos agropecuarios</w:t>
      </w:r>
    </w:p>
    <w:p>
      <w:pPr>
        <w:numPr>
          <w:ilvl w:val="0"/>
          <w:numId w:val="1002"/>
        </w:numPr>
      </w:pPr>
      <w:r>
        <w:t xml:space="preserve">Supervisor — Visita de Control al Terminal Portuario Multipropósito de Chancay-Huaral</w:t>
      </w:r>
    </w:p>
    <w:p>
      <w:pPr>
        <w:numPr>
          <w:ilvl w:val="0"/>
          <w:numId w:val="1002"/>
        </w:numPr>
      </w:pPr>
      <w:r>
        <w:t xml:space="preserve">Supervisor — Control Concurrente a obra</w:t>
      </w:r>
      <w:r>
        <w:t xml:space="preserve"> </w:t>
      </w:r>
      <w:r>
        <w:t xml:space="preserve">“Centro de Operaciones de mosca de la fruta”</w:t>
      </w:r>
      <w:r>
        <w:t xml:space="preserve"> </w:t>
      </w:r>
      <w:r>
        <w:t xml:space="preserve">en Cusco</w:t>
      </w:r>
    </w:p>
    <w:p>
      <w:pPr>
        <w:numPr>
          <w:ilvl w:val="0"/>
          <w:numId w:val="1002"/>
        </w:numPr>
      </w:pPr>
      <w:r>
        <w:t xml:space="preserve">Supervisor — Control Específico (SCE) a hechos con presunta irregularidad en el marco del BID n° 4457/OC-PE</w:t>
      </w:r>
    </w:p>
    <w:p>
      <w:pPr>
        <w:numPr>
          <w:ilvl w:val="0"/>
          <w:numId w:val="1002"/>
        </w:numPr>
      </w:pPr>
      <w:r>
        <w:t xml:space="preserve">Revisión de carpeta del SCE y Auditoría de Cumplimiento; supervisión de procedimientos y validación de Matriz</w:t>
      </w:r>
    </w:p>
    <w:p>
      <w:pPr>
        <w:pStyle w:val="FirstParagraph"/>
      </w:pPr>
      <w:r>
        <w:rPr>
          <w:b/>
          <w:bCs/>
        </w:rPr>
        <w:t xml:space="preserve">SENACE — Servicio Nacional de Certificación Ambiental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Especialista 2 — Órgano de Control Institucional</w:t>
      </w:r>
      <w:r>
        <w:t xml:space="preserve"> </w:t>
      </w:r>
      <w:r>
        <w:rPr>
          <w:i/>
          <w:iCs/>
        </w:rPr>
        <w:t xml:space="preserve">Jul 2016 – Jun 2024</w:t>
      </w:r>
    </w:p>
    <w:p>
      <w:pPr>
        <w:numPr>
          <w:ilvl w:val="0"/>
          <w:numId w:val="1003"/>
        </w:numPr>
      </w:pPr>
      <w:r>
        <w:t xml:space="preserve">Supervisor — SCE a Hechos con Presunta Irregularidad: Ventanilla Única de Certificación Ambiental (EVA)</w:t>
      </w:r>
    </w:p>
    <w:p>
      <w:pPr>
        <w:numPr>
          <w:ilvl w:val="0"/>
          <w:numId w:val="1003"/>
        </w:numPr>
      </w:pPr>
      <w:r>
        <w:t xml:space="preserve">SCE — Evaluación de EIA del Proyecto Minero El Padrino</w:t>
      </w:r>
    </w:p>
    <w:p>
      <w:pPr>
        <w:numPr>
          <w:ilvl w:val="0"/>
          <w:numId w:val="1003"/>
        </w:numPr>
      </w:pPr>
      <w:r>
        <w:t xml:space="preserve">Jefe de Comisión — Auditoría de cumplimiento a contrataciones de bienes y servicios</w:t>
      </w:r>
    </w:p>
    <w:p>
      <w:pPr>
        <w:numPr>
          <w:ilvl w:val="0"/>
          <w:numId w:val="1003"/>
        </w:numPr>
      </w:pPr>
      <w:r>
        <w:t xml:space="preserve">Elaboración de carpetas SCE, planes de control, matrices, pliegos de hechos e informes</w:t>
      </w:r>
    </w:p>
    <w:p>
      <w:pPr>
        <w:numPr>
          <w:ilvl w:val="0"/>
          <w:numId w:val="1003"/>
        </w:numPr>
      </w:pPr>
      <w:r>
        <w:t xml:space="preserve">8 años de servicio continuo; planificación y ejecución de acciones simultáneas y control concurrente</w:t>
      </w:r>
    </w:p>
    <w:p>
      <w:pPr>
        <w:pStyle w:val="FirstParagraph"/>
      </w:pPr>
      <w:r>
        <w:rPr>
          <w:b/>
          <w:bCs/>
        </w:rPr>
        <w:t xml:space="preserve">Ministerio de la Producción — PRODUCE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Feb 2015 – Jun 2016</w:t>
      </w:r>
    </w:p>
    <w:p>
      <w:pPr>
        <w:numPr>
          <w:ilvl w:val="0"/>
          <w:numId w:val="1004"/>
        </w:numPr>
      </w:pPr>
      <w:r>
        <w:t xml:space="preserve">Auditoría de cumplimiento a adquisiciones y contrataciones de bienes y servicios</w:t>
      </w:r>
    </w:p>
    <w:p>
      <w:pPr>
        <w:numPr>
          <w:ilvl w:val="0"/>
          <w:numId w:val="1004"/>
        </w:numPr>
      </w:pPr>
      <w:r>
        <w:t xml:space="preserve">Auditoría al proceso de contratación del servicio de asistencia técnica a productores cafetaleros</w:t>
      </w:r>
    </w:p>
    <w:p>
      <w:pPr>
        <w:numPr>
          <w:ilvl w:val="0"/>
          <w:numId w:val="1004"/>
        </w:numPr>
      </w:pPr>
      <w:r>
        <w:t xml:space="preserve">Elaboración del plan, programa, memorando de control interno e informe de auditoría</w:t>
      </w:r>
    </w:p>
    <w:p>
      <w:pPr>
        <w:pStyle w:val="FirstParagraph"/>
      </w:pPr>
      <w:r>
        <w:rPr>
          <w:b/>
          <w:bCs/>
        </w:rPr>
        <w:t xml:space="preserve">Municipalidad Distrital de San Isidro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Mar 2013 – Ene 2015</w:t>
      </w:r>
    </w:p>
    <w:p>
      <w:pPr>
        <w:numPr>
          <w:ilvl w:val="0"/>
          <w:numId w:val="1005"/>
        </w:numPr>
      </w:pPr>
      <w:r>
        <w:t xml:space="preserve">Examen Especial a Arbitrios Municipales, Actividades Culturales y Gerencia de Desarrollo Social</w:t>
      </w:r>
    </w:p>
    <w:p>
      <w:pPr>
        <w:numPr>
          <w:ilvl w:val="0"/>
          <w:numId w:val="1005"/>
        </w:numPr>
      </w:pPr>
      <w:r>
        <w:t xml:space="preserve">Elaboración de Memorando de Control Interno, hallazgos e Informe Administrativo</w:t>
      </w:r>
    </w:p>
    <w:p>
      <w:pPr>
        <w:numPr>
          <w:ilvl w:val="0"/>
          <w:numId w:val="1005"/>
        </w:numPr>
      </w:pPr>
      <w:r>
        <w:t xml:space="preserve">Seguimiento de Medidas Correctivas de Recomendaciones emergentes de Informes de Control</w:t>
      </w:r>
    </w:p>
    <w:p>
      <w:pPr>
        <w:pStyle w:val="FirstParagraph"/>
      </w:pPr>
      <w:r>
        <w:rPr>
          <w:b/>
          <w:bCs/>
        </w:rPr>
        <w:t xml:space="preserve">Universidad Nacional Federico Villarreal — UNFV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Jul 2011 – Mar 2013</w:t>
      </w:r>
    </w:p>
    <w:p>
      <w:pPr>
        <w:numPr>
          <w:ilvl w:val="0"/>
          <w:numId w:val="1006"/>
        </w:numPr>
      </w:pPr>
      <w:r>
        <w:t xml:space="preserve">Examen Especial a Contrataciones y a Promoción Docente (categoría asociados a principales)</w:t>
      </w:r>
    </w:p>
    <w:p>
      <w:pPr>
        <w:numPr>
          <w:ilvl w:val="0"/>
          <w:numId w:val="1006"/>
        </w:numPr>
      </w:pPr>
      <w:r>
        <w:t xml:space="preserve">Veedor en procesos de selección según Ley de Contrataciones del Estado</w:t>
      </w:r>
    </w:p>
    <w:p>
      <w:pPr>
        <w:numPr>
          <w:ilvl w:val="0"/>
          <w:numId w:val="1006"/>
        </w:numPr>
      </w:pPr>
      <w:r>
        <w:t xml:space="preserve">Evaluación de desempeño: 92.29 puntos — calificación</w:t>
      </w:r>
      <w:r>
        <w:t xml:space="preserve"> </w:t>
      </w:r>
      <w:r>
        <w:t xml:space="preserve">“Muy Bueno”</w:t>
      </w:r>
    </w:p>
    <w:p>
      <w:pPr>
        <w:pStyle w:val="FirstParagraph"/>
      </w:pPr>
      <w:r>
        <w:rPr>
          <w:b/>
          <w:bCs/>
        </w:rPr>
        <w:t xml:space="preserve">PRONAA — Programa Nacional de Asistencia Alimentaria / MIMDES</w:t>
      </w:r>
      <w:r>
        <w:t xml:space="preserve"> </w:t>
      </w:r>
      <w:r>
        <w:t xml:space="preserve">Lima,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Nov 2009 – Jul 2011</w:t>
      </w:r>
    </w:p>
    <w:p>
      <w:pPr>
        <w:numPr>
          <w:ilvl w:val="0"/>
          <w:numId w:val="1007"/>
        </w:numPr>
      </w:pPr>
      <w:r>
        <w:t xml:space="preserve">Examen Especial al Proceso de Adquisiciones de Alimentos, Bienes y Servicios</w:t>
      </w:r>
    </w:p>
    <w:p>
      <w:pPr>
        <w:numPr>
          <w:ilvl w:val="0"/>
          <w:numId w:val="1007"/>
        </w:numPr>
      </w:pPr>
      <w:r>
        <w:t xml:space="preserve">Actividad de Control al Programa Integral de Nutrición</w:t>
      </w:r>
    </w:p>
    <w:p>
      <w:pPr>
        <w:numPr>
          <w:ilvl w:val="0"/>
          <w:numId w:val="1007"/>
        </w:numPr>
      </w:pPr>
      <w:r>
        <w:t xml:space="preserve">Inspección de Activos Fijos, Arqueo de Caja y verificación de legalidad de software</w:t>
      </w:r>
    </w:p>
    <w:p>
      <w:pPr>
        <w:pStyle w:val="FirstParagraph"/>
      </w:pPr>
      <w:r>
        <w:rPr>
          <w:b/>
          <w:bCs/>
        </w:rPr>
        <w:t xml:space="preserve">Gobierno Regional de La Libertad — GRLL</w:t>
      </w:r>
      <w:r>
        <w:t xml:space="preserve"> </w:t>
      </w:r>
      <w:r>
        <w:t xml:space="preserve">Trujillo,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Oct 2007 – Nov 2009</w:t>
      </w:r>
    </w:p>
    <w:p>
      <w:pPr>
        <w:numPr>
          <w:ilvl w:val="0"/>
          <w:numId w:val="1008"/>
        </w:numPr>
      </w:pPr>
      <w:r>
        <w:t xml:space="preserve">Exámenes Especiales: Sistemas Administrativos, UGEL Chepén, Gerencia de Transportes, Información Presupuestal</w:t>
      </w:r>
    </w:p>
    <w:p>
      <w:pPr>
        <w:numPr>
          <w:ilvl w:val="0"/>
          <w:numId w:val="1008"/>
        </w:numPr>
      </w:pPr>
      <w:r>
        <w:t xml:space="preserve">Veedor en procesos de selección bajo D.Leg N° 1017</w:t>
      </w:r>
    </w:p>
    <w:p>
      <w:pPr>
        <w:numPr>
          <w:ilvl w:val="0"/>
          <w:numId w:val="1008"/>
        </w:numPr>
      </w:pPr>
      <w:r>
        <w:t xml:space="preserve">Elaboración de Informes de Evaluación de Medidas de Austeridad</w:t>
      </w:r>
    </w:p>
    <w:p>
      <w:pPr>
        <w:pStyle w:val="FirstParagraph"/>
      </w:pPr>
      <w:r>
        <w:rPr>
          <w:b/>
          <w:bCs/>
        </w:rPr>
        <w:t xml:space="preserve">Universidad Nacional del Centro del Perú — UNCP</w:t>
      </w:r>
      <w:r>
        <w:t xml:space="preserve"> </w:t>
      </w:r>
      <w:r>
        <w:t xml:space="preserve">Huancayo, Perú</w:t>
      </w:r>
    </w:p>
    <w:p>
      <w:pPr>
        <w:pStyle w:val="BodyText"/>
      </w:pPr>
      <w:r>
        <w:rPr>
          <w:i/>
          <w:iCs/>
        </w:rPr>
        <w:t xml:space="preserve">Auditor — Órgano de Control Institucional</w:t>
      </w:r>
      <w:r>
        <w:t xml:space="preserve"> </w:t>
      </w:r>
      <w:r>
        <w:rPr>
          <w:i/>
          <w:iCs/>
        </w:rPr>
        <w:t xml:space="preserve">Mar 2005 – Sep 2007</w:t>
      </w:r>
    </w:p>
    <w:p>
      <w:pPr>
        <w:numPr>
          <w:ilvl w:val="0"/>
          <w:numId w:val="1009"/>
        </w:numPr>
      </w:pPr>
      <w:r>
        <w:t xml:space="preserve">Auditoría a Estados Financieros 2005-2006</w:t>
      </w:r>
    </w:p>
    <w:p>
      <w:pPr>
        <w:numPr>
          <w:ilvl w:val="0"/>
          <w:numId w:val="1009"/>
        </w:numPr>
      </w:pPr>
      <w:r>
        <w:t xml:space="preserve">Examen Especial sobre Derechos Pensionarios (D.L. 20530) y Medidas de Austeridad y Racionalidad</w:t>
      </w:r>
    </w:p>
    <w:p>
      <w:pPr>
        <w:numPr>
          <w:ilvl w:val="0"/>
          <w:numId w:val="1009"/>
        </w:numPr>
      </w:pPr>
      <w:r>
        <w:t xml:space="preserve">Veedor en procesos de selección; ejecución de Arqueo de Caja y verificación del SAD</w:t>
      </w:r>
    </w:p>
    <w:p>
      <w:pPr>
        <w:pStyle w:val="FirstParagraph"/>
      </w:pPr>
      <w:r>
        <w:rPr>
          <w:b/>
          <w:bCs/>
        </w:rPr>
        <w:t xml:space="preserve">Empresa de Servicios Generales</w:t>
      </w:r>
      <w:r>
        <w:rPr>
          <w:b/>
          <w:bCs/>
        </w:rPr>
        <w:t xml:space="preserve"> </w:t>
      </w:r>
      <w:r>
        <w:rPr>
          <w:b/>
          <w:bCs/>
        </w:rPr>
        <w:t xml:space="preserve">“Americana”</w:t>
      </w:r>
      <w:r>
        <w:rPr>
          <w:b/>
          <w:bCs/>
        </w:rPr>
        <w:t xml:space="preserve"> </w:t>
      </w:r>
      <w:r>
        <w:rPr>
          <w:b/>
          <w:bCs/>
        </w:rPr>
        <w:t xml:space="preserve">SRL</w:t>
      </w:r>
      <w:r>
        <w:t xml:space="preserve"> </w:t>
      </w:r>
      <w:r>
        <w:t xml:space="preserve">Trujillo, Perú</w:t>
      </w:r>
    </w:p>
    <w:p>
      <w:pPr>
        <w:pStyle w:val="BodyText"/>
      </w:pPr>
      <w:r>
        <w:rPr>
          <w:i/>
          <w:iCs/>
        </w:rPr>
        <w:t xml:space="preserve">Asistente en Contabilidad — Contabilidad y Finanzas</w:t>
      </w:r>
      <w:r>
        <w:t xml:space="preserve"> </w:t>
      </w:r>
      <w:r>
        <w:rPr>
          <w:i/>
          <w:iCs/>
        </w:rPr>
        <w:t xml:space="preserve">Nov 2004 – Feb 2005</w:t>
      </w:r>
    </w:p>
    <w:p>
      <w:pPr>
        <w:numPr>
          <w:ilvl w:val="0"/>
          <w:numId w:val="1010"/>
        </w:numPr>
      </w:pPr>
      <w:r>
        <w:t xml:space="preserve">Conciliaciones Bancarias, Inventarios, Elaboración de Planillas, PDT, Registro de Compras y Ventas</w:t>
      </w:r>
    </w:p>
    <w:p>
      <w:pPr>
        <w:pStyle w:val="FirstParagraph"/>
      </w:pPr>
      <w:r>
        <w:rPr>
          <w:b/>
          <w:bCs/>
        </w:rPr>
        <w:t xml:space="preserve">Guibert &amp; Asociados S.C. — Contadores y Auditores</w:t>
      </w:r>
      <w:r>
        <w:t xml:space="preserve"> </w:t>
      </w:r>
      <w:r>
        <w:t xml:space="preserve">Trujillo, Perú</w:t>
      </w:r>
    </w:p>
    <w:p>
      <w:pPr>
        <w:pStyle w:val="BodyText"/>
      </w:pPr>
      <w:r>
        <w:rPr>
          <w:i/>
          <w:iCs/>
        </w:rPr>
        <w:t xml:space="preserve">Asistente en Auditoría — Auditoría Financiera a Tableros Peruanos S.A.</w:t>
      </w:r>
      <w:r>
        <w:t xml:space="preserve"> </w:t>
      </w:r>
      <w:r>
        <w:rPr>
          <w:i/>
          <w:iCs/>
        </w:rPr>
        <w:t xml:space="preserve">Ene 2003 – Dic 2003</w:t>
      </w:r>
    </w:p>
    <w:p>
      <w:pPr>
        <w:numPr>
          <w:ilvl w:val="0"/>
          <w:numId w:val="1011"/>
        </w:numPr>
      </w:pPr>
      <w:r>
        <w:t xml:space="preserve">Evaluación del Sistema de Control Interno, Cuentas por Cobrar, preparación para migración de Software Contable</w:t>
      </w:r>
    </w:p>
    <w:bookmarkEnd w:id="12"/>
    <w:bookmarkStart w:id="13" w:name="educación"/>
    <w:p>
      <w:pPr>
        <w:pStyle w:val="Heading1"/>
      </w:pPr>
      <w:r>
        <w:t xml:space="preserve">Educación</w:t>
      </w:r>
    </w:p>
    <w:p>
      <w:pPr>
        <w:pStyle w:val="FirstParagraph"/>
      </w:pPr>
      <w:r>
        <w:rPr>
          <w:b/>
          <w:bCs/>
        </w:rPr>
        <w:t xml:space="preserve">Universidad Nacional de Trujillo</w:t>
      </w:r>
      <w:r>
        <w:t xml:space="preserve"> </w:t>
      </w:r>
      <w:r>
        <w:t xml:space="preserve">Trujillo, Perú</w:t>
      </w:r>
    </w:p>
    <w:p>
      <w:pPr>
        <w:pStyle w:val="BodyText"/>
      </w:pPr>
      <w:r>
        <w:rPr>
          <w:i/>
          <w:iCs/>
        </w:rPr>
        <w:t xml:space="preserve">Maestría en Ciencias Económicas — Mención en Auditoría</w:t>
      </w:r>
      <w:r>
        <w:t xml:space="preserve"> </w:t>
      </w:r>
      <w:r>
        <w:rPr>
          <w:i/>
          <w:iCs/>
        </w:rPr>
        <w:t xml:space="preserve">2014</w:t>
      </w:r>
    </w:p>
    <w:p>
      <w:pPr>
        <w:pStyle w:val="BodyText"/>
      </w:pPr>
      <w:r>
        <w:rPr>
          <w:b/>
          <w:bCs/>
        </w:rPr>
        <w:t xml:space="preserve">Universidad Privada Antenor Orrego</w:t>
      </w:r>
      <w:r>
        <w:t xml:space="preserve"> </w:t>
      </w:r>
      <w:r>
        <w:t xml:space="preserve">Trujillo, Perú</w:t>
      </w:r>
    </w:p>
    <w:p>
      <w:pPr>
        <w:pStyle w:val="BodyText"/>
      </w:pPr>
      <w:r>
        <w:rPr>
          <w:i/>
          <w:iCs/>
        </w:rPr>
        <w:t xml:space="preserve">Título Profesional de Contadora Pública — CPC 02-3793 Habilitada — Tercio Superior</w:t>
      </w:r>
      <w:r>
        <w:t xml:space="preserve"> </w:t>
      </w:r>
      <w:r>
        <w:rPr>
          <w:i/>
          <w:iCs/>
        </w:rPr>
        <w:t xml:space="preserve">2002</w:t>
      </w:r>
    </w:p>
    <w:bookmarkEnd w:id="13"/>
    <w:bookmarkStart w:id="14" w:name="capacitación-y-desarrollo-profesional"/>
    <w:p>
      <w:pPr>
        <w:pStyle w:val="Heading1"/>
      </w:pPr>
      <w:r>
        <w:t xml:space="preserve">Capacitación y Desarrollo Profesional</w:t>
      </w:r>
    </w:p>
    <w:p>
      <w:pPr>
        <w:numPr>
          <w:ilvl w:val="0"/>
          <w:numId w:val="1012"/>
        </w:numPr>
      </w:pPr>
      <w:r>
        <w:t xml:space="preserve">Diplomado en Gestión de Organizaciones Públicas — UPC, Escuela de Postgrado (2016–2017)</w:t>
      </w:r>
    </w:p>
    <w:p>
      <w:pPr>
        <w:numPr>
          <w:ilvl w:val="0"/>
          <w:numId w:val="1012"/>
        </w:numPr>
      </w:pPr>
      <w:r>
        <w:t xml:space="preserve">Programa en Gestión Pública y Control Gubernamental para OCI — Contraloría / Escuela Nacional de Control (2016)</w:t>
      </w:r>
    </w:p>
    <w:p>
      <w:pPr>
        <w:numPr>
          <w:ilvl w:val="0"/>
          <w:numId w:val="1012"/>
        </w:numPr>
      </w:pPr>
      <w:r>
        <w:t xml:space="preserve">Especialización en Sistema Logístico Gubernamental — Escuela Nacional de Control / OSCE (2014–2015)</w:t>
      </w:r>
    </w:p>
    <w:p>
      <w:pPr>
        <w:numPr>
          <w:ilvl w:val="0"/>
          <w:numId w:val="1012"/>
        </w:numPr>
      </w:pPr>
      <w:r>
        <w:t xml:space="preserve">Diplomado en Coaching de Equipos — UPC, Educación Ejecutiva Gerencial (2014)</w:t>
      </w:r>
    </w:p>
    <w:p>
      <w:pPr>
        <w:numPr>
          <w:ilvl w:val="0"/>
          <w:numId w:val="1012"/>
        </w:numPr>
      </w:pPr>
      <w:r>
        <w:t xml:space="preserve">Programa en Ofimática: Excel, Word, PowerPoint, Access — SENATI (2001)</w:t>
      </w:r>
    </w:p>
    <w:p>
      <w:pPr>
        <w:numPr>
          <w:ilvl w:val="0"/>
          <w:numId w:val="1012"/>
        </w:numPr>
      </w:pPr>
      <w:r>
        <w:t xml:space="preserve">Potestad Sancionadora por Responsabilidad Administrativa Funcional — Contraloría (2022)</w:t>
      </w:r>
    </w:p>
    <w:p>
      <w:pPr>
        <w:numPr>
          <w:ilvl w:val="0"/>
          <w:numId w:val="1012"/>
        </w:numPr>
      </w:pPr>
      <w:r>
        <w:t xml:space="preserve">Inteligencia Emocional para Equipos de Auditoría y Control de Alto Rendimiento — Contraloría (2021)</w:t>
      </w:r>
    </w:p>
    <w:p>
      <w:pPr>
        <w:numPr>
          <w:ilvl w:val="0"/>
          <w:numId w:val="1012"/>
        </w:numPr>
      </w:pPr>
      <w:r>
        <w:t xml:space="preserve">Estudio de Impacto Social — PUCP (2019)</w:t>
      </w:r>
    </w:p>
    <w:p>
      <w:pPr>
        <w:numPr>
          <w:ilvl w:val="0"/>
          <w:numId w:val="1012"/>
        </w:numPr>
      </w:pPr>
      <w:r>
        <w:t xml:space="preserve">Gestión por Procesos Orientados a la Mejora Continua — Contraloría (2016–2019)</w:t>
      </w:r>
    </w:p>
    <w:p>
      <w:pPr>
        <w:numPr>
          <w:ilvl w:val="0"/>
          <w:numId w:val="1012"/>
        </w:numPr>
      </w:pPr>
      <w:r>
        <w:t xml:space="preserve">Contrataciones del Estado — Contraloría / ESDEN (2016–2018)</w:t>
      </w:r>
    </w:p>
    <w:p>
      <w:pPr>
        <w:numPr>
          <w:ilvl w:val="0"/>
          <w:numId w:val="1012"/>
        </w:numPr>
      </w:pPr>
      <w:r>
        <w:t xml:space="preserve">Gestión de Indicadores — Universidad del Pacífico (2018)</w:t>
      </w:r>
    </w:p>
    <w:p>
      <w:pPr>
        <w:numPr>
          <w:ilvl w:val="0"/>
          <w:numId w:val="1012"/>
        </w:numPr>
      </w:pPr>
      <w:r>
        <w:t xml:space="preserve">Fundamentos del Proceso de Señalamiento y Determinación de Responsabilidad — Contraloría (2018)</w:t>
      </w:r>
    </w:p>
    <w:bookmarkEnd w:id="14"/>
    <w:bookmarkStart w:id="15" w:name="reconocimientos"/>
    <w:p>
      <w:pPr>
        <w:pStyle w:val="Heading1"/>
      </w:pPr>
      <w:r>
        <w:t xml:space="preserve">Reconocimientos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Evaluación</w:t>
      </w:r>
      <w:r>
        <w:rPr>
          <w:b/>
          <w:bCs/>
        </w:rPr>
        <w:t xml:space="preserve"> </w:t>
      </w:r>
      <w:r>
        <w:rPr>
          <w:b/>
          <w:bCs/>
        </w:rPr>
        <w:t xml:space="preserve">“Muy Bueno”</w:t>
      </w:r>
      <w:r>
        <w:rPr>
          <w:b/>
          <w:bCs/>
        </w:rPr>
        <w:t xml:space="preserve"> </w:t>
      </w:r>
      <w:r>
        <w:rPr>
          <w:b/>
          <w:bCs/>
        </w:rPr>
        <w:t xml:space="preserve">— 92.29 puntos</w:t>
      </w:r>
      <w:r>
        <w:t xml:space="preserve"> </w:t>
      </w:r>
      <w:r>
        <w:t xml:space="preserve">— UNFV, Oficina Central de Recursos Humanos (2011)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Resolución de Felicitación</w:t>
      </w:r>
      <w:r>
        <w:t xml:space="preserve"> </w:t>
      </w:r>
      <w:r>
        <w:t xml:space="preserve">N° 2174-2011-R-COG-UNFV — por eficiencia, responsabilidad y dedicación (2011)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Reconocimiento por Labor Proactiva</w:t>
      </w:r>
      <w:r>
        <w:t xml:space="preserve"> </w:t>
      </w:r>
      <w:r>
        <w:t xml:space="preserve">— Director Ejecutivo del PRONAA, por ética profesional y capacidad moral (2010)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Resolución Ejecutiva Regional</w:t>
      </w:r>
      <w:r>
        <w:t xml:space="preserve"> </w:t>
      </w:r>
      <w:r>
        <w:t xml:space="preserve">N° 694-2009-GRLL-PRE — Gobierno Regional de La Libertad, por participación como veedor (2009)</w:t>
      </w:r>
    </w:p>
    <w:bookmarkEnd w:id="15"/>
    <w:bookmarkStart w:id="16" w:name="habilidades-y-competencias"/>
    <w:p>
      <w:pPr>
        <w:pStyle w:val="Heading1"/>
      </w:pPr>
      <w:r>
        <w:t xml:space="preserve">Habilidades y Competencias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Conocimientos: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Office (Excel, Word, PowerPoint, Outlook), SIAF, Sistemas Informáticos Contables, Gestores de Bases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Auditoría: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de Cumplimiento, Control Específico (SCE), Control Simultáneo, Examen Especial, Contrataciones del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sólida, Resolución de problemas, Atención al detalle, Trabajo en equipo, Gestión de tiempo, Adaptabilidad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Idiomas: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 (nativo), Inglés (intermedio-avanzado), Francés (básico-intermedio)</w:t>
            </w:r>
          </w:p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jessica-navarro.cofoundy.dev" TargetMode="External" /><Relationship Type="http://schemas.openxmlformats.org/officeDocument/2006/relationships/hyperlink" Id="rId10" Target="https://www.linkedin.com/in/jessica-paola-navarro-jesus-76ba3636/" TargetMode="External" /><Relationship Type="http://schemas.openxmlformats.org/officeDocument/2006/relationships/hyperlink" Id="rId9" Target="mailto:jnavarrojesus1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jessica-navarro.cofoundy.dev" TargetMode="External" /><Relationship Type="http://schemas.openxmlformats.org/officeDocument/2006/relationships/hyperlink" Id="rId10" Target="https://www.linkedin.com/in/jessica-paola-navarro-jesus-76ba3636/" TargetMode="External" /><Relationship Type="http://schemas.openxmlformats.org/officeDocument/2006/relationships/hyperlink" Id="rId9" Target="mailto:jnavarrojesus1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2026-03-03T02:42:16Z</dcterms:created>
  <dcterms:modified xsi:type="dcterms:W3CDTF">2026-03-03T02:42:16Z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