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pStyle w:val="Heading3"/>
        <w:spacing w:after="60" w:before="80"/>
      </w:pPr>
      <w:r>
        <w:rPr>
          <w:rFonts w:ascii="Calibri" w:cs="Calibri" w:eastAsia="Calibri" w:hAnsi="Calibri"/>
          <w:b/>
          <w:bCs/>
          <w:color w:val="000000"/>
          <w:sz w:val="26"/>
          <w:szCs w:val="26"/>
        </w:rPr>
        <w:t xml:space="preserve">3.1.2 Screen Descriptions</w:t>
      </w:r>
    </w:p>
    <w:p>
      <w:pPr>
        <w:spacing w:after="120" w:before="0" w:line="260"/>
      </w:pPr>
      <w:r>
        <w:rPr>
          <w:rFonts w:ascii="Calibri" w:cs="Calibri" w:eastAsia="Calibri" w:hAnsi="Calibri"/>
          <w:color w:val="000000"/>
          <w:sz w:val="20"/>
          <w:szCs w:val="20"/>
        </w:rPr>
        <w:t xml:space="preserve">This section summarizes the user-facing screens of the platform and describes the primary purpose of each interface for its corresponding user role.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CellMar>
          <w:top w:type="dxa" w:w="80"/>
          <w:left w:type="dxa" w:w="90"/>
          <w:bottom w:type="dxa" w:w="80"/>
          <w:right w:type="dxa" w:w="90"/>
        </w:tblCellMar>
      </w:tblPr>
      <w:tblGrid>
        <w:gridCol w:w="450"/>
        <w:gridCol w:w="1680"/>
        <w:gridCol w:w="1920"/>
        <w:gridCol w:w="1500"/>
        <w:gridCol w:w="3476"/>
      </w:tblGrid>
      <w:tr>
        <w:trPr>
          <w:cantSplit/>
          <w:tblHeader/>
        </w:trPr>
        <w:tc>
          <w:tcPr>
            <w:tcW w:type="dxa" w:w="45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w:t>
            </w:r>
          </w:p>
        </w:tc>
        <w:tc>
          <w:tcPr>
            <w:tcW w:type="dxa" w:w="168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Feature</w:t>
            </w:r>
          </w:p>
        </w:tc>
        <w:tc>
          <w:tcPr>
            <w:tcW w:type="dxa" w:w="192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Screen</w:t>
            </w:r>
          </w:p>
        </w:tc>
        <w:tc>
          <w:tcPr>
            <w:tcW w:type="dxa" w:w="150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Role</w:t>
            </w:r>
          </w:p>
        </w:tc>
        <w:tc>
          <w:tcPr>
            <w:tcW w:type="dxa" w:w="3476"/>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Description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Public &amp; Acquisition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Public Landing Page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Guest</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Explores platform capabilities, value proposition, and access points for registration and sign-in.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Authentication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Registration</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Guest</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Creates a new account by selecting an initial role and providing email credentials.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Authentication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Email Verification Notice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Guest</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Views verification dispatch status and requests a replacement verification link if needed.</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Authentication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Login</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Registered User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Authenticates user credentials to access the appropriate role-specific workspace dashboard.</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Authentication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Forgot Password Request</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Registered User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Submits a registered email address to initiate the account password recovery procedure.</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Authentication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Password Reset Link Dispatched Notice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Registered User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confirmation that a password reset recovery link has been dispatched to their email.</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7</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Authentication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Set New Password</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Registered User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Submits a replacement password using the verified link received via email.</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8</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User Profile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Registered User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and edits personal profile information, contact details, and role metadata.</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9</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Security &amp; Password</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Registered User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Manages account security settings, credential updates, and two-factor authentication.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10</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Change Password Modal</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Registered User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Replaces the active account password by supplying the current password and confirming a new one.</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11</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Two-Factor Authentication Setup Modal</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Registered User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Configures two-factor authentication by scanning an authenticator QR code and entering a token.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12</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Candidate Workspace</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Candidate Dashboard</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active practice recommendations, recent interview sessions, and application statuses.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13</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Target Job Description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Target JD Library</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Manages personal collection of saved, reviewed, and custom target job descriptions.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14</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Target Job Description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Add Target JD</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Submits a target job description by pasting raw text or uploading a PDF document.</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15</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Target Job Description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 &amp; Refine Extracted JD</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Inspects AI-extracted technical competencies, adjusts seniority, and adds refinement notes.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16</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Target Job Description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Refinement Notes Panel</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Enters natural-language instructions to customize the technical focus of upcoming practice sessions.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17</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Personal 3D Avatar</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Personal 3D Avatar Studio</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Manages personal 3D avatars and launches the embedded creator experience.</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18</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Personal 3D Avatar</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Avaturn Embedded Experience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Captures reference photos and customizes personal 3D avatar features inside an embedded workspace.</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19</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Personal 3D Avatar</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Personal Avatar Confirmation &amp; Preview</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Previews newly converted personal 3D avatar and saves it to the personal practice library.</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20</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Configuration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Configure Interview Session</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Configures interview execution parameters including 3D interviewer persona, voice, room, and difficulty.</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21</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Simulation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Test Audio &amp; Interview Readiness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Tests microphone input, verifies audio output, and confirms device readiness before entering simulation.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22</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Simulation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Readiness Device Error Dialog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troubleshooting guidance to resolve audio input or device permission issues.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23</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Simulation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Live 3D Interview Room</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Conducts an interactive spoken technical interview with an animated 3D virtual interviewer.</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24</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Simulation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Session Pause / Exit Modal</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Pauses an active interview session with options to resume dialogue or terminate early.</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25</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Simulation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2D Waveform Fallback View</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Continues spoken interview dialogue with an audio waveform interface when 3D rendering is unavailable.</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26</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Evaluation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Performance Report</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diagnostic interview performance scores, question critiques, and study recommendations.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27</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Evaluation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Question Feedback</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question-level feedback on the Candidate's interview responses.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28</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Evaluation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Improvement Recommendations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personalized improvement recommendations derived from the completed interview result.</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29</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Evaluation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Export Report Dialog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Configures and downloads an exportable copy of the completed interview performance report.</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30</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Practice History</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History</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Browses and filters past mock interview sessions to track performance progress over time.</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31</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Board</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Board (Browse Postings)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Searches and filters approved employer job openings by technology stack and seniority level.</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32</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Board</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Detail</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Inspects employer job requirements, company interview settings, and application instructions.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33</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Application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Application &amp; CV Upload</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Submits a CV/resume and launches the required company-defined interview simulation.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34</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Application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Submitted Confirmation</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Receives confirmation that the completed interview result and CV were submitted to the recruiter.</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35</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Application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My Applications Tracking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Tracks submitted applications and their current status, such as pending, approved, or rejected.</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36</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Application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Dossier &amp; Result Viewer</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Re-examines submitted application materials and the associated technical interview result.</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37</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Membership &amp; Payment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Membership &amp; Billing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Checks active membership subscription status, billing renewal dates, and available plans.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38</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Membership &amp; Payment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Payment Gateway Checkout Redirect</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Completes electronic payment checkout on an external payment provider portal.</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39</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Membership &amp; Payment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Unsubscribe Confirmation Dialog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Confirms the cancellation of recurring candidate membership subscription renewal.</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40</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Membership &amp; Payment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Payment Transaction History</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Candidate</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an immutable audit ledger of past subscription payment attempts and receipts.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41</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Recruiter Workspace</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Recruiter Dashboard</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summary metrics of active job postings, incoming applicants, and pending reviews.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42</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My Job Postings Management</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Manages company job postings across approval, active, rejected, and archived statuses.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43</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Archive Job Posting Dialog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Confirms archiving an inactive or filled company job posting to remove it from public search.</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44</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Create Job Posting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Drafts a new employer opening, reviews extracted skills, and assigns company interviewer settings.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45</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AI Extraction Review &amp; Confirmation</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and edits structured technical competency tags extracted from raw job description text.</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46</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Configure Company 3D Interviewer &amp; Voice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Selects the company 3D interviewer model and voice profile that applicants must use.</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47</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Edit Job Posting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Updates requirements, employment details, or metadata for an existing company job opening.</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48</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Review</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Received Applications List</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Filters and manages candidate applications received for company job postings.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49</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Review</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Detail &amp; Review</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Inspects candidate profile, CV/resume, and attached Interview Result to make a hiring decision.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50</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Review</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Attached Interview Result Viewer</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Examines the candidate's performance report, scores, and spoken dialogue transcript.</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51</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Review</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Adjudication Dialog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Recruiter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Records a definitive binary Approve or Reject decision on an incoming candidate application.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52</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Administration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Admin Governance Console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Monitors platform operational metrics, pending moderation queues, and active interview sessions.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53</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Governance</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Governance (User List)</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Searches, filters, and inspects registered candidate and recruiter accounts.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54</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Governance</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Detail &amp; Lock/Unlock</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Inspects detailed user account activity and applies or removes administrative security locks.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55</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Content Moderation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Moderation Queue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recruiter job postings submitted for platform publication approval.</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56</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Content Moderation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Review &amp; Approval</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Inspects job description requirements and interviewer configurations to approve or reject a posting.</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57</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Content Moderation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Moderation Decision Dialog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Records an administrative approval or rejection decision with mandatory feedback notes.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58</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Session Oversight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Sessions Oversight</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Searches, filters, and monitors technical mock interview sessions across the platform.</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59</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Session Oversight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Session Detail</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Reviews diagnostic execution metadata, connection stability flags, and turn statistics for a session.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60</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Feature Configuration</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Configures platform-wide interview parameters, runtime duration limits, and feature toggles.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61</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AI Calibration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AI Behaviour Management</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Curates system prompt templates and Question guidance rules governing conversational interviewers.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62</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AI Calibration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Prompt Template Editor Drawer</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Edits and updates conversational AI prompt templates used during live interview simulations.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63</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Evaluation Calibration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Evaluation Criteria Calibration</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Calibrates evaluation scoring rubrics, benchmark criteria, and competency weighting.</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64</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Evaluation Calibration</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Rubric Template Editor Drawer</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Modifies technical rubric definitions and scoring criteria for competency evaluation.</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65</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Voice Profile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Voice Profile Catalog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Curates the catalog of provider-sourced TTS voice personas available for interview sessions.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66</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Voice Profile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Delete Voice Profile Dialog</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Confirms the deactivation or removal of obsolete voice profiles from the system catalog.</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67</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Voice Profile Management</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Fetch Voice Profiles Modal</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Queries external TTS providers to discover and import newly available synthesized voice models.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68</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Financial Governance</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Payment Transactions Ledger</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Audits an immutable financial transaction ledger of platform membership payments.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69</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Financial Governance</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Revenue Report Generator</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Generates aggregated financial reports analyzing platform revenue over selected time periods.</w:t>
            </w:r>
          </w:p>
        </w:tc>
      </w:tr>
      <w:tr>
        <w:trPr>
          <w:cantSplit/>
        </w:trPr>
        <w:tc>
          <w:tcPr>
            <w:tcW w:type="dxa" w:w="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70</w:t>
            </w:r>
          </w:p>
        </w:tc>
        <w:tc>
          <w:tcPr>
            <w:tcW w:type="dxa" w:w="168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Financial Governance</w:t>
            </w:r>
          </w:p>
        </w:tc>
        <w:tc>
          <w:tcPr>
            <w:tcW w:type="dxa" w:w="192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Update Membership Price Modal</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val="false"/>
                <w:bCs w:val="false"/>
                <w:color w:val="000000"/>
                <w:sz w:val="19"/>
                <w:szCs w:val="19"/>
              </w:rPr>
              <w:t xml:space="preserve">Administrator</w:t>
            </w:r>
          </w:p>
        </w:tc>
        <w:tc>
          <w:tcPr>
            <w:tcW w:type="dxa" w:w="34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Configures and saves the active monetary subscription price for candidate memberships.</w:t>
            </w:r>
          </w:p>
        </w:tc>
      </w:tr>
    </w:tbl>
    <w:p>
      <w:r>
        <w:br w:type="page"/>
      </w:r>
    </w:p>
    <w:p>
      <w:pPr>
        <w:pStyle w:val="Heading3"/>
        <w:spacing w:after="60" w:before="80"/>
      </w:pPr>
      <w:r>
        <w:rPr>
          <w:rFonts w:ascii="Calibri" w:cs="Calibri" w:eastAsia="Calibri" w:hAnsi="Calibri"/>
          <w:b/>
          <w:bCs/>
          <w:color w:val="000000"/>
          <w:sz w:val="26"/>
          <w:szCs w:val="26"/>
        </w:rPr>
        <w:t xml:space="preserve">3.1.3 Screen Authorization</w:t>
      </w:r>
    </w:p>
    <w:p>
      <w:pPr>
        <w:spacing w:after="120" w:before="0" w:line="260"/>
      </w:pPr>
      <w:r>
        <w:rPr>
          <w:rFonts w:ascii="Calibri" w:cs="Calibri" w:eastAsia="Calibri" w:hAnsi="Calibri"/>
          <w:color w:val="000000"/>
          <w:sz w:val="20"/>
          <w:szCs w:val="20"/>
        </w:rPr>
        <w:t xml:space="preserve">This matrix defines the screen access permissions assigned to Guest, Candidate, Recruiter, and Administrator roles.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CellMar>
          <w:top w:type="dxa" w:w="80"/>
          <w:left w:type="dxa" w:w="90"/>
          <w:bottom w:type="dxa" w:w="80"/>
          <w:right w:type="dxa" w:w="90"/>
        </w:tblCellMar>
      </w:tblPr>
      <w:tblGrid>
        <w:gridCol w:w="3226"/>
        <w:gridCol w:w="1450"/>
        <w:gridCol w:w="1450"/>
        <w:gridCol w:w="1450"/>
        <w:gridCol w:w="1450"/>
      </w:tblGrid>
      <w:tr>
        <w:trPr>
          <w:cantSplit/>
          <w:tblHeader/>
        </w:trPr>
        <w:tc>
          <w:tcPr>
            <w:tcW w:type="dxa" w:w="3226"/>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8"/>
                <w:szCs w:val="18"/>
              </w:rPr>
              <w:t xml:space="preserve">Screen</w:t>
            </w:r>
          </w:p>
        </w:tc>
        <w:tc>
          <w:tcPr>
            <w:tcW w:type="dxa" w:w="145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8"/>
                <w:szCs w:val="18"/>
              </w:rPr>
              <w:t xml:space="preserve">Guest</w:t>
            </w:r>
          </w:p>
        </w:tc>
        <w:tc>
          <w:tcPr>
            <w:tcW w:type="dxa" w:w="145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8"/>
                <w:szCs w:val="18"/>
              </w:rPr>
              <w:t xml:space="preserve">Candidate</w:t>
            </w:r>
          </w:p>
        </w:tc>
        <w:tc>
          <w:tcPr>
            <w:tcW w:type="dxa" w:w="145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8"/>
                <w:szCs w:val="18"/>
              </w:rPr>
              <w:t xml:space="preserve">Recruiter</w:t>
            </w:r>
          </w:p>
        </w:tc>
        <w:tc>
          <w:tcPr>
            <w:tcW w:type="dxa" w:w="145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8"/>
                <w:szCs w:val="18"/>
              </w:rPr>
              <w:t xml:space="preserve">Administrator</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Public Landing Page</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Registration</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Email Verification Notice</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Login</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Forgot Password Request</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Password Reset Link Dispatched Notice</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Set New Password</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User Profile</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Security &amp; Password</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Change Password Modal</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Two-Factor Authentication Setup Modal</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Candidate Dashboard</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Target JD Library</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Add Target JD</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Review &amp; Refine Extracted JD</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Refinement Notes Panel</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Personal 3D Avatar Studio</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Avaturn Embedded Experience</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Personal Avatar Confirmation &amp; Preview</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Configure Interview Session</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Test Audio &amp; Interview Readiness</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Readiness Device Error Dialog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Live 3D Interview Room</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Session Pause / Exit Modal</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2D Waveform Fallback View</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Performance Report</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Question Feedback</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Improvement Recommendations</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Export Report Dialog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History</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Board (Browse Postings)</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Detail</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Application &amp; CV Upload</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Submitted Confirmation</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My Applications Tracking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Dossier &amp; Result Viewer</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Membership &amp; Billing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Payment Gateway Checkout Redirect</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Unsubscribe Confirmation Dialog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Payment Transaction History</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Recruiter Dashboard</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My Job Postings Management</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Archive Job Posting Dialog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Create Job Posting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AI Extraction Review &amp; Confirmation</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Configure Company 3D Interviewer &amp; Voice</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Edit Job Posting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Received Applications List</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Detail &amp; Review</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Attached Interview Result Viewer</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Application Adjudication Dialog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Admin Governance Console</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Governance (User List)</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Account Detail &amp; Lock/Unlock</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Moderation Queue</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Posting Review &amp; Approval</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Moderation Decision Dialog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Sessions Oversight</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Session Detail</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Feature Configuration</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AI Behaviour Management</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Prompt Template Editor Drawer</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Evaluation Criteria Calibration</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Rubric Template Editor Drawer</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Voice Profile Catalog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Delete Voice Profile Dialog</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Fetch Voice Profiles Modal</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Payment Transactions Ledger</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Revenue Report Generator</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r>
        <w:trPr>
          <w:cantSplit/>
        </w:trPr>
        <w:tc>
          <w:tcPr>
            <w:tcW w:type="dxa" w:w="322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Update Membership Price Modal</w:t>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
            </w:r>
          </w:p>
        </w:tc>
        <w:tc>
          <w:tcPr>
            <w:tcW w:type="dxa" w:w="14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X</w:t>
            </w:r>
          </w:p>
        </w:tc>
      </w:tr>
    </w:tbl>
    <w:p>
      <w:r>
        <w:br w:type="page"/>
      </w:r>
    </w:p>
    <w:p>
      <w:pPr>
        <w:pStyle w:val="Heading3"/>
        <w:spacing w:after="60" w:before="80"/>
      </w:pPr>
      <w:r>
        <w:rPr>
          <w:rFonts w:ascii="Calibri" w:cs="Calibri" w:eastAsia="Calibri" w:hAnsi="Calibri"/>
          <w:b/>
          <w:bCs/>
          <w:color w:val="000000"/>
          <w:sz w:val="26"/>
          <w:szCs w:val="26"/>
        </w:rPr>
        <w:t xml:space="preserve">3.1.4 Non-Screen Functions</w:t>
      </w:r>
    </w:p>
    <w:p>
      <w:pPr>
        <w:spacing w:after="120" w:before="0" w:line="260"/>
      </w:pPr>
      <w:r>
        <w:rPr>
          <w:rFonts w:ascii="Calibri" w:cs="Calibri" w:eastAsia="Calibri" w:hAnsi="Calibri"/>
          <w:color w:val="000000"/>
          <w:sz w:val="20"/>
          <w:szCs w:val="20"/>
        </w:rPr>
        <w:t xml:space="preserve">This section defines the architectural background functions, processing pipelines, and internal orchestration mechanisms that execute without standalone user-facing screens.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CellMar>
          <w:top w:type="dxa" w:w="80"/>
          <w:left w:type="dxa" w:w="90"/>
          <w:bottom w:type="dxa" w:w="80"/>
          <w:right w:type="dxa" w:w="90"/>
        </w:tblCellMar>
      </w:tblPr>
      <w:tblGrid>
        <w:gridCol w:w="750"/>
        <w:gridCol w:w="1750"/>
        <w:gridCol w:w="1650"/>
        <w:gridCol w:w="2876"/>
        <w:gridCol w:w="2000"/>
      </w:tblGrid>
      <w:tr>
        <w:trPr>
          <w:cantSplit/>
          <w:tblHeader/>
        </w:trPr>
        <w:tc>
          <w:tcPr>
            <w:tcW w:type="dxa" w:w="75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ID</w:t>
            </w:r>
          </w:p>
        </w:tc>
        <w:tc>
          <w:tcPr>
            <w:tcW w:type="dxa" w:w="175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Function</w:t>
            </w:r>
          </w:p>
        </w:tc>
        <w:tc>
          <w:tcPr>
            <w:tcW w:type="dxa" w:w="165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Trigger</w:t>
            </w:r>
          </w:p>
        </w:tc>
        <w:tc>
          <w:tcPr>
            <w:tcW w:type="dxa" w:w="2876"/>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Processing Summary</w:t>
            </w:r>
          </w:p>
        </w:tc>
        <w:tc>
          <w:tcPr>
            <w:tcW w:type="dxa" w:w="2000"/>
            <w:tcBorders>
              <w:top w:val="single" w:color="000000" w:sz="4"/>
              <w:left w:val="single" w:color="000000" w:sz="4"/>
              <w:bottom w:val="single" w:color="000000" w:sz="4"/>
              <w:right w:val="single" w:color="000000" w:sz="4"/>
            </w:tcBorders>
            <w:shd w:fill="FFE8E2" w:val="clear"/>
            <w:tcMar>
              <w:top w:type="dxa" w:w="90"/>
              <w:left w:type="dxa" w:w="40"/>
              <w:bottom w:type="dxa" w:w="90"/>
              <w:right w:type="dxa" w:w="40"/>
            </w:tcMar>
            <w:vAlign w:val="center"/>
          </w:tcPr>
          <w:p>
            <w:pPr>
              <w:spacing w:after="30" w:before="30" w:line="240"/>
              <w:jc w:val="center"/>
            </w:pPr>
            <w:r>
              <w:rPr>
                <w:rFonts w:ascii="Calibri" w:cs="Calibri" w:eastAsia="Calibri" w:hAnsi="Calibri"/>
                <w:b/>
                <w:bCs/>
                <w:color w:val="000000"/>
                <w:sz w:val="19"/>
                <w:szCs w:val="19"/>
              </w:rPr>
              <w:t xml:space="preserve">Result</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NS-01</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Credential Verification &amp; Session Resolution</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User submits login credentials</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Better Auth validates submitted email and password hash, verifies account active status, and resolves role authorization context.</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Authenticated session token issued and user routed to role dashboard.</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NS-02</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JD Parsing &amp; Technical Competency Extraction</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Raw JD text or PDF submitted</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LLM semantic extraction parses text into normalized schema; deterministic rules validate categories and deduplicate skills.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Validated extracted competency payload delivered to review screen.</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NS-03</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Autonomous Interview Blueprint Compilation</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Candidate approves JD and session configuration</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System semantic planner synthesizes approved JD tags, refinement notes, and difficulty parameters into structured assessment stages and rubrics.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Immutable internal assessment blueprint compiled; strictly hidden from candidate.</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NS-04</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Runtime Question Orchestration</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Candidate completes previous spoken response</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LLM analyzes candidate's transcribed answer against interview context and blueprint milestones to determine the next conversational question.</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Next runtime question text delivered to speech synthesis pipeline.</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NS-05</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Real-Time Speech-to-Text Processing</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Candidate speaks into microphone</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Streaming audio chunks are processed via Voice Activity Detection (VAD) and transcribed into clean text by the STT provider.</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Accurate turn transcript emitted to interview orchestrator.</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NS-06</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Text-to-Speech Synthesis</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Question / interviewer utterance text is ready for playback.</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The selected TTS provider converts interviewer utterance text into synthesized speech audio using the configured Voice Profile.</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Synthesized interviewer audio delivered to the interview runtime.</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NS-07</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Lip-Sync &amp; Viseme Processing</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Synthesized interviewer audio playback begins.</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The interview runtime derives and smooths viseme events from interviewer audio and maps them to supported facial morph targets on the active 3D avatar.</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Synchronized mouth and facial animation rendered during interviewer speech.</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NS-08</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Automated Turn &amp; Competency Evaluation</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Interview session concluded</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Evaluates interview responses against the session evaluation criteria and relevant technical competencies to produce performance scores and qualitative feedback.</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Performance Report created with scores, question feedback, and improvement recommendations.</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NS-09</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Avaturn GLB-to-VRM Asset Conversion</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Avaturn iframe completes customization</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Backend asset conversion pipeline ingests Avaturn GLB export, normalizes humanoid bone rigging into standardized VRM, and persists asset.</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Persisted Candidate-owned VRM avatar stored in personal studio library.</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NS-10</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Job Application Assembly &amp; Submission</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Candidate finishes Job Posting interview</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System links candidate CV/resume, application metadata, and resulting Interview Result into an application record with status PENDING.</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Completed application dossier made available to the authoring recruiter.</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NS-11</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Payment Webhook Verification &amp; Subscription Activation</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Gateway dispatches payment status webhook</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Gateway webhook signature is cryptographically verified; database transaction logs immutable ledger entry and updates subscription to ACTIVE.</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Candidate practice entitlements activated idempotently.</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NS-12</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Disconnected Session Inactivity Cleanup</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Session connection lost or abandoned</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Automated system handler detects expired heartbeat or prolonged inactivity and gracefully terminates orphaned interview sessions.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Session resources released and incomplete session marked terminated.</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NS-13</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Transactional Notification Dispatch</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Domain events occur (registration, password recovery, decision)</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Asynchronous email dispatcher formats and transmits verification tokens, password recovery links, and application status notices.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Outbound transactional emails delivered to recipient mailboxes.</w:t>
            </w:r>
          </w:p>
        </w:tc>
      </w:tr>
      <w:tr>
        <w:trPr>
          <w:cantSplit/>
        </w:trPr>
        <w:tc>
          <w:tcPr>
            <w:tcW w:type="dxa" w:w="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center"/>
            </w:pPr>
            <w:r>
              <w:rPr>
                <w:rFonts w:ascii="Calibri" w:cs="Calibri" w:eastAsia="Calibri" w:hAnsi="Calibri"/>
                <w:b/>
                <w:bCs/>
                <w:color w:val="000000"/>
                <w:sz w:val="19"/>
                <w:szCs w:val="19"/>
              </w:rPr>
              <w:t xml:space="preserve">NS-14</w:t>
            </w:r>
          </w:p>
        </w:tc>
        <w:tc>
          <w:tcPr>
            <w:tcW w:type="dxa" w:w="17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Voice Profile Catalog Synchronization</w:t>
            </w:r>
          </w:p>
        </w:tc>
        <w:tc>
          <w:tcPr>
            <w:tcW w:type="dxa" w:w="165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Administrator triggers voice fetch</w:t>
            </w:r>
          </w:p>
        </w:tc>
        <w:tc>
          <w:tcPr>
            <w:tcW w:type="dxa" w:w="2876"/>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System queries external TTS provider APIs to discover available voice identifiers, languages, genders, and audio preview samples.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pPr>
              <w:spacing w:after="25" w:before="25" w:line="240"/>
              <w:jc w:val="left"/>
            </w:pPr>
            <w:r>
              <w:rPr>
                <w:rFonts w:ascii="Calibri" w:cs="Calibri" w:eastAsia="Calibri" w:hAnsi="Calibri"/>
                <w:b w:val="false"/>
                <w:bCs w:val="false"/>
                <w:color w:val="000000"/>
                <w:sz w:val="19"/>
                <w:szCs w:val="19"/>
              </w:rPr>
              <w:t xml:space="preserve">Newly available voice profiles ingested into platform governance catalog.</w:t>
            </w:r>
          </w:p>
        </w:tc>
      </w:tr>
    </w:tbl>
    <w:p>
      <w:r>
        <w:br w:type="page"/>
      </w:r>
    </w:p>
    <w:p>
      <w:pPr>
        <w:pStyle w:val="Heading2"/>
        <w:spacing w:after="80" w:before="260"/>
      </w:pPr>
      <w:r>
        <w:rPr>
          <w:rFonts w:ascii="Calibri" w:cs="Calibri" w:eastAsia="Calibri" w:hAnsi="Calibri"/>
          <w:b/>
          <w:bCs/>
          <w:color w:val="2E74B5"/>
          <w:sz w:val="28"/>
          <w:szCs w:val="28"/>
        </w:rPr>
        <w:t xml:space="preserve">3.2 Account &amp; Access Management</w:t>
      </w:r>
    </w:p>
    <w:p>
      <w:pPr>
        <w:spacing w:after="140" w:before="0" w:line="260"/>
      </w:pPr>
      <w:r>
        <w:rPr>
          <w:rFonts w:ascii="Calibri" w:cs="Calibri" w:eastAsia="Calibri" w:hAnsi="Calibri"/>
          <w:color w:val="000000"/>
          <w:sz w:val="20"/>
          <w:szCs w:val="20"/>
        </w:rPr>
        <w:t xml:space="preserve">This section defines the functional requirements for user registration, identity authentication, credential recovery, user profile management, credential security, and multi-factor authentication across all platform user roles.</w:t>
      </w:r>
    </w:p>
    <w:p>
      <w:pPr>
        <w:pStyle w:val="Heading3"/>
        <w:spacing w:after="60" w:before="180"/>
      </w:pPr>
      <w:r>
        <w:rPr>
          <w:rFonts w:ascii="Calibri" w:cs="Calibri" w:eastAsia="Calibri" w:hAnsi="Calibri"/>
          <w:b/>
          <w:bCs/>
          <w:color w:val="1F4D78"/>
          <w:sz w:val="24"/>
          <w:szCs w:val="24"/>
        </w:rPr>
        <w:t xml:space="preserve">3.2.1 Platform Public Exploration &amp; Value Proposition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55: View Landing Page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Guest accesses the platform root URL via a web browser.</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renders the public marketing and platform introduction portal, showcasing the RoleCue value proposition, technical interview simulation capabilities, supported industry domains, and navigation paths for account registration and authentication.</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Guest</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introduce prospective candidates and recruiters to the platform's AI-driven technical interview features and facilitate user onboarding.</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Public Landing Page</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HTTP request parameters, public catalog highlights, feature overview assets.</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Rendered public landing view, product overview summaries, navigation links to registration and login.</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The interface operates publicly without requiring prior authentication. It presents overview highlights regarding real-time 3D interviewer interaction, job description analysis, automated rubric-based scoring, and recruiting capabilities.</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BR-04 (A user must be authenticated before accessing registered-user features; unauthenticated guests may only view public marketing content and entry points).</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Guest navigates to the platform base URL.</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loads and displays the Public Landing Page with feature highlights, value propositions, and role-based onboarding calls to action.</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Guest clicks the registration or login call to action to transition to the respective authentication interface.</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Network connectivity failure prevents assets from loading; the client renders an offline retry notice.</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Public Landing Page.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3.2.2 User Registration &amp; Role Selection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56: Register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Guest clicks the "Sign Up" or "Register" button on the Public Landing Page or login view.</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captures account registration credentials, validates email uniqueness and password complexity, establishes the initial user identity record, and dispatches an email verification notice.</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Guest</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allow new candidates and recruiters to establish authenticated accounts with verified identities and defined roles.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Account Registration, Email Verification Notice</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Full name, email address, password, password confirmation, desired account role (Candidate or Recruiter).</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Newly created user account record with pending verification status, dispatched verification token, and confirmation screen.</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Registration validates that the provided email is not already associated with an existing account. The system validates password strength according to platform security policy. Better Auth manages the underlying credential generation and token creation, while the interface transitions the user to the Email Verification Notice screen.</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BR-01 (An account must have a unique email address), BR-02 (An account password must be between 8 and 32 characters long), BR-03 (An account password must contain at least one lowercase letter, one uppercase letter, one number, and one special character).</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Guest navigates to the Account Registration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Guest inputs their full name, email address, password, password confirmation, and selects their role.</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system validates that the email address is unique and the password complies with security rules.</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registers the account in a pending verification state and sends an email containing an activation link.</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redirects the user to the Email Verification Notice screen with instructions to check their inbox.</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Duplicate email address: The system informs the user that an account with this email already exists and offers a link to login or recover the password (BR-01).</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Password complexity violation: The system indicates the specific unmet requirements (length, case, numeric, or special character) and prevents submission (BR-02, BR-03).</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Confirmation password mismatch: The system flags the mismatch and prompts the user to re-enter matching passwords.</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Account Registration, Email Verification Notice.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3.2.3 User Authentication &amp; Session Resolution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1: Log in (PRIMARY), UC 2: Log out (PRIMARY); Supporting: UC 4: Enable 2-Factor Authentication</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user submits login credentials on the Account Login screen, or clicks the "Sign Out" action from the authenticated navigation bar.</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verifies user identity via email and password credentials, checks account status against governance restrictions, prompts for two-factor authentication if enabled, resolves an authenticated session, and terminates active sessions upon logout.</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Registered User (Candidate, Recruiter, Administrator)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authenticate valid users, establish role-based access to protected workspaces, and cleanly invalidate sessions upon departure.</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Account Login</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Email address, password, optional two-factor one-time verification code (if 2FA is active).</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Authenticated user session, role-scoped routing redirect (Candidate Dashboard, Recruiter Dashboard, or Admin Governance Console), or invalidated session state.</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Better Auth handles credential verification, session token generation, and secure session persistence. When an account has two-factor authentication enabled, the system enforces a secondary verification challenge before issuing the session. If an account is locked by platform administration, authentication is blocked immediately.</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BR-04 (A user must be authenticated before accessing registered-user features), BR-05 (A locked account must not be allowed to log in or access protected functions), BR-08 (When two-factor authentication is enabled for an account, authentication is not complete until the two-factor challenge is verified).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user navigates to the Account Login screen and enters their email and password.</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verifies that the credentials are valid and confirms the account is not locked (BR-05).</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(If 2FA is enabled) The system prompts for the two-factor authentication code and verifies it (BR-08).</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establishes an authenticated session (BR-04) and redirects the user to their respective role dashboard.</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(Upon Logout) The authenticated user clicks the Logout action; the system invalidates the session and redirects to the Public Landing Page.</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Invalid credentials: The system displays an authentication error without revealing whether the email or password was incorrect.</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Locked account: The system denies access and informs the user that the account has been suspended by platform administration (BR-05).</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Invalid 2FA code: The system notifies the user of an invalid verification code and permits retry within rate-limiting boundaries.</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Account Login.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3.2.4 Forgot Password &amp; Credential Recovery</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3: Forgot Password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unauthenticated user clicks the "Forgot Password?" link on the Account Login screen.</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coordinates the self-service credential recovery process by validating the registered email address, issuing a single-use time-limited reset token, and providing a secure interface to establish a new password compliant with platform complexity standards.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Registered User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allow users who have forgotten their credentials to regain secure access to their accounts without administrative intervention.</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Forgot Password Request, Password Reset Link Dispatched Notice, Set New Password</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Registered email address, single-use reset token, new password, new password confirmation.</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Password reset notification email, verified reset authorization, updated password hash.</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In accordance with canonical specifications, password reset does not form an independent Use Case but represents the completion flow of the Forgot Password capability. The recovery token expires after a predefined security duration and is invalidated immediately upon first use.</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BR-02 (An account password must be between 8 and 32 characters long), BR-03 (An account password must contain at least one lowercase letter, one uppercase letter, one number, and one special character), BR-06 (A user must verify their identity before resetting a forgotten password), BR-07 (A password reset token can only be used only once).</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user navigates to the Forgot Password Request screen and enters their account email address.</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checks if the email exists in the registry and generates a cryptographically secure, single-use reset token (BR-06).</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system dispatches an email containing the reset link and displays the Password Reset Link Dispatched Notice.</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user clicks the link from their email and arrives at the Set New Password screen.</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user enters a new password conforming to complexity requirements and confirms it.</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The system verifies token validity, consumes the token so it cannot be reused (BR-07), updates the password (BR-02, BR-03), and confirms success.</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Email not found: The system displays a generic confirmation message to prevent user enumeration attacks.</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Expired or previously consumed token: The system informs the user that the reset link is no longer valid (BR-07) and prompts them to request a new recovery link.</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New password does not meet complexity requirements: The system displays validation errors and requires correction.</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Forgot Password Request, Password Reset Link Dispatched Notice, Set New Password.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3.2.5 Profile Inspection &amp; Update</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5: View Profile (PRIMARY), UC 6: Edit Own Profile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authenticated user clicks on their user avatar or selects "Profile" from the top navigation header.</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presents the user's personal identity and contact details, and enables self-service editing of editable profile attributes such as display name, headline, phone number, bio, and avatar portrait.</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Registered User (Candidate, Recruiter, Administrator)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allow users to maintain up-to-date personal and professional identity information across the platform.</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User Profile</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Updated display name, phone number, professional title/headline, biographical summary, profile image upload.</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Refreshed user profile record, persisted profile image asset, updated display in the application shell.</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Users can only view and update their own personal profile records. Read-only fields include account creation timestamp, verified email address (managed through dedicated security workflows), and assigned platform role.</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BR-04 (A user must be authenticated before accessing registered-user features).</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user navigates to the User Profile screen (UC 5).</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displays current profile information, including name, email, role, and profile portrait.</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user modifies editable fields (e.g., changes display name or uploads a new portrait) and clicks "Save Changes" (UC 6).</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validates the inputs, updates the profile in the user repository, and displays a success notification.</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Invalid file format or oversized avatar image: The system rejects the upload with an informative validation message.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Missing mandatory field: The system flags required fields that have been cleared and prevents submission.</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User Profile.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3.2.6 Credential Security &amp; Password Modification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7: Change Password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authenticated user clicks the "Change Password" button within the Account Security &amp; Password management settings.</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enables authenticated users to proactively change their account password by verifying their existing current password and providing a new password meeting all complexity criteria.</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Registered User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allow users to maintain account hygiene, satisfy security rotation policies, or mitigate potential credential compromise.</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Account Security &amp; Password, Change Password Modal</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Current password, new password, new password confirmation.</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Updated password credential hash, audit timestamp of password modification.</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The system re-authenticates the user's current password before allowing the update. The new password cannot be identical to the current password and must comply strictly with length and character composition rules.</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BR-02 (An account password must be between 8 and 32 characters long), BR-03 (An account password must contain at least one lowercase letter, one uppercase letter, one number, and one special character), BR-04 (A user must be authenticated before accessing registered-user features).</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user navigates to Account Security &amp; Password and selects "Change Password".</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Change Password Modal appears.</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user inputs their current password, desired new password, and confirms the new password.</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validates the current password, verifies new password strength (BR-02, BR-03), and persists the new credential hash.</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modal closes and a confirmation banner is displayed.</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Incorrect current password: The system rejects the change with an authentication failure message.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New password matches current password: The system prompts the user to select a distinct new password.</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New password violates complexity requirements: The system highlights failing criteria.</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Account Security &amp; Password, Change Password Modal.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3.2.7 Two-Factor Authentication Management</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4: Enable 2-Factor Authentication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authenticated user clicks "Set Up 2FA" or "Manage 2FA" in the Account Security &amp; Password interface.</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manages the configuration of time-based one-time password (TOTP) two-factor authentication, generating a secret seed, rendering a QR code for authenticator application onboarding, and verifying a test code before activating multi-factor enforcement.</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Registered User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provide enhanced account protection against unauthorized access through two-factor authentication.</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Account Security &amp; Password, Two-Factor Authentication Setup Modal</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TOTP secret registration request, 6-digit confirmation verification code.</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Rendered TOTP QR code, secret key display, 2FA status flag (Enabled/Disabled), backup recovery codes.</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To prevent lockout, 2FA is not permanently activated until the user enters a valid 6-digit code generated from their newly paired authenticator application. Once active, all subsequent logins require passing the 2FA challenge.</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BR-04 (A user must be authenticated before accessing registered-user features), BR-08 (When two-factor authentication is enabled for an account, authentication is not complete until the two-factor challenge is verified).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user navigates to Account Security &amp; Password and clicks "Enable Two-Factor Authentication".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Two-Factor Authentication Setup Modal opens, displaying a QR code and secret text key.</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user scans the QR code with their TOTP authenticator application (e.g., Google Authenticator).</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user inputs the 6-digit token displayed in their authenticator app and clicks "Verify and Enable".</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confirms code validity, marks 2FA as active on the user's account (BR-08), and presents one-time backup recovery codes.</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Invalid verification code: The system displays a mismatch error and instructs the user to check their device time synchronization and re-enter the code.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Modal cancellation before verification: The unconfirmed 2FA configuration is discarded; 2FA remains disabled.</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Account Security &amp; Password, Two-Factor Authentication Setup Modal. Visual layout to be produced during the dedicated UI design phase.</w:t>
      </w:r>
    </w:p>
    <w:p>
      <w:pPr>
        <w:pStyle w:val="Heading2"/>
        <w:spacing w:after="80" w:before="260"/>
      </w:pPr>
      <w:r>
        <w:rPr>
          <w:rFonts w:ascii="Calibri" w:cs="Calibri" w:eastAsia="Calibri" w:hAnsi="Calibri"/>
          <w:b/>
          <w:bCs/>
          <w:color w:val="2E74B5"/>
          <w:sz w:val="28"/>
          <w:szCs w:val="28"/>
        </w:rPr>
        <w:t xml:space="preserve">3.3 Candidate Interview Practice Management</w:t>
      </w:r>
    </w:p>
    <w:p>
      <w:pPr>
        <w:spacing w:after="140" w:before="0" w:line="260"/>
      </w:pPr>
      <w:r>
        <w:rPr>
          <w:rFonts w:ascii="Calibri" w:cs="Calibri" w:eastAsia="Calibri" w:hAnsi="Calibri"/>
          <w:color w:val="000000"/>
          <w:sz w:val="20"/>
          <w:szCs w:val="20"/>
        </w:rPr>
        <w:t xml:space="preserve">This section defines the functional requirements for candidate practice interview operations, encompassing target job description ingestion and AI competency extraction, personal 3D avatar generation, simulation parameter configuration, hardware readiness testing, real-time 3D AI interview execution, session resumption, multi-dimensional diagnostic evaluation, and longitudinal history archiving.</w:t>
      </w:r>
    </w:p>
    <w:p>
      <w:pPr>
        <w:pStyle w:val="Heading3"/>
        <w:spacing w:after="60" w:before="180"/>
      </w:pPr>
      <w:r>
        <w:rPr>
          <w:rFonts w:ascii="Calibri" w:cs="Calibri" w:eastAsia="Calibri" w:hAnsi="Calibri"/>
          <w:b/>
          <w:bCs/>
          <w:color w:val="1F4D78"/>
          <w:sz w:val="24"/>
          <w:szCs w:val="24"/>
        </w:rPr>
        <w:t xml:space="preserve">3.3.1 Target JD Ingestion &amp; AI Extraction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11: Import Target JD for Practice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clicks "Add Target JD" or "Import Job Description" from the Target JD Library.</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accepts raw job description text or document uploads from the Candidate, validates the content, triggers an asynchronous AI extraction process to parse structured competency requirements, and stages the draft for Candidate review.</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ingest real-world job postings into the platform so that tailored technical interview simulations can be dynamically structured.</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Add Target JD</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Raw job description text (pasted text) or uploaded JD document (PDF/DOCX), target job title, company name.</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Validated ingestion payload, queued AI extraction task, staged draft JD record.</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Candidates maintain complete private ownership over their imported Target JDs. The ingestion module ensures the provided content contains sufficient textual depth for competency parsing before submitting it to the LLM extraction pipeline.</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BR-09 (Candidates can only access and manage their own Target JD for practice), BR-10 (A Candidate must review and confirm the AI-extracted Job Description before the system uses it to generate an Interview Blueprint), BR-13 (A Candidate Target JD for Practice is private Candidate data and is distinct from a Recruiter Job Posting).</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navigates to the Add Target JD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Candidate inputs a job title, target company, and pastes the raw job description text or uploads a JD file.</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submits the form for extraction.</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validates text content, invokes AI extraction to identify core requirements, tech stacks, and seniority levels, and automatically routes the Candidate to the Review &amp; Refine Extracted JD screen.</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Empty or insufficiently informative JD text (under minimum length threshold): The system prompts the Candidate that the text is too brief to extract technical competencies.</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Unsupported file upload format: The system alerts the user and limits uploads to supported text/document formats.</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Add Target JD.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3.3.2 Review, Refine &amp; Confirm Extracted Target JD</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12: Review and Confirm Extracted Job Description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The AI extraction completes, or the Candidate opens an existing unconfirmed Target JD from their library.</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allows the Candidate to inspect the structured competencies extracted by AI, adjust technical domains, add custom refinement notes (such as excluding specific libraries or emphasizing architectural concepts), and formally approve the finalized JD for interview generation.</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ensure human verification of AI-extracted technical requirements and allow personalized customization before interview simulations are generated.</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Review &amp; Refine Extracted JD, Refinement Notes Panel</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Candidate edits to job title, role level, core skills, responsibilities, optional refinement notes (exclusions/emphases).</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Approved Target JD record with finalized competency taxonomy, internal Interview Blueprint readiness trigger.</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Human review is mandatory. Once the Candidate clicks "Approve and Confirm", the Target JD status transitions from Staged to Approved. System internal processes subsequently derive the internal Interview Blueprint (BR-11, BR-12) used by the interview simulator. Per ratified domain rules, the Interview Blueprint remains internal and hidden from the Candidate.</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BR-09 (Candidates can only access and manage their own Target JD for practice), BR-10 (A Candidate must review and confirm the AI-extracted Job Description before the system uses it to generate an Interview Blueprint), BR-11 (Interview Blueprint generation must use the approved Extracted Job Description, interview configuration, and global Evaluation Criteria), BR-12 (The Interview Blueprint is an internal system artifact and must not be exposed to the Candidate as a visible screen, preview, or manual builder step), BR-13 (A Candidate Target JD for Practice is private Candidate data and is distinct from a Recruiter Job Posting).</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views the extracted job title, technical stack, core responsibilities, and competencies on the Review &amp; Refine Extracted JD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(Optional) The Candidate opens the Refinement Notes Panel and adds specific guidance (e.g., "Exclude Angular; focus on React and micro-frontends").</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edits any extracted fields if necessary to match their practice goals.</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Candidate clicks "Approve and Confirm" (BR-10).</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persists the confirmed Target JD, triggers background preparation of the internal Interview Blueprint (BR-11, BR-12), and presents options to configure a practice session.</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Candidate cancels the review: The system retains the draft Target JD in unconfirmed state; no internal blueprint is generated until approval is given.</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All competencies cleared: The system prevents approval if the competency taxonomy is completely emptied.</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Review &amp; Refine Extracted JD, Refinement Notes Panel.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3.3.3 Target JD Library Management</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23: Search and Filter Own JDs (PRIMARY), UC 24: View Own JD (PRIMARY), UC 25: Delete Own JD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navigates to the Target JD Library from the main navigation sidebar.</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provides a dedicated repository for Candidates to search, filter, inspect details of, and delete their privately imported Target Job Descriptions.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organize and manage the Candidate's collection of practice target vacancies over time.</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Target JD Library</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Search keywords (title, company, skills), status filter (Draft, Approved), JD identifier for deletion.</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Filtered list of private Target JDs, detailed view of JD attributes, deletion confirmation.</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Candidates can only access their own private JDs. Deletion removes the Target JD record from the library, but in accordance with data integrity rules (BR-14), all previously completed interview sessions and performance reports linked to that JD remain fully intact and accessible in the Candidate's history.</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BR-09 (Candidates can only access and manage their own Target JD for practice), BR-13 (A Candidate Target JD for Practice is private Candidate data and is distinct from a Recruiter Job Posting), BR-14 (Deleting a saved Target JD must not invalidate historical completed Interview Sessions or their attached Performance Reports).</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accesses the Target JD Library.</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renders the Candidate's saved Target JDs with search and filtering controls (UC 23).</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searches by keyword or filters by status.</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Candidate clicks a JD card to inspect its details (UC 24).</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(Optional) The Candidate clicks "Delete" on a JD card and confirms the prompt (UC 25).</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The system removes the JD from the active library while preserving any historical interview reports linked to it (BR-14).</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Unauthorized access attempt: The system enforces user-scoping; requests for JDs belonging to other candidates are rejected (BR-09).</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Target JD Library.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3.3.4 Personal 3D Avatar Generation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8: Generate Personal 3D Avatar from Photo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clicks "Create 3D Avatar" or "Generate Personal Avatar" within the Personal 3D Avatar Studio.</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integrates an embedded Avaturn web experience allowing the Candidate to capture photos, preview and customize a personal 3D avatar, and hand off the generated GLB asset to RoleCue for conversion to VRM and private candidate storage.</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enable candidates to embody a realistic personal 3D avatar during interactive interview simulations.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Personal 3D Avatar Studio, Avaturn Embedded Experience, Personal Avatar Confirmation &amp; Preview</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Captured user photo, user hairstyle/clothing selections within Avaturn iframe, generated GLB export payload.</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Processed and validated VRM avatar model, avatar metadata record, updated candidate avatar library.</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As ratified in architectural decisions, the personal avatar flow utilizes the free embedded Avaturn iframe rather than a paid Pro API. Avaturn handles image capture, photo quality checks, facial reconstruction, and GLB export. When Avaturn completes generation, RoleCue receives the GLB file, converts it into a standard VRM avatar model with facial blendshapes, and binds it strictly to the owning Candidate. If conversion fails, the avatar is not made available.</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BR-18 (A Personal 3D Avatar generated from a Candidate's photo belongs to that Candidate and is private Candidate data), BR-53 (Photo capture, photo validation, avatar preview, customization, and GLB generation are handled by the embedded Avaturn experience), BR-54 (The Personal 3D Avatar generation flow must not depend on Avaturn Pro API orchestration), BR-55 (RoleCue may persist a newly generated Personal 3D Avatar only after receiving the completed GLB asset from the embedded Avaturn flow), BR-56 (If GLB-to-VRM conversion fails, the Personal 3D Avatar must not be marked as available for Candidate use), BR-57 (A Candidate-owned Personal 3D Avatar must only be accessible to its owning Candidate).</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navigates to the Personal 3D Avatar Studio and clicks "Generate Avatar".</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loads the Avaturn Embedded Experience within a secure iframe (BR-53, BR-54).</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follows Avaturn's instructions to take or upload a front-facing selfie.</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Avaturn reconstructs the 3D head mesh and allows the Candidate to select clothing and hairstyles.</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Candidate confirms the avatar, and Avaturn exports the final GLB asset.</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RoleCue captures the GLB payload (BR-55), converts it to VRM format, verifies facial blendshapes, and saves it to the Candidate's profile (BR-18, BR-57).</w:t>
      </w:r>
    </w:p>
    <w:p>
      <w:pPr>
        <w:spacing w:after="15" w:before="15" w:line="240"/>
        <w:ind w:left="360"/>
      </w:pPr>
      <w:r>
        <w:rPr>
          <w:rFonts w:ascii="Calibri" w:cs="Calibri" w:eastAsia="Calibri" w:hAnsi="Calibri"/>
          <w:b/>
          <w:bCs/>
          <w:color w:val="000000"/>
          <w:sz w:val="20"/>
          <w:szCs w:val="20"/>
        </w:rPr>
        <w:t xml:space="preserve">7. </w:t>
      </w:r>
      <w:r>
        <w:rPr>
          <w:rFonts w:ascii="Calibri" w:cs="Calibri" w:eastAsia="Calibri" w:hAnsi="Calibri"/>
          <w:color w:val="000000"/>
          <w:sz w:val="20"/>
          <w:szCs w:val="20"/>
        </w:rPr>
        <w:t xml:space="preserve">The system redirects to the Personal Avatar Confirmation &amp; Preview screen where the Candidate inspects the interactive 3D model.</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Poor photo quality / face not recognized: Avaturn prompts the user within the iframe to re-capture under better lighting (BR-53).</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Conversion failure (corrupt GLB or invalid blendshapes): RoleCue detects the conversion failure (BR-56), discards the invalid asset, and notifies the Candidate to retry.</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Candidate closes the iframe before completing export: The session terminates cleanly without persisting an incomplete avatar.</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Personal 3D Avatar Studio, Avaturn Embedded Experience, Personal Avatar Confirmation &amp; Preview.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3.3.5 Interview Session Configuration &amp; Preflight Inspection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9: Preview 3D Interviewer (PRIMARY), UC 10: Create Interview Session (PRIMARY), UC 13: Configure Interview Session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selects an approved Target JD (or applies to a Recruiter Job Posting) and clicks "Start Interview" or "Configure Practice Session".</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configures the interview runtime parameters—including 3D interviewer avatar selection, provider voice selection, virtual room environment, and difficulty tier—and creates the formal Interview Session entity.</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customize the simulation environment for personal practice or initialize the standardized interview environment for job applications.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Candidate Dashboard, Configure Interview Session</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Target JD ID (or Job Posting ID), selected 3D interviewer model, selected Voice Profile, room/environment theme, interview difficulty.</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Initialized Interview Session record in "Configured" state, session token, preflight routing parameters.</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For Candidate Target JD practice, the Candidate has freedom to choose any available 3D interviewer persona, provider voice, virtual room, and practice difficulty (BR-16, BR-17, BR-59). For Recruiter Job Postings, the company interviewer model and voice profile are pre-locked by the Recruiter and cannot be overridden by the Candidate (BR-47, BR-48). The Candidate can preview the selected 3D interviewer avatar in real time before launching. The system verifies that the underlying JD is approved before creating the session (BR-15).</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BR-11 (Interview Blueprint generation must use the approved Extracted Job Description, interview configuration, and global Evaluation Criteria), BR-12 (The Interview Blueprint is an internal system artifact), BR-15 (An Interview Session can only start only after the relevant Extracted Job Description is approved and confirmed), BR-16 (A Candidate can select only Voice Profiles currently made available by the system), BR-17 (A Candidate can select only 3D interviewer avatars currently made available by the system), BR-59 (For an interview based on a Candidate's own Target JD, the Candidate may choose any available interviewer persona, Voice Profile, room, and difficulty).</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selects an approved Target JD and clicks "Practice Interview".</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displays the Configure Interview Session screen.</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selects an interviewer persona (previewing the 3D model and voice sample via UC 9), chooses a room theme, and sets difficulty (UC 13, BR-59).</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Candidate clicks "Create Session" (UC 10).</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validates availability of the selected voice and avatar (BR-16, BR-17), creates the Interview Session record (BR-15), triggers background compilation of the internal blueprint (BR-11, BR-12), and routes the Candidate to the readiness check.</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Attempting to start an interview with an unconfirmed JD: System blocks creation and redirects to review (BR-15).</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Selected voice profile deactivated or unavailable: System flags the item and prompts the Candidate to select an active voice profile.</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Candidate Dashboard, Configure Interview Session.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3.3.6 Audio &amp; Hardware Readiness Check</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14: Test Audio and Interview Readiness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The Candidate proceeds from session configuration toward the live interview room.</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performs a local preflight check of the Candidate's microphone, speaker/headphone output, and WebGL rendering capabilities, verifying hardware readiness before admitting the user into the real-time simulation.</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prevent technical disruptions during live interview simulations by ensuring audio capture, playback, and 3D rendering are functional.</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Test Audio &amp; Interview Readiness, Readiness Device Error Dialog</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Selected microphone device, speaker test playback trigger, user voice test sample, WebGL context status.</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Audio input level metering, audio loopback playback confirmation, hardware readiness verification flag.</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The interface captures a brief voice snippet, plays it back to the Candidate to confirm auditory clarity, checks microphone input gain levels, and verifies WebGL GPU acceleration for 3D avatar rendering. If any hardware prerequisite fails, admission to the live session is held.</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BR-15 (An Interview Session can only start only after the relevant Extracted Job Description is approved and confirmed, and prerequisite readiness checks are satisfied).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arrives at the Test Audio &amp; Interview Readiness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requests browser microphone permissions; the Candidate grants access.</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speaks into the microphone; the visual input meter responds dynamically.</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Candidate clicks "Test Speaker"; the system plays an audio sample, and the Candidate confirms hearing it clearly.</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confirms WebGL 3D capability and enables the "Enter Interview Room" button.</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Microphone permission denied or no audio device found: The Readiness Device Error Dialog appears with instructions on granting browser permissions and connecting an audio input.</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WebGL unsupported or disabled: The system warns the Candidate and prepares the 2D Waveform Fallback View for lower-end devices.</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Test Audio &amp; Interview Readiness, Readiness Device Error Dialog.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3.3.7 Interactive 3D AI Interview Simulation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15: Join Interview Session (PRIMARY), UC 16: Interact with 3D AI Virtual Interviewer (PRIMARY); Supporting: UC 14: Test Audio and Interview Readiness, UC 17: Resume Interrupted Interview Session</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The Candidate passes the readiness preflight and clicks "Join Interview Room".</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conducts the real-time technical interview simulation. It renders the 3D virtual interviewer avatar in the selected room environment, orchestrates spoken question delivery via text-to-speech with synchronized viseme lip-sync, captures Candidate speech via real-time speech-to-text, and allows the dynamic LLM runtime to evaluate answers and determine subsequent questions until session conclusion.</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 AI Virtual Interviewer (System)</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simulate an authentic technical interview experience with visual and auditory realism, allowing candidates to practice under realistic conditions.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Live 3D Interview Room, Interview Session Pause / Exit Modal, 2D Waveform Fallback View</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Candidate live microphone stream, session state token, pause/exit user actions.</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Transcribed Candidate answer text, synthesized 3D interviewer speech audio, synchronized facial blendshape animation, dynamic question dialogue turns, completed transcript record.</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The 3D interviewer avatar performs natural idle animations and viseme-driven lip-sync during speech. Candidate spoken answers are transcribed into text. At product level, the dialogue consists of generic Questions delivered sequentially (BR-58). The LLM runtime determines whether an answer is sufficient or requires further questioning before concluding the interview. If WebGL experiences GPU memory exhaustion or fails, the interface gracefully degrades to the 2D Waveform Fallback View without terminating the session.</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BR-15 (An Interview Session can only start only after the relevant Extracted Job Description is approved and confirmed), BR-47 (A Candidate interviewing for a Recruiter Job Posting must use the 3D interviewer model specified by the Recruiter), BR-48 (A Candidate interviewing for a Recruiter Job Posting must use the Voice Profile specified by the Recruiter), BR-58 (An interview proceeds to evaluation when the interview engine determines that no further questions are required).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enters the Live 3D Interview Room (UC 15).</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3D virtual interviewer welcomes the Candidate and delivers the first Question using synthesized speech with lip-sync.</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speaks their answer; the system captures audio and transcribes the speech (UC 16).</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runtime analyzes the response and determines the next question turn.</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Steps 2–4 repeat dynamically across relevant technical competencies.</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When the interview engine determines that all required topics have been covered (BR-58), the interviewer announces the conclusion of the interview.</w:t>
      </w:r>
    </w:p>
    <w:p>
      <w:pPr>
        <w:spacing w:after="15" w:before="15" w:line="240"/>
        <w:ind w:left="360"/>
      </w:pPr>
      <w:r>
        <w:rPr>
          <w:rFonts w:ascii="Calibri" w:cs="Calibri" w:eastAsia="Calibri" w:hAnsi="Calibri"/>
          <w:b/>
          <w:bCs/>
          <w:color w:val="000000"/>
          <w:sz w:val="20"/>
          <w:szCs w:val="20"/>
        </w:rPr>
        <w:t xml:space="preserve">7. </w:t>
      </w:r>
      <w:r>
        <w:rPr>
          <w:rFonts w:ascii="Calibri" w:cs="Calibri" w:eastAsia="Calibri" w:hAnsi="Calibri"/>
          <w:color w:val="000000"/>
          <w:sz w:val="20"/>
          <w:szCs w:val="20"/>
        </w:rPr>
        <w:t xml:space="preserve">The system transitions the session to "Evaluating" status and automatically routes the Candidate to the performance evaluation screen.</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Candidate clicks "Pause / Exit": The Interview Session Pause / Exit Modal appears, allowing the Candidate to pause the session or exit cleanly.</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Hardware/WebGL crash: The system activates the 2D Waveform Fallback View, allowing the Candidate to continue the interview via audio only.</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Abrupt browser closure / disconnect: The session enters "Interrupted" state, awaiting resumption within the allowable timeout window (BR-19, BR-20).</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Live 3D Interview Room, Interview Session Pause / Exit Modal, 2D Waveform Fallback View.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3.3.8 Active Interview Session Resumption &amp; Cleanup</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17: Resume Interrupted Interview Session (PRIMARY), UC 57: Terminate Candidate's Abandoned Session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re-opens an interrupted session from the Candidate Dashboard, or the background session handler detects an expired interrupted session.</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coordinates the stateful recovery of interrupted interview sessions, restoring prior dialogue turns and current question progress if the Candidate reconnects within the active window, or terminates and cleans up abandoned sessions exceeding the timeout threshold.</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 (for resumption), System Handler (for abandonment termination)</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protect candidates from accidental disconnects while ensuring platform resources are cleaned up when sessions are abandoned.</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Candidate Dashboard, Live 3D Interview Room</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Candidate reconnect request with session ID, or background cron trigger polling stale sessions.</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Restored live interview context and dialogue state, or finalized "Abandoned" session status with resource cleanup.</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When a Candidate disconnects, the session state is preserved in an "Interrupted" status. The Candidate may resume the session from their dashboard as long as the session has not timed out (BR-19). If the Candidate remains disconnected for more than 15 minutes, the background System Handler automatically transitions the session to "Abandoned" status (BR-20, UC 57), releases allocated runtime resources, and closes the session.</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BR-19 (A Candidate can only resume an interrupted Interview Session only while that session remains in an active or resumable state), BR-20 (If a Candidate leaves or remains disconnected from an Interview Session for more than 15 minutes, the system must terminate the session as abandoned).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(Resumption - UC 17) A disconnected Candidate returns to the platform and logs in.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Candidate Dashboard displays an active "Resume Interview" banner for the interrupted session.</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clicks "Resume Interview" within the 15-minute window.</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validates the session state (BR-19), restores previous conversational turns, and reconnects the Candidate to the Live 3D Interview Room at the exact question where interruption occurred.</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(System Abandonment Termination - UC 57) An interrupted session exceeds 15 minutes of continuous disconnection.</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The background System Handler identifies the stale session, marks it as "Abandoned" (BR-20), invalidates the live runtime token, and records the abandonment event.</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Candidate attempts to resume after 15 minutes: The system informs the Candidate that the session has expired and cannot be resumed; the Candidate must initiate a new practice session (BR-20).</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Candidate Dashboard, Live 3D Interview Room.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3.3.9 Interview Performance Evaluation &amp; Diagnostics</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18: View Question Feedback (PRIMARY), UC 19: View Performance Scores (PRIMARY), UC 20: View Improvement Recommendations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interview session finishes, or a Candidate selects a completed session from their Interview History.</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presents the multi-dimensional diagnostic evaluation generated for a completed interview, displaying overall and competency-level scores, turn-by-turn question critiques with suggested model answers, and prioritized improvement recommendations.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provide candidates with detailed actionable feedback and quantitative performance insights to accelerate skill development.</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Interview Performance Report, Question Feedback, Improvement Recommendations</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Completed interview session transcript, session evaluation criteria, internal blueprint mapping.</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Overall score, competency breakdown scores (e.g., technical depth, problem-solving, communication), question-by-question feedback with model answers, personalized learning recommendations.</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Upon session completion, the automated evaluation pipeline analyzes Candidate transcripts against the session rubric. The resulting report consists of three dedicated diagnostic facets: high-level performance scoring, granular question feedback (critiquing individual candidate responses and offering model answers), and personalized improvement recommendations pointing to specific learning resources and practice areas.</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BR-21 (Question-level feedback must be associated with the Interview Session in which the candidate answered), BR-22 (Performance Scores and Improvement Recommendations must be generated from the recorded responses and evaluation criteria of that specific session), BR-24 (Evaluation of a completed Interview Session must remain associated with the Blueprint and criteria active when the session was created).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Following interview completion, the system transitions to the Interview Performance Report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Candidate inspects their overall score, radar competency breakdown, and performance summary (UC 19, BR-22).</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switches to the Question Feedback tab/view to review individual turn critiques, strengths, weaknesses, and model answers (UC 18, BR-21).</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Candidate navigates to the Improvement Recommendations tab/view to inspect prioritized learning action items (UC 20, BR-22).</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Evaluation pipeline still processing: The system displays a progress indicator with estimated time remaining and refreshes automatically when results are finalized.</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Interview Performance Report, Question Feedback, Improvement Recommendations.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3.3.10 Interview History Archive &amp; Result Export</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21: Search and Filter Interview Sessions (PRIMARY), UC 22: Export Interview Session Result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navigates to "Interview History" or clicks "Export Report" on an Interview Performance Report.</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provides a searchable chronological archive of all historical interview sessions completed by the Candidate, and allows exporting individual session results into downloadable standalone formats (e.g., PDF) for offline review or sharing.</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track longitudinal interview performance progress and provide portable, downloadable records of interview evaluations.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Interview History, Export Report Dialog</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Search keywords, date range filters, score threshold filters, target JD/Job Posting filter, export options (format, include transcript flag).</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Filtered list of historical interview session cards, compiled downloadable performance export document (PDF).</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The Interview History screen displays all completed, evaluated, and abandoned sessions belonging to the Candidate. The export dialog compiles the performance score breakdown, feedback highlights, and question transcripts into an official branded document artifact.</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BR-23 (An exported Interview Session Result must correspond to the selected stored session and reflect the exact stored scores and feedback without dynamic alteration).</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navigates to the Interview History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renders past interview sessions with completion dates, target titles, and overall scores (UC 21).</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filters records by date or target company.</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Candidate selects a session and clicks "Export Report".</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Export Report Dialog appears; the Candidate selects export options (e.g., PDF format with question feedback included).</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The system generates the export document and triggers a client-side file download (UC 22, BR-23).</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Export generation timeout: If the report compilation encounters a transient error, the system offers an immediate retry action.</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Interview History, Export Report Dialog. Visual layout to be produced during the dedicated UI design phase.</w:t>
      </w:r>
    </w:p>
    <w:p>
      <w:pPr>
        <w:pStyle w:val="Heading2"/>
        <w:spacing w:after="80" w:before="260"/>
      </w:pPr>
      <w:r>
        <w:rPr>
          <w:rFonts w:ascii="Calibri" w:cs="Calibri" w:eastAsia="Calibri" w:hAnsi="Calibri"/>
          <w:b/>
          <w:bCs/>
          <w:color w:val="2E74B5"/>
          <w:sz w:val="28"/>
          <w:szCs w:val="28"/>
        </w:rPr>
        <w:t xml:space="preserve">3.4 Recruitment &amp; Application Management</w:t>
      </w:r>
    </w:p>
    <w:p>
      <w:pPr>
        <w:spacing w:after="140" w:before="0" w:line="260"/>
      </w:pPr>
      <w:r>
        <w:rPr>
          <w:rFonts w:ascii="Calibri" w:cs="Calibri" w:eastAsia="Calibri" w:hAnsi="Calibri"/>
          <w:color w:val="000000"/>
          <w:sz w:val="20"/>
          <w:szCs w:val="20"/>
        </w:rPr>
        <w:t xml:space="preserve">This section defines the functional requirements for corporate recruitment and candidate job applications, covering job posting creation with mandatory 3D interviewer configuration, recruiter posting administration, candidate vacancy discovery, application submission with integrated interview gateway, candidate application tracking, recruiter application screening, and binary adjudication.</w:t>
      </w:r>
    </w:p>
    <w:p>
      <w:pPr>
        <w:pStyle w:val="Heading3"/>
        <w:spacing w:after="60" w:before="180"/>
      </w:pPr>
      <w:r>
        <w:rPr>
          <w:rFonts w:ascii="Calibri" w:cs="Calibri" w:eastAsia="Calibri" w:hAnsi="Calibri"/>
          <w:b/>
          <w:bCs/>
          <w:color w:val="1F4D78"/>
          <w:sz w:val="24"/>
          <w:szCs w:val="24"/>
        </w:rPr>
        <w:t xml:space="preserve">3.4.1 Recruiter Job Posting Creation &amp; AI Configuration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34: Create Job Posting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Recruiter clicks "Create Job Posting" from the Recruiter Dashboard or My Job Postings Management screen.</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facilitates authoring a new corporate job opening, utilizing AI extraction from raw job description text to parse requirements, and configuring mandatory interview parameters including the company's designated 3D virtual interviewer persona and Voice Profile before submitting for platform moderation.</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Recruiter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establish standardized corporate job openings with mandatory AI interview criteria tailored to company hiring standards.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Create Job Posting, AI Extraction Review &amp; Confirmation, Configure Company 3D Interviewer &amp; Voice</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Job opening title, department, employment type, location, raw job description text, confirmed competency taxonomy, selected company 3D interviewer avatar, selected provider Voice Profile.</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Staged corporate Job Posting record with "Pending Moderation" status, configured interview specifications.</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The Recruiter enters raw job description details, which the AI extraction service parses into structured competencies. The Recruiter reviews and confirms the extracted data (BR-44). Next, the Recruiter selects the specific 3D interviewer avatar and Voice Profile that will conduct all candidate screening interviews for this role (BR-45). Upon final submission, the posting is placed in the moderation queue for Administrator approval (BR-46).</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BR-44 (A Recruiter must review and confirm the extracted Job Posting information before submitting it for moderation), BR-45 (A Recruiter must select an available company 3D interviewer model and an available Voice Profile for a Job Posting before submitting it for moderation), BR-46 (A Job Posting must not be publicly available while its moderation status is pending or rejected).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Recruiter navigates to the Create Job Posting screen and inputs role details and raw JD text.</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performs AI extraction and routes the Recruiter to the AI Extraction Review &amp; Confirmation screen.</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Recruiter reviews and approves the extracted skills, responsibilities, and qualifications (BR-44).</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On the Configure Company 3D Interviewer &amp; Voice screen, the Recruiter selects the designated company interviewer avatar and Voice Profile (BR-45).</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Recruiter clicks "Submit for Approval".</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The system records the Job Posting in "Pending Moderation" status and submits it to the platform governance moderation queue (BR-46).</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Submission without selecting interviewer avatar or voice: The system prevents submission and highlights missing selections (BR-45).</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Missing mandatory job details: The system validates required text fields before extraction.</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Create Job Posting, AI Extraction Review &amp; Confirmation, Configure Company 3D Interviewer &amp; Voice.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3.4.2 Recruiter Job Posting Administration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33: Search and Filter Own Job Postings (PRIMARY), UC 35: View Own Job Postings (PRIMARY), UC 36: Update Job Posting (PRIMARY), UC 37: Archive Job Posting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Recruiter navigates to "My Job Postings" from the navigation header or selects an action on a specific posting.</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provides administrative management of the Recruiter's owned job postings, allowing searching, filtering by publication status, viewing details, updating posting content, and archiving inactive vacancies.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Recruiter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maintain and manage the lifecycle of corporate job vacancies published by the recruiting organization.</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Recruiter Dashboard, My Job Postings Management, Edit Job Posting, Archive Job Posting Dialog</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Filter criteria (Status: Pending, Approved, Archived; Date), search query, modified posting fields, archive confirmation.</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Filtered list of owned job postings, detailed posting record, updated posting state, archived status timestamp.</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Recruiters are strictly restricted to managing job postings owned by their account (BR-29, BR-30, BR-31). When a posting is archived, it is immediately withdrawn from the public Job Board, preventing new candidate applications (BR-32), while all existing received applications and attached interview results remain accessible for historical review.</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BR-29 (A Recruiter can only view Job Postings they own within recruiter-management functions), BR-30 (A Recruiter can only update Job Postings they own), BR-31 (A Recruiter can only archive Job Postings they own), BR-32 (Candidates must not be allowed to apply to archived Job Postings).</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Recruiter opens the My Job Postings Management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lists all postings owned by the Recruiter with active application counts and status badges (UC 33, UC 35, BR-29).</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Recruiter selects a posting and clicks "Edit" to modify vacancy details on the Edit Job Posting screen (UC 36, BR-30).</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Recruiter saves changes; the system updates the posting record.</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(Optional) The Recruiter selects "Archive", confirms the Archive Job Posting Dialog prompt, and the system transitions the posting to "Archived" status (UC 37, BR-31, BR-32).</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Attempt to edit or archive a posting owned by another user: Access is forbidden with an authorization violation error (BR-29, BR-30, BR-31).</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Recruiter Dashboard, My Job Postings Management, Edit Job Posting, Archive Job Posting Dialog.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3.4.3 Candidate Job Board Discovery &amp; Vacancy Inspection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26: Search and Filter Job Postings (PRIMARY), UC 27: View Job Posting (PRIMARY), UC 28: View Job Posting Detail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navigates to the "Job Board" from the top navigation bar.</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enables candidates to browse, search, and filter approved and active corporate job vacancies, and view comprehensive job details, company descriptions, and interview requirements.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discover verified employment opportunities and understand mandatory screening interview parameters before applying.</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Job Board (Browse Postings), Job Posting Detail</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Search keywords (job title, skill tags, company), department/location filters, selected Job Posting ID.</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Filtered grid of active corporate job postings, comprehensive Job Posting Detail view.</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The Job Board only exposes Job Postings that have received formal Administrator moderation approval and remain in active status (BR-33, BR-46). Archived or pending postings are excluded from search results. The detailed view displays role requirements, company info, and informs the Candidate that a standardized AI screening interview is required upon submission.</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BR-32 (Candidates must not be allowed to apply to archived Job Postings), BR-33 (Only approved and active Job Postings can be publicly available for Candidate applications), BR-46 (A Job Posting must not be publicly available while its moderation status is pending or rejected).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navigates to the Job Board (Browse Postings)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queries and displays approved and active job postings (UC 26, UC 27, BR-33).</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filters by keyword or skill tag.</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Candidate clicks a job card to open the Job Posting Detail screen (UC 28).</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displays full vacancy responsibilities, requirements, and mandatory interview prerequisites.</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Candidate navigates via direct URL to an archived or pending posting: The system prevents viewing and displays an "Opportunity Unavailable" notice (BR-32, BR-33, BR-46).</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Job Board (Browse Postings), Job Posting Detail.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3.4.4 Job Application Submission &amp; Mandatory Interview Gateway</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29: Apply to Job Posting (PRIMARY); Supporting: UC 10: Create Interview Session, UC 15: Join Interview Session, UC 16: Interact with 3D AI Virtual Interviewer</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clicks "Apply Now" on the Job Posting Detail screen.</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manages the multi-step job application process: capturing the Candidate's CV/resume, verifying application uniqueness, launching the mandatory company-configured AI technical interview, and attaching the finalized interview result directly to the application dossier upon completion.</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provide an objective screening gateway where candidate resumes are paired with standardized AI interview assessments for recruiter review.</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Job Posting Detail, Job Application &amp; CV Upload, Application Submitted Confirmation, Configure Interview Session, Live 3D Interview Room</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Job Posting ID, uploaded CV document (PDF), contact details, screening interview responses.</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Staged application record, initialized company interview session, completed application dossier with attached Interview Result.</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A Candidate may submit at most one application per Job Posting (BR-25). Uploading a CV is mandatory before proceeding (BR-49). In contrast to practice interviews, the Candidate cannot alter the interviewer avatar or voice; the interview automatically enforces the Recruiter's designated persona and voice (BR-47, BR-48). The application is held in a "Pending Interview" state and is not released to the Recruiter until the interview is completed (BR-50). Upon conclusion, the system automatically links the evaluation report to the application (BR-51, BR-52).</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BR-25 (A Candidate can only submit at most one Application for the same Job Posting), BR-26 (A Candidate must provide all required Application information before submitting an Application), BR-47 (A Candidate interviewing for a Recruiter Job Posting must use the 3D interviewer model specified by the Recruiter), BR-48 (A Candidate interviewing for a Recruiter Job Posting must use the Voice Profile specified by the Recruiter), BR-49 (A Candidate must upload the required CV or resume information before proceeding to the required interview), BR-50 (A completed Application must not be made available to the Recruiter until the Candidate finishes the required interview), BR-51 (The Interview Result attached to an Application must belong to the same Candidate and correspond to the required Job Posting interview), BR-52 (When the required interview is completed, the system must attach its Interview Result to the pending Application).</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clicks "Apply Now" on an active Job Posting Detail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displays the Job Application &amp; CV Upload screen.</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uploads their CV, fills required contact fields (BR-26, BR-49), and submits.</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verifies no prior application exists for this posting from this Candidate (BR-25), stages the application, and transitions directly to the company-configured interview gateway.</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interview launches using the Recruiter's mandatory 3D avatar and Voice Profile (BR-47, BR-48).</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The Candidate completes the live interview simulation.</w:t>
      </w:r>
    </w:p>
    <w:p>
      <w:pPr>
        <w:spacing w:after="15" w:before="15" w:line="240"/>
        <w:ind w:left="360"/>
      </w:pPr>
      <w:r>
        <w:rPr>
          <w:rFonts w:ascii="Calibri" w:cs="Calibri" w:eastAsia="Calibri" w:hAnsi="Calibri"/>
          <w:b/>
          <w:bCs/>
          <w:color w:val="000000"/>
          <w:sz w:val="20"/>
          <w:szCs w:val="20"/>
        </w:rPr>
        <w:t xml:space="preserve">7. </w:t>
      </w:r>
      <w:r>
        <w:rPr>
          <w:rFonts w:ascii="Calibri" w:cs="Calibri" w:eastAsia="Calibri" w:hAnsi="Calibri"/>
          <w:color w:val="000000"/>
          <w:sz w:val="20"/>
          <w:szCs w:val="20"/>
        </w:rPr>
        <w:t xml:space="preserve">Upon interview completion, the evaluation engine scores the session and automatically attaches the Interview Result to the application (BR-51, BR-52).</w:t>
      </w:r>
    </w:p>
    <w:p>
      <w:pPr>
        <w:spacing w:after="15" w:before="15" w:line="240"/>
        <w:ind w:left="360"/>
      </w:pPr>
      <w:r>
        <w:rPr>
          <w:rFonts w:ascii="Calibri" w:cs="Calibri" w:eastAsia="Calibri" w:hAnsi="Calibri"/>
          <w:b/>
          <w:bCs/>
          <w:color w:val="000000"/>
          <w:sz w:val="20"/>
          <w:szCs w:val="20"/>
        </w:rPr>
        <w:t xml:space="preserve">8. </w:t>
      </w:r>
      <w:r>
        <w:rPr>
          <w:rFonts w:ascii="Calibri" w:cs="Calibri" w:eastAsia="Calibri" w:hAnsi="Calibri"/>
          <w:color w:val="000000"/>
          <w:sz w:val="20"/>
          <w:szCs w:val="20"/>
        </w:rPr>
        <w:t xml:space="preserve">The system updates the application status to "Submitted" (making it available to the Recruiter per BR-50) and renders the Application Submitted Confirmation screen.</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Duplicate application: If the Candidate has already applied to this posting, the system alerts the Candidate (BR-25) and prevents re-submission.</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Candidate abandons the interview before completion: The application remains in "Incomplete / Pending Interview" state and is hidden from the Recruiter (BR-50).</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Job Posting Detail, Job Application &amp; CV Upload, Application Submitted Confirmation, Configure Interview Session, Live 3D Interview Room.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3.4.5 Candidate Application Tracking &amp; Dossier Viewer</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30: View Application Detail (PRIMARY), UC 31: View Application Status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selects "My Applications" from the user navigation menu.</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allows candidates to track the status of all submitted job applications (e.g., Pending Review, Approved, Rejected) and inspect their submitted application dossier, including their uploaded CV and attached interview performance summary.</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provide transparency regarding application progress and allow candidates to review their submitted materials.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My Applications Tracking, Application Dossier &amp; Result Viewer</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Candidate ID, selected Application ID.</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List of submitted applications with status badges, detailed application dossier view including attached interview evaluation.</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Candidates can only view their own applications (BR-27). The interface avoids multi-stage pipeline jargon, presenting clear binary lifecycle statuses (Pending, Approved, or Rejected). Candidates can inspect their attached interview score to understand how they performed on the screening assessment.</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BR-27 (A Candidate can only view their own submitted Application details and statuses).</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navigates to the My Applications Tracking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lists all applications submitted by the Candidate along with job titles, companies, submission dates, and current statuses (UC 31, BR-27).</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clicks an application to view details.</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Application Dossier &amp; Result Viewer screen opens, displaying the uploaded CV, submission timestamp, and the attached Interview Result summary (UC 30).</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Unauthorized URL access to another candidate's application: Access is forbidden with a permission error (BR-27).</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My Applications Tracking, Application Dossier &amp; Result Viewer.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3.4.6 Recruiter Application Screening &amp; Attached Result Inspection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38: Search and Filter Applications (PRIMARY), UC 39: View Application Detail (PRIMARY); Supporting: UC 30: View Application Detail</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Recruiter navigates to "Received Applications" or selects an application from My Job Postings.</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allows recruiters to search, filter, and inspect completed candidate applications submitted to their owned job postings, providing access to candidate CVs and the attached standardized AI interview results.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Recruiter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enable recruiters to screen applicants efficiently using objective AI interview scores alongside traditional resumes.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Received Applications List, Application Detail &amp; Review, Attached Interview Result Viewer</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Job Posting filter, candidate name search, score threshold filter, selected Application ID.</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Filtered list of candidate applications, detailed candidate dossier, rendered attached interview report.</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Recruiters are strictly limited to reviewing applications submitted to job postings owned by their account (BR-28). Applications whose mandatory interviews were abandoned or remain incomplete are excluded from the list (BR-50). The Recruiter can inspect the full candidate CV and view the attached Interview Result, including competency scores and turn-by-turn critiques (BR-51).</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BR-28 (A Recruiter can only view Applications when they were submitted to Job Postings owned by that Recruiter), BR-50 (A completed Application must not be made available to the Recruiter until the Candidate finishes the required interview), BR-51 (The Interview Result attached to an Application must belong to the same Candidate and correspond to the required Job Posting interview).</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Recruiter navigates to the Received Applications List screen.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renders submitted applications for the Recruiter's postings, displaying candidate names, application dates, and overall interview scores (UC 38, BR-28, BR-50).</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Recruiter filters by job opening or minimum interview score.</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Recruiter clicks an applicant row to open Application Detail &amp; Review (UC 39).</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Recruiter reviews the Candidate's CV and opens the Attached Interview Result Viewer to inspect detailed performance metrics (BR-51).</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Attempt to view an application for another company's posting: The system rejects the request with an access denial (BR-28).</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Received Applications List, Application Detail &amp; Review, Attached Interview Result Viewer.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3.4.7 Recruiter Definitive Binary Adjudication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40: Approve / Reject Application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Recruiter clicks "Approve" or "Reject" within the Application Detail &amp; Review interface.</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records the Recruiter's definitive hiring decision on a completed candidate application, updating the application status to Approved or Rejected and capturing optional decision feedback.</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Recruiter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conclude the screening review process with a clear, definitive adjudication.</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Application Detail &amp; Review, Application Adjudication Dialog</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Application ID, decision action (Approve or Reject), optional recruiter decision notes.</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Updated application status (Approved / Rejected), adjudication timestamp, notification event dispatched to the Candidate.</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In strict accordance with platform scope, recruitment adjudication is binary: Approve or Reject. Complex multi-stage applicant tracking (such as scheduling multi-round live interviews, offer letters, or onboarding workflows) is excluded. The decision updates the application status visible to the Candidate and seals the application record.</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BR-34 (A Recruiter can only approve or reject Applications submitted to Job Postings owned by that Recruiter).</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While reviewing an application on the Application Detail &amp; Review screen, the Recruiter decides on the applicant.</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Recruiter clicks "Approve" or "Reject".</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Application Adjudication Dialog prompts for confirmation and optional notes.</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Recruiter confirms the decision.</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records the status as "Approved" or "Rejected" (BR-34), logs the adjudication timestamp, updates the Candidate's tracking dashboard, and locks the application.</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Attempt to adjudicate an application belonging to an unowned job posting: Request is rejected (BR-34).</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Attempting to re-adjudicate an already finalized application: System indicates the application status is final.</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Application Detail &amp; Review, Application Adjudication Dialog. Visual layout to be produced during the dedicated UI design phase.</w:t>
      </w:r>
    </w:p>
    <w:p>
      <w:pPr>
        <w:pStyle w:val="Heading2"/>
        <w:spacing w:after="80" w:before="260"/>
      </w:pPr>
      <w:r>
        <w:rPr>
          <w:rFonts w:ascii="Calibri" w:cs="Calibri" w:eastAsia="Calibri" w:hAnsi="Calibri"/>
          <w:b/>
          <w:bCs/>
          <w:color w:val="2E74B5"/>
          <w:sz w:val="28"/>
          <w:szCs w:val="28"/>
        </w:rPr>
        <w:t xml:space="preserve">3.5 Platform Administration &amp; Governance</w:t>
      </w:r>
    </w:p>
    <w:p>
      <w:pPr>
        <w:spacing w:after="140" w:before="0" w:line="260"/>
      </w:pPr>
      <w:r>
        <w:rPr>
          <w:rFonts w:ascii="Calibri" w:cs="Calibri" w:eastAsia="Calibri" w:hAnsi="Calibri"/>
          <w:color w:val="000000"/>
          <w:sz w:val="20"/>
          <w:szCs w:val="20"/>
        </w:rPr>
        <w:t xml:space="preserve">This section defines the administrative functions governing platform integrity, security, and quality, encompassing global user account oversight and locking, job posting content moderation, platform-wide interview session audit tracking, AI behavior prompt configuration, evaluation rubric calibration, and provider voice profile catalog curation.</w:t>
      </w:r>
    </w:p>
    <w:p>
      <w:pPr>
        <w:pStyle w:val="Heading3"/>
        <w:spacing w:after="60" w:before="180"/>
      </w:pPr>
      <w:r>
        <w:rPr>
          <w:rFonts w:ascii="Calibri" w:cs="Calibri" w:eastAsia="Calibri" w:hAnsi="Calibri"/>
          <w:b/>
          <w:bCs/>
          <w:color w:val="1F4D78"/>
          <w:sz w:val="24"/>
          <w:szCs w:val="24"/>
        </w:rPr>
        <w:t xml:space="preserve">3.5.1 User Account Governance &amp; Security Locking</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41: View and Filter Accounts (PRIMARY), UC 42: Lock/Unlock Account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Administrator navigates to the Account Governance section of the Admin Governance Console.</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provides administrative oversight of all registered platform accounts across roles (Candidate, Recruiter, Administrator), enabling filtering by status and role, inspection of account details, and execution of security administrative actions to lock or unlock accounts.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Administrator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enforce platform terms of service, protect system security, and suspend compromised or malicious accounts.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Admin Governance Console, Account Governance (User List), Account Detail &amp; Lock/Unlock</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Account filter criteria (role, status, registration date), search keyword (name, email), target Account ID, lock/unlock command with administrative reason.</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Filtered list of registered user accounts, detailed account dossier, updated account status flag (Active / Locked), security audit log entry.</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Only users holding the Administrator role can access this capability (BR-35). When an account is locked, Better Auth session resolution immediately rejects any subsequent authentication attempts, and active sessions are terminated (BR-05). Administrators can subsequently unlock an account after verification.</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BR-05 (A locked account must not be allowed to log in or access protected functions), BR-35 (Only an Administrator can lock or unlock another user's account).</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Administrator accesses the Admin Governance Console and opens Account Governance (User List).</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renders the registered accounts table with search, role filters, and status indicators (UC 41).</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Administrator selects an account and navigates to Account Detail &amp; Lock/Unlock.</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Administrator clicks "Lock Account", enters a mandatory administrative rationale, and confirms.</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updates the account status to "Locked" (BR-05, BR-35), terminates active sessions, and logs the security audit event.</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Non-admin access attempt: The system enforces strict role-based access control and denies entry.</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Administrator attempts to lock their own active administrator account: The system prohibits self-lockout.</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Admin Governance Console, Account Governance (User List), Account Detail &amp; Lock/Unlock.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3.5.2 Job Posting Moderation &amp; Platform Adjudication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43: View and Filter Job Posting (PRIMARY), UC 44: Approve / Reject Job Posting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Administrator navigates to the Job Posting Moderation Queue.</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provides content moderation oversight for recruiter-submitted job openings, allowing administrators to inspect vacancy details, AI competency models, and company interviewer configurations, and record formal approval or rejection decisions before publication.</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Administrator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verify that all job openings published on the platform meet professional quality, compliance, and non-discrimination standards.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Job Posting Moderation Queue, Job Posting Review &amp; Approval, Moderation Decision Dialog</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Moderation status filter (Pending, Approved, Rejected), Job Posting ID, moderation decision (Approve/Reject), feedback notes.</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Filtered moderation queue, comprehensive vacancy review view, updated Job Posting publication status, moderation notification to Recruiter.</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When a Recruiter submits a job opening, it enters the queue in "Pending Moderation" status. The posting cannot be viewed by candidates or applied to until an Administrator approves it (BR-36, BR-46). If rejected, the Administrator provides actionable feedback, allowing the Recruiter to revise and re-submit.</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BR-36 (Only an Administrator can approve or reject Job Postings for platform moderation), BR-46 (A Job Posting must not be publicly available while its moderation status is pending or rejected).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Administrator opens the Job Posting Moderation Queue.</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displays pending recruiter job submissions (UC 43).</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Administrator clicks a submission to open the Job Posting Review &amp; Approval screen.</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Administrator reviews the job description text, competency taxonomy, and selected interviewer avatar/voice.</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Administrator clicks "Approve", opens the Moderation Decision Dialog, and confirms (UC 44).</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The system marks the posting as "Approved" (BR-36), publishes it to the Candidate Job Board (BR-46), and notifies the Recruiter.</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Rejection without rationale: The system requires an explanatory moderation note before confirming rejection.</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Job Posting Moderation Queue, Job Posting Review &amp; Approval, Moderation Decision Dialog.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3.5.3 Platform Interview Session Governance &amp; Audit</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50: Search and Filter Interview Sessions (PRIMARY), UC 51: View Interview Session Detail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Administrator navigates to "Interview Sessions Oversight" within the governance console.</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provides platform-wide audit visibility into all historical and active interview sessions across all users, enabling searching, filtering by date and outcome, and inspecting full session execution details including transcript turns and rubric evaluations.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Administrator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monitor platform simulation quality, investigate technical or scoring anomalies, and audit system integrity.</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Interview Sessions Oversight, Interview Session Detail</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Filter criteria (User ID, date range, session state: Completed/Abandoned/Evaluating, overall score range), selected Session ID.</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Filtered list of platform interview sessions, comprehensive session audit dossier (blueprint reference, timestamps, transcript turns, score vectors).</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Administrators possess read-only audit access across all candidate practice sessions and recruitment screening sessions. The audit view binds the session to the exact internal Blueprint and evaluation criteria version active at session execution time (BR-24).</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BR-24 (Evaluation of a completed Interview Session must remain associated with the Blueprint and criteria active when the session was created).</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Administrator navigates to Interview Sessions Oversight.</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renders the global interview sessions ledger with comprehensive search and filtering controls (UC 50).</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Administrator filters by date range or session status.</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Administrator clicks a session row to inspect its full execution dossier on the Interview Session Detail screen (UC 51).</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displays dialogue transcripts, turn timings, avatar and voice metadata, and evaluation scoring breakdowns (BR-24).</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Session ID not found: System returns an error and redirects to the sessions list.</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Interview Sessions Oversight, Interview Session Detail.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3.5.4 AI Behaviour &amp; Evaluation Criteria Calibration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45: Edit Evaluation Criteria (PRIMARY), UC 46: Manage AI Behaviour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Administrator navigates to "AI Behaviour Management" or "Evaluation Criteria Calibration" within the Interview Feature Configuration module.</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enables administrators to calibrate global AI interviewer behavioral prompts, configure interview dialogue constraints, and edit the global evaluation rubrics and scoring weights used to assess candidate technical competencies.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Administrator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fine-tune the conversational realism of the AI interviewer and maintain rigorous, standardized competency assessment rubrics across the platform.</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Interview Feature Configuration, AI Behaviour Management, Prompt Template Editor Drawer, Evaluation Criteria Calibration, Rubric Template Editor Drawer</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Global behavioral prompt templates, dialogue turn limits, pacing parameters, evaluation rubric dimensions, scoring weight distributions.</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Versioned prompt template configurations, updated global evaluation rubric definitions, calibration audit log.</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Only Administrators can modify evaluation rubrics and AI behavior prompts (BR-37, BR-38). Changes take effect for newly initiated interview sessions while preserving historical consistency for completed sessions. The Prompt Template Editor Drawer allows adjusting interviewer tone and follow-up strictness, while the Rubric Template Editor Drawer allows calibrating criteria weighting (e.g., technical correctness, architecture design, clarity).</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BR-37 (Only an Administrator can edit global Evaluation Criteria), BR-38 (Only an Administrator can manage platform AI Behaviour and interview-feature configurations).</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Administrator accesses AI Behaviour Management and opens the Prompt Template Editor Drawer (UC 46).</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Administrator adjusts interviewer conversational behavior instructions and saves changes.</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Administrator opens Evaluation Criteria Calibration and launches the Rubric Template Editor Drawer (UC 45).</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Administrator updates competency weighting parameters and confirms validation checks.</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saves the calibrated rubric version (BR-37, BR-38) and applies it to subsequent interview sessions.</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Scoring weights do not sum to 100%: The system flags the validation discrepancy and prevents saving until weights are balanced.</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Interview Feature Configuration, AI Behaviour Management, Prompt Template Editor Drawer, Evaluation Criteria Calibration, Rubric Template Editor Drawer.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3.5.5 Provider Voice Profile Catalog Management</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47: View Voice Profiles (PRIMARY), UC 48: Fetch Voice Profiles (PRIMARY), UC 49: Delete Voice Profiles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Administrator navigates to the Voice Profile Catalog in the governance console.</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manages the catalog of available text-to-speech voice profiles by fetching external voice assets from the connected provider (e.g., ElevenLabs), cataloging voice metadata (gender, accent, language), and deprecating or removing outdated voice profiles.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Administrator, External TTS Provider (ElevenLabs)</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curate a high-quality selection of realistic voices available for candidate practice and recruiter job opening configurations.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Voice Profile Catalog, Fetch Voice Profiles Modal, Delete Voice Profile Dialog</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Fetch provider trigger, provider API synchronization parameters, Voice Profile ID selected for deletion/deactivation.</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Synchronized voice catalog list, updated voice metadata records, deletion confirmation.</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Administrators manage provider-sourced Voice Profiles (BR-39). In accordance with ratified product scope, Administrators do NOT manage candidate 3D avatars or virtual room backgrounds (BR-40). Fetching voices queries the external TTS provider and registers available voice IDs. Deleting a voice profile marks it as unavailable for future sessions while preserving historical references in completed interview logs.</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BR-39 (Only an Administrator can fetch, view, or delete provider-sourced Voice Profiles), BR-40 (Administrators must not manage Candidate Personal 3D Avatar assets or the platform 3D background catalog).</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Administrator navigates to the Voice Profile Catalog.</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displays all registered voice profiles with name, provider ID, accent, and sample audio playback (UC 47).</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Administrator clicks "Fetch Voice Profiles", opening the Fetch Voice Profiles Modal (UC 48).</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queries the external TTS provider API, identifies newly available voices, and synchronizes the catalog.</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(Optional) The Administrator selects an obsolete voice profile, clicks "Delete", and confirms via the Delete Voice Profile Dialog (UC 49).</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The system removes or deactivates the voice profile (BR-39).</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Provider API connection timeout: The system displays a connectivity alert and retains the existing voice catalog without corruption.</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Attempting to delete a voice currently configured on an active published job posting: The system warns the Administrator and requires reassignment or soft-deprecation.</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Voice Profile Catalog, Fetch Voice Profiles Modal, Delete Voice Profile Dialog. Visual layout to be produced during the dedicated UI design phase.</w:t>
      </w:r>
    </w:p>
    <w:p>
      <w:pPr>
        <w:pStyle w:val="Heading2"/>
        <w:spacing w:after="80" w:before="260"/>
      </w:pPr>
      <w:r>
        <w:rPr>
          <w:rFonts w:ascii="Calibri" w:cs="Calibri" w:eastAsia="Calibri" w:hAnsi="Calibri"/>
          <w:b/>
          <w:bCs/>
          <w:color w:val="2E74B5"/>
          <w:sz w:val="28"/>
          <w:szCs w:val="28"/>
        </w:rPr>
        <w:t xml:space="preserve">3.6 Membership &amp; Payment Management</w:t>
      </w:r>
    </w:p>
    <w:p>
      <w:pPr>
        <w:spacing w:after="140" w:before="0" w:line="260"/>
      </w:pPr>
      <w:r>
        <w:rPr>
          <w:rFonts w:ascii="Calibri" w:cs="Calibri" w:eastAsia="Calibri" w:hAnsi="Calibri"/>
          <w:color w:val="000000"/>
          <w:sz w:val="20"/>
          <w:szCs w:val="20"/>
        </w:rPr>
        <w:t xml:space="preserve">This section defines the functional requirements for candidate subscription billing, secure third-party payment gateway checkout, financial transaction audit ledgering, platform revenue analytics, and administrative subscription tier pricing governance.</w:t>
      </w:r>
    </w:p>
    <w:p>
      <w:pPr>
        <w:pStyle w:val="Heading3"/>
        <w:spacing w:after="60" w:before="180"/>
      </w:pPr>
      <w:r>
        <w:rPr>
          <w:rFonts w:ascii="Calibri" w:cs="Calibri" w:eastAsia="Calibri" w:hAnsi="Calibri"/>
          <w:b/>
          <w:bCs/>
          <w:color w:val="1F4D78"/>
          <w:sz w:val="24"/>
          <w:szCs w:val="24"/>
        </w:rPr>
        <w:t xml:space="preserve">3.6.1 Candidate Membership Subscription &amp; Cancellation</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32: Subscribe / Unsubscribe Membership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 Candidate clicks "Upgrade to Pro" or "Manage Subscription" on the Membership &amp; Billing screen.</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manages the Candidate membership subscription lifecycle, directing the user to a secure payment gateway for checkout, activating premium membership benefits upon successful payment confirmation, and processing voluntary cancellation requests.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Candidate, External Payment Gateway</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provide candidates with premium platform access (unlimited JD imports, advanced diagnostics) through secure subscription transactions.</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Membership &amp; Billing, Payment Gateway Checkout Redirect, Unsubscribe Confirmation Dialog</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Selected membership tier/plan, billing cycle, payment gateway callback payload, cancellation confirmation.</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Initialized checkout session URL, updated membership status (Active / Free / Canceled), billing renewal date.</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In alignment with ratified domain decisions, RoleCue operates strictly on a recurring subscription membership model. Paid membership benefits are strictly activated only after the payment gateway confirms successful transaction completion (BR-42). If a payment is pending or fails, benefits are not granted (BR-43). When a Candidate cancels their subscription, benefits remain active until the end of the paid billing period.</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BR-42 (A paid Membership state must be activated or updated only after the associated payment transaction succeeds), BR-43 (A failed or pending payment must not grant paid Membership benefits, and the same payment attempt cannot activate benefits more than once).</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Candidate navigates to the Membership &amp; Billing screen and selects a subscription plan.</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initializes a transaction record and redirects the Candidate via the Payment Gateway Checkout Redirect screen to the external payment gateway.</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Candidate completes payment authorization on the secure provider portal.</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payment gateway returns a verified success callback to RoleCue.</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system confirms the transaction, activates the "Pro" membership state on the Candidate's account (BR-42), and updates the billing dashboard.</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(Cancellation) An active subscriber clicks "Cancel Subscription" on the Membership &amp; Billing screen.</w:t>
      </w:r>
    </w:p>
    <w:p>
      <w:pPr>
        <w:spacing w:after="15" w:before="15" w:line="240"/>
        <w:ind w:left="360"/>
      </w:pPr>
      <w:r>
        <w:rPr>
          <w:rFonts w:ascii="Calibri" w:cs="Calibri" w:eastAsia="Calibri" w:hAnsi="Calibri"/>
          <w:b/>
          <w:bCs/>
          <w:color w:val="000000"/>
          <w:sz w:val="20"/>
          <w:szCs w:val="20"/>
        </w:rPr>
        <w:t xml:space="preserve">7. </w:t>
      </w:r>
      <w:r>
        <w:rPr>
          <w:rFonts w:ascii="Calibri" w:cs="Calibri" w:eastAsia="Calibri" w:hAnsi="Calibri"/>
          <w:color w:val="000000"/>
          <w:sz w:val="20"/>
          <w:szCs w:val="20"/>
        </w:rPr>
        <w:t xml:space="preserve">The Unsubscribe Confirmation Dialog appears, outlining benefit expiration details at the end of the billing term.</w:t>
      </w:r>
    </w:p>
    <w:p>
      <w:pPr>
        <w:spacing w:after="15" w:before="15" w:line="240"/>
        <w:ind w:left="360"/>
      </w:pPr>
      <w:r>
        <w:rPr>
          <w:rFonts w:ascii="Calibri" w:cs="Calibri" w:eastAsia="Calibri" w:hAnsi="Calibri"/>
          <w:b/>
          <w:bCs/>
          <w:color w:val="000000"/>
          <w:sz w:val="20"/>
          <w:szCs w:val="20"/>
        </w:rPr>
        <w:t xml:space="preserve">8. </w:t>
      </w:r>
      <w:r>
        <w:rPr>
          <w:rFonts w:ascii="Calibri" w:cs="Calibri" w:eastAsia="Calibri" w:hAnsi="Calibri"/>
          <w:color w:val="000000"/>
          <w:sz w:val="20"/>
          <w:szCs w:val="20"/>
        </w:rPr>
        <w:t xml:space="preserve">The Candidate confirms cancellation; the system updates the renewal status, preventing future renewals while maintaining access until period end.</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Payment declined or canceled by user: The payment gateway returns a failure/cancel callback; the system leaves the account in the free tier (BR-43) and displays a payment failed message.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Duplicate callback / replay: The system detects that the transaction has already been settled and ignores redundant activations (BR-43).</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Membership &amp; Billing, Payment Gateway Checkout Redirect, Unsubscribe Confirmation Dialog.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3.6.2 Financial Transactions Audit &amp; Revenue Reporting</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52: View Payment Transactions (PRIMARY), UC 53: Generate Revenue Report (PRIMARY); Supporting: UC 32: Subscribe / Unsubscribe Membership</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Administrator navigates to "Payment Transactions Ledger" or "Revenue Report Generator", or a Candidate views their personal payment history.</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maintains an immutable audit ledger of all platform membership payment transactions, allows searching and filtering transactions by date and status, and generates aggregated financial revenue reports.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Administrator (for global ledger and revenue reports), Candidate (for personal transaction history)</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ensure financial transparency, audit payment gateway reconciliation, and analyze recurring platform revenue.</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Payment Transactions Ledger, Revenue Report Generator, Payment Transaction History</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Date range filters, transaction status filters (Success, Failed, Refunded), report grouping parameters (Monthly, Quarterly).</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Filtered transaction ledger table, aggregated revenue figures, exportable revenue summary reports.</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Administrators have access to view all payment transactions across the platform and generate executive revenue summaries (BR-41). Candidates can view their own personal historical transactions via Payment Transaction History. All transaction records are read-only and reconciled against external gateway reference identifiers.</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BR-41 (Only Administrators can update Membership pricing and view platform Payment Transactions or generate Revenue Reports).</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Administrator navigates to the Payment Transactions Ledger in the governance console.</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system renders all platform payment transactions with user email, gateway transaction ID, amount, and status (UC 52, BR-41).</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Administrator filters records by date range or transaction status.</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Administrator opens the Revenue Report Generator (UC 53).</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Administrator selects reporting parameters (e.g., Monthly revenue breakdown) and clicks "Generate Report".</w:t>
      </w:r>
    </w:p>
    <w:p>
      <w:pPr>
        <w:spacing w:after="15" w:before="15" w:line="240"/>
        <w:ind w:left="360"/>
      </w:pPr>
      <w:r>
        <w:rPr>
          <w:rFonts w:ascii="Calibri" w:cs="Calibri" w:eastAsia="Calibri" w:hAnsi="Calibri"/>
          <w:b/>
          <w:bCs/>
          <w:color w:val="000000"/>
          <w:sz w:val="20"/>
          <w:szCs w:val="20"/>
        </w:rPr>
        <w:t xml:space="preserve">6. </w:t>
      </w:r>
      <w:r>
        <w:rPr>
          <w:rFonts w:ascii="Calibri" w:cs="Calibri" w:eastAsia="Calibri" w:hAnsi="Calibri"/>
          <w:color w:val="000000"/>
          <w:sz w:val="20"/>
          <w:szCs w:val="20"/>
        </w:rPr>
        <w:t xml:space="preserve">The system calculates total gross revenue, transaction counts, and churn rates, displaying the interactive summary with export options.</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Non-admin user attempts to access administrative revenue reports: Access is denied (BR-41).</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Payment Transactions Ledger, Revenue Report Generator, Payment Transaction History. Visual layout to be produced during the dedicated UI design phase.</w:t>
      </w:r>
    </w:p>
    <w:p>
      <w:pPr>
        <w:pStyle w:val="Heading3"/>
        <w:spacing w:after="60" w:before="180"/>
      </w:pPr>
      <w:r>
        <w:rPr>
          <w:rFonts w:ascii="Calibri" w:cs="Calibri" w:eastAsia="Calibri" w:hAnsi="Calibri"/>
          <w:b/>
          <w:bCs/>
          <w:color w:val="1F4D78"/>
          <w:sz w:val="24"/>
          <w:szCs w:val="24"/>
        </w:rPr>
        <w:t xml:space="preserve">3.6.3 Membership Pricing Governance</w:t>
      </w:r>
    </w:p>
    <w:p>
      <w:pPr>
        <w:spacing w:after="30" w:before="30" w:line="240"/>
      </w:pPr>
      <w:r>
        <w:rPr>
          <w:rFonts w:ascii="Calibri" w:cs="Calibri" w:eastAsia="Calibri" w:hAnsi="Calibri"/>
          <w:b/>
          <w:bCs/>
          <w:color w:val="000000"/>
          <w:sz w:val="20"/>
          <w:szCs w:val="20"/>
        </w:rPr>
        <w:t xml:space="preserve">Covered Use Cases: </w:t>
      </w:r>
      <w:r>
        <w:rPr>
          <w:rFonts w:ascii="Calibri" w:cs="Calibri" w:eastAsia="Calibri" w:hAnsi="Calibri"/>
          <w:color w:val="000000"/>
          <w:sz w:val="20"/>
          <w:szCs w:val="20"/>
        </w:rPr>
        <w:t xml:space="preserve">UC 54: Update Membership Price (PRIMARY)</w:t>
      </w:r>
    </w:p>
    <w:p>
      <w:pPr>
        <w:spacing w:after="30" w:before="30" w:line="240"/>
      </w:pPr>
      <w:r>
        <w:rPr>
          <w:rFonts w:ascii="Calibri" w:cs="Calibri" w:eastAsia="Calibri" w:hAnsi="Calibri"/>
          <w:b/>
          <w:bCs/>
          <w:color w:val="000000"/>
          <w:sz w:val="20"/>
          <w:szCs w:val="20"/>
        </w:rPr>
        <w:t xml:space="preserve">Function trigger: </w:t>
      </w:r>
      <w:r>
        <w:rPr>
          <w:rFonts w:ascii="Calibri" w:cs="Calibri" w:eastAsia="Calibri" w:hAnsi="Calibri"/>
          <w:color w:val="000000"/>
          <w:sz w:val="20"/>
          <w:szCs w:val="20"/>
        </w:rPr>
        <w:t xml:space="preserve">An Administrator clicks "Update Pricing" on the membership configuration view within the governance console.</w:t>
      </w:r>
    </w:p>
    <w:p>
      <w:pPr>
        <w:spacing w:after="30" w:before="30" w:line="240"/>
      </w:pPr>
      <w:r>
        <w:rPr>
          <w:rFonts w:ascii="Calibri" w:cs="Calibri" w:eastAsia="Calibri" w:hAnsi="Calibri"/>
          <w:b/>
          <w:bCs/>
          <w:color w:val="000000"/>
          <w:sz w:val="20"/>
          <w:szCs w:val="20"/>
        </w:rPr>
        <w:t xml:space="preserve">Function description: </w:t>
      </w:r>
      <w:r>
        <w:rPr>
          <w:rFonts w:ascii="Calibri" w:cs="Calibri" w:eastAsia="Calibri" w:hAnsi="Calibri"/>
          <w:color w:val="000000"/>
          <w:sz w:val="20"/>
          <w:szCs w:val="20"/>
        </w:rPr>
        <w:t xml:space="preserve">This function allows administrators to update the subscription fee and billing terms for platform membership tiers, establishing new baseline pricing for upcoming subscriber sign-ups.</w:t>
      </w:r>
    </w:p>
    <w:p>
      <w:pPr>
        <w:spacing w:after="30" w:before="30" w:line="240"/>
      </w:pPr>
      <w:r>
        <w:rPr>
          <w:rFonts w:ascii="Calibri" w:cs="Calibri" w:eastAsia="Calibri" w:hAnsi="Calibri"/>
          <w:b/>
          <w:bCs/>
          <w:color w:val="000000"/>
          <w:sz w:val="20"/>
          <w:szCs w:val="20"/>
        </w:rPr>
        <w:t xml:space="preserve">Actor/roles: </w:t>
      </w:r>
      <w:r>
        <w:rPr>
          <w:rFonts w:ascii="Calibri" w:cs="Calibri" w:eastAsia="Calibri" w:hAnsi="Calibri"/>
          <w:color w:val="000000"/>
          <w:sz w:val="20"/>
          <w:szCs w:val="20"/>
        </w:rPr>
        <w:t xml:space="preserve">Administrator</w:t>
      </w:r>
    </w:p>
    <w:p>
      <w:pPr>
        <w:spacing w:after="30" w:before="30" w:line="240"/>
      </w:pPr>
      <w:r>
        <w:rPr>
          <w:rFonts w:ascii="Calibri" w:cs="Calibri" w:eastAsia="Calibri" w:hAnsi="Calibri"/>
          <w:b/>
          <w:bCs/>
          <w:color w:val="000000"/>
          <w:sz w:val="20"/>
          <w:szCs w:val="20"/>
        </w:rPr>
        <w:t xml:space="preserve">Purpose: </w:t>
      </w:r>
      <w:r>
        <w:rPr>
          <w:rFonts w:ascii="Calibri" w:cs="Calibri" w:eastAsia="Calibri" w:hAnsi="Calibri"/>
          <w:color w:val="000000"/>
          <w:sz w:val="20"/>
          <w:szCs w:val="20"/>
        </w:rPr>
        <w:t xml:space="preserve">To manage platform commercial packaging and adjust subscription price points in accordance with business strategy.</w:t>
      </w:r>
    </w:p>
    <w:p>
      <w:pPr>
        <w:spacing w:after="30" w:before="30" w:line="240"/>
      </w:pPr>
      <w:r>
        <w:rPr>
          <w:rFonts w:ascii="Calibri" w:cs="Calibri" w:eastAsia="Calibri" w:hAnsi="Calibri"/>
          <w:b/>
          <w:bCs/>
          <w:color w:val="000000"/>
          <w:sz w:val="20"/>
          <w:szCs w:val="20"/>
        </w:rPr>
        <w:t xml:space="preserve">Interface: </w:t>
      </w:r>
      <w:r>
        <w:rPr>
          <w:rFonts w:ascii="Calibri" w:cs="Calibri" w:eastAsia="Calibri" w:hAnsi="Calibri"/>
          <w:color w:val="000000"/>
          <w:sz w:val="20"/>
          <w:szCs w:val="20"/>
        </w:rPr>
        <w:t xml:space="preserve">Web: Membership &amp; Billing, Update Membership Price Modal</w:t>
      </w:r>
    </w:p>
    <w:p>
      <w:pPr>
        <w:spacing w:after="15" w:before="30" w:line="240"/>
      </w:pPr>
      <w:r>
        <w:rPr>
          <w:rFonts w:ascii="Calibri" w:cs="Calibri" w:eastAsia="Calibri" w:hAnsi="Calibri"/>
          <w:b/>
          <w:bCs/>
          <w:color w:val="000000"/>
          <w:sz w:val="20"/>
          <w:szCs w:val="20"/>
        </w:rPr>
        <w:t xml:space="preserve">Data processing:</w:t>
      </w:r>
    </w:p>
    <w:p>
      <w:pPr>
        <w:spacing w:after="15" w:before="15" w:line="240"/>
        <w:ind w:left="360"/>
      </w:pPr>
      <w:r>
        <w:rPr>
          <w:rFonts w:ascii="Calibri" w:cs="Calibri" w:eastAsia="Calibri" w:hAnsi="Calibri"/>
          <w:b/>
          <w:bCs/>
          <w:color w:val="000000"/>
          <w:sz w:val="20"/>
          <w:szCs w:val="20"/>
        </w:rPr>
        <w:t xml:space="preserve">• Input data: </w:t>
      </w:r>
      <w:r>
        <w:rPr>
          <w:rFonts w:ascii="Calibri" w:cs="Calibri" w:eastAsia="Calibri" w:hAnsi="Calibri"/>
          <w:color w:val="000000"/>
          <w:sz w:val="20"/>
          <w:szCs w:val="20"/>
        </w:rPr>
        <w:t xml:space="preserve">Membership plan ID, new subscription price, effective currency, administrative confirmation.</w:t>
      </w:r>
    </w:p>
    <w:p>
      <w:pPr>
        <w:spacing w:after="30" w:before="15" w:line="240"/>
        <w:ind w:left="360"/>
      </w:pPr>
      <w:r>
        <w:rPr>
          <w:rFonts w:ascii="Calibri" w:cs="Calibri" w:eastAsia="Calibri" w:hAnsi="Calibri"/>
          <w:b/>
          <w:bCs/>
          <w:color w:val="000000"/>
          <w:sz w:val="20"/>
          <w:szCs w:val="20"/>
        </w:rPr>
        <w:t xml:space="preserve">• Output data: </w:t>
      </w:r>
      <w:r>
        <w:rPr>
          <w:rFonts w:ascii="Calibri" w:cs="Calibri" w:eastAsia="Calibri" w:hAnsi="Calibri"/>
          <w:color w:val="000000"/>
          <w:sz w:val="20"/>
          <w:szCs w:val="20"/>
        </w:rPr>
        <w:t xml:space="preserve">Updated membership pricing schedule, pricing audit log record.</w:t>
      </w:r>
    </w:p>
    <w:p>
      <w:pPr>
        <w:spacing w:after="30" w:before="30" w:line="240"/>
      </w:pPr>
      <w:r>
        <w:rPr>
          <w:rFonts w:ascii="Calibri" w:cs="Calibri" w:eastAsia="Calibri" w:hAnsi="Calibri"/>
          <w:b/>
          <w:bCs/>
          <w:color w:val="000000"/>
          <w:sz w:val="20"/>
          <w:szCs w:val="20"/>
        </w:rPr>
        <w:t xml:space="preserve">Function details: </w:t>
      </w:r>
      <w:r>
        <w:rPr>
          <w:rFonts w:ascii="Calibri" w:cs="Calibri" w:eastAsia="Calibri" w:hAnsi="Calibri"/>
          <w:color w:val="000000"/>
          <w:sz w:val="20"/>
          <w:szCs w:val="20"/>
        </w:rPr>
        <w:t xml:space="preserve">Only Administrators possess the authority to modify membership prices (BR-41). Updating a plan's price applies to new subscription checkouts; existing active recurring subscriptions follow standard grandfathering rules unless grandfathering is explicitly updated via payment gateway policies.</w:t>
      </w:r>
    </w:p>
    <w:p>
      <w:pPr>
        <w:spacing w:after="30" w:before="30" w:line="240"/>
      </w:pPr>
      <w:r>
        <w:rPr>
          <w:rFonts w:ascii="Calibri" w:cs="Calibri" w:eastAsia="Calibri" w:hAnsi="Calibri"/>
          <w:b/>
          <w:bCs/>
          <w:color w:val="000000"/>
          <w:sz w:val="20"/>
          <w:szCs w:val="20"/>
        </w:rPr>
        <w:t xml:space="preserve">Business rule: </w:t>
      </w:r>
      <w:r>
        <w:rPr>
          <w:rFonts w:ascii="Calibri" w:cs="Calibri" w:eastAsia="Calibri" w:hAnsi="Calibri"/>
          <w:color w:val="000000"/>
          <w:sz w:val="20"/>
          <w:szCs w:val="20"/>
        </w:rPr>
        <w:t xml:space="preserve">BR-41 (Only Administrators can update Membership pricing and view platform Payment Transactions or generate Revenue Reports).</w:t>
      </w:r>
    </w:p>
    <w:p>
      <w:pPr>
        <w:spacing w:after="15" w:before="30" w:line="240"/>
      </w:pPr>
      <w:r>
        <w:rPr>
          <w:rFonts w:ascii="Calibri" w:cs="Calibri" w:eastAsia="Calibri" w:hAnsi="Calibri"/>
          <w:b/>
          <w:bCs/>
          <w:color w:val="000000"/>
          <w:sz w:val="20"/>
          <w:szCs w:val="20"/>
        </w:rPr>
        <w:t xml:space="preserve">Normal case:</w:t>
      </w:r>
    </w:p>
    <w:p>
      <w:pPr>
        <w:spacing w:after="15" w:before="15" w:line="240"/>
        <w:ind w:left="360"/>
      </w:pPr>
      <w:r>
        <w:rPr>
          <w:rFonts w:ascii="Calibri" w:cs="Calibri" w:eastAsia="Calibri" w:hAnsi="Calibri"/>
          <w:b/>
          <w:bCs/>
          <w:color w:val="000000"/>
          <w:sz w:val="20"/>
          <w:szCs w:val="20"/>
        </w:rPr>
        <w:t xml:space="preserve">1. </w:t>
      </w:r>
      <w:r>
        <w:rPr>
          <w:rFonts w:ascii="Calibri" w:cs="Calibri" w:eastAsia="Calibri" w:hAnsi="Calibri"/>
          <w:color w:val="000000"/>
          <w:sz w:val="20"/>
          <w:szCs w:val="20"/>
        </w:rPr>
        <w:t xml:space="preserve">The Administrator opens the membership configuration panel and selects "Update Membership Price".</w:t>
      </w:r>
    </w:p>
    <w:p>
      <w:pPr>
        <w:spacing w:after="15" w:before="15" w:line="240"/>
        <w:ind w:left="360"/>
      </w:pPr>
      <w:r>
        <w:rPr>
          <w:rFonts w:ascii="Calibri" w:cs="Calibri" w:eastAsia="Calibri" w:hAnsi="Calibri"/>
          <w:b/>
          <w:bCs/>
          <w:color w:val="000000"/>
          <w:sz w:val="20"/>
          <w:szCs w:val="20"/>
        </w:rPr>
        <w:t xml:space="preserve">2. </w:t>
      </w:r>
      <w:r>
        <w:rPr>
          <w:rFonts w:ascii="Calibri" w:cs="Calibri" w:eastAsia="Calibri" w:hAnsi="Calibri"/>
          <w:color w:val="000000"/>
          <w:sz w:val="20"/>
          <w:szCs w:val="20"/>
        </w:rPr>
        <w:t xml:space="preserve">The Update Membership Price Modal opens, displaying current pricing tiers.</w:t>
      </w:r>
    </w:p>
    <w:p>
      <w:pPr>
        <w:spacing w:after="15" w:before="15" w:line="240"/>
        <w:ind w:left="360"/>
      </w:pPr>
      <w:r>
        <w:rPr>
          <w:rFonts w:ascii="Calibri" w:cs="Calibri" w:eastAsia="Calibri" w:hAnsi="Calibri"/>
          <w:b/>
          <w:bCs/>
          <w:color w:val="000000"/>
          <w:sz w:val="20"/>
          <w:szCs w:val="20"/>
        </w:rPr>
        <w:t xml:space="preserve">3. </w:t>
      </w:r>
      <w:r>
        <w:rPr>
          <w:rFonts w:ascii="Calibri" w:cs="Calibri" w:eastAsia="Calibri" w:hAnsi="Calibri"/>
          <w:color w:val="000000"/>
          <w:sz w:val="20"/>
          <w:szCs w:val="20"/>
        </w:rPr>
        <w:t xml:space="preserve">The Administrator enters the new subscription fee and clicks "Save Changes".</w:t>
      </w:r>
    </w:p>
    <w:p>
      <w:pPr>
        <w:spacing w:after="15" w:before="15" w:line="240"/>
        <w:ind w:left="360"/>
      </w:pPr>
      <w:r>
        <w:rPr>
          <w:rFonts w:ascii="Calibri" w:cs="Calibri" w:eastAsia="Calibri" w:hAnsi="Calibri"/>
          <w:b/>
          <w:bCs/>
          <w:color w:val="000000"/>
          <w:sz w:val="20"/>
          <w:szCs w:val="20"/>
        </w:rPr>
        <w:t xml:space="preserve">4. </w:t>
      </w:r>
      <w:r>
        <w:rPr>
          <w:rFonts w:ascii="Calibri" w:cs="Calibri" w:eastAsia="Calibri" w:hAnsi="Calibri"/>
          <w:color w:val="000000"/>
          <w:sz w:val="20"/>
          <w:szCs w:val="20"/>
        </w:rPr>
        <w:t xml:space="preserve">The system verifies administrator authorization (BR-41), validates that the price is a positive monetary value, and persists the new price.</w:t>
      </w:r>
    </w:p>
    <w:p>
      <w:pPr>
        <w:spacing w:after="15" w:before="15" w:line="240"/>
        <w:ind w:left="360"/>
      </w:pPr>
      <w:r>
        <w:rPr>
          <w:rFonts w:ascii="Calibri" w:cs="Calibri" w:eastAsia="Calibri" w:hAnsi="Calibri"/>
          <w:b/>
          <w:bCs/>
          <w:color w:val="000000"/>
          <w:sz w:val="20"/>
          <w:szCs w:val="20"/>
        </w:rPr>
        <w:t xml:space="preserve">5. </w:t>
      </w:r>
      <w:r>
        <w:rPr>
          <w:rFonts w:ascii="Calibri" w:cs="Calibri" w:eastAsia="Calibri" w:hAnsi="Calibri"/>
          <w:color w:val="000000"/>
          <w:sz w:val="20"/>
          <w:szCs w:val="20"/>
        </w:rPr>
        <w:t xml:space="preserve">The updated price is immediately reflected on public subscription displays and checkout flows.</w:t>
      </w:r>
    </w:p>
    <w:p>
      <w:pPr>
        <w:spacing w:after="15" w:before="30" w:line="240"/>
      </w:pPr>
      <w:r>
        <w:rPr>
          <w:rFonts w:ascii="Calibri" w:cs="Calibri" w:eastAsia="Calibri" w:hAnsi="Calibri"/>
          <w:b/>
          <w:bCs/>
          <w:color w:val="000000"/>
          <w:sz w:val="20"/>
          <w:szCs w:val="20"/>
        </w:rPr>
        <w:t xml:space="preserve">Abnormal case: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Invalid or negative price input: The system rejects the value and prompts for a valid numerical price.</w:t>
      </w:r>
    </w:p>
    <w:p>
      <w:pPr>
        <w:spacing w:after="15" w:before="15" w:line="240"/>
        <w:ind w:left="360"/>
      </w:pPr>
      <w:r>
        <w:rPr>
          <w:rFonts w:ascii="Calibri" w:cs="Calibri" w:eastAsia="Calibri" w:hAnsi="Calibri"/>
          <w:b/>
          <w:bCs/>
          <w:color w:val="000000"/>
          <w:sz w:val="20"/>
          <w:szCs w:val="20"/>
        </w:rPr>
        <w:t xml:space="preserve">• </w:t>
      </w:r>
      <w:r>
        <w:rPr>
          <w:rFonts w:ascii="Calibri" w:cs="Calibri" w:eastAsia="Calibri" w:hAnsi="Calibri"/>
          <w:color w:val="000000"/>
          <w:sz w:val="20"/>
          <w:szCs w:val="20"/>
        </w:rPr>
        <w:t xml:space="preserve">Unauthorized user attempt: Access blocked with permission violation.</w:t>
      </w:r>
    </w:p>
    <w:p>
      <w:pPr>
        <w:spacing w:after="120" w:before="30" w:line="240"/>
      </w:pPr>
      <w:r>
        <w:rPr>
          <w:rFonts w:ascii="Calibri" w:cs="Calibri" w:eastAsia="Calibri" w:hAnsi="Calibri"/>
          <w:b/>
          <w:bCs/>
          <w:color w:val="000000"/>
          <w:sz w:val="20"/>
          <w:szCs w:val="20"/>
        </w:rPr>
        <w:t xml:space="preserve">Screen layout: </w:t>
      </w:r>
      <w:r>
        <w:rPr>
          <w:rFonts w:ascii="Calibri" w:cs="Calibri" w:eastAsia="Calibri" w:hAnsi="Calibri"/>
          <w:color w:val="000000"/>
          <w:sz w:val="20"/>
          <w:szCs w:val="20"/>
        </w:rPr>
        <w:t xml:space="preserve">Screen Layout Reference: Membership &amp; Billing, Update Membership Price Modal. Visual layout to be produced during the dedicated UI design phase.</w:t>
      </w:r>
    </w:p>
    <w:p>
      <w:pPr>
        <w:pStyle w:val="Heading2"/>
        <w:spacing w:after="80" w:before="260"/>
      </w:pPr>
      <w:r>
        <w:rPr>
          <w:rFonts w:ascii="Calibri" w:cs="Calibri" w:eastAsia="Calibri" w:hAnsi="Calibri"/>
          <w:b/>
          <w:bCs/>
          <w:color w:val="2E74B5"/>
          <w:sz w:val="28"/>
          <w:szCs w:val="28"/>
        </w:rPr>
        <w:t xml:space="preserve">3.7 Governance &amp; Traceability Audits</w:t>
      </w:r>
    </w:p>
    <w:p>
      <w:pPr>
        <w:spacing w:after="140" w:before="0" w:line="260"/>
      </w:pPr>
      <w:r>
        <w:rPr>
          <w:rFonts w:ascii="Calibri" w:cs="Calibri" w:eastAsia="Calibri" w:hAnsi="Calibri"/>
          <w:color w:val="000000"/>
          <w:sz w:val="20"/>
          <w:szCs w:val="20"/>
        </w:rPr>
        <w:t xml:space="preserve">This section provides formal traceability matrices establishing bidirectional mapping between the system functional requirements, all 59 canonical Business Rules, and all 57 formal Use Cases. In addition, review flags identified during functional specification are documented for future governance baseline updates.</w:t>
      </w:r>
    </w:p>
    <w:p>
      <w:pPr>
        <w:pStyle w:val="Heading3"/>
        <w:spacing w:after="60" w:before="180"/>
      </w:pPr>
      <w:r>
        <w:rPr>
          <w:rFonts w:ascii="Calibri" w:cs="Calibri" w:eastAsia="Calibri" w:hAnsi="Calibri"/>
          <w:b/>
          <w:bCs/>
          <w:color w:val="1F4D78"/>
          <w:sz w:val="24"/>
          <w:szCs w:val="24"/>
        </w:rPr>
        <w:t xml:space="preserve">Business Rule Coverage Audit</w:t>
      </w:r>
    </w:p>
    <w:p>
      <w:pPr>
        <w:spacing w:after="100" w:before="0" w:line="240"/>
      </w:pPr>
      <w:r>
        <w:rPr>
          <w:rFonts w:ascii="Calibri" w:cs="Calibri" w:eastAsia="Calibri" w:hAnsi="Calibri"/>
          <w:color w:val="000000"/>
          <w:sz w:val="20"/>
          <w:szCs w:val="20"/>
        </w:rPr>
        <w:t xml:space="preserve">The following matrix verifies that every one of the 59 canonical Business Rules defined in Section 5.1 is referenced by one or more detailed functional requirement modules, ensuring full regulatory and business policy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tcBorders>
              <w:top w:val="single" w:color="000000" w:sz="4"/>
              <w:left w:val="single" w:color="000000" w:sz="4"/>
              <w:bottom w:val="single" w:color="000000" w:sz="4"/>
              <w:right w:val="single" w:color="000000" w:sz="4"/>
            </w:tcBorders>
            <w:shd w:fill="FFE8E2" w:val="clear"/>
            <w:tcMar>
              <w:top w:type="dxa" w:w="80"/>
              <w:left w:type="dxa" w:w="60"/>
              <w:bottom w:type="dxa" w:w="80"/>
              <w:right w:type="dxa" w:w="60"/>
            </w:tcMar>
            <w:vAlign w:val="center"/>
          </w:tcPr>
          <w:p>
            <w:pPr>
              <w:spacing w:after="20" w:before="20" w:line="240"/>
              <w:jc w:val="center"/>
            </w:pPr>
            <w:r>
              <w:rPr>
                <w:rFonts w:ascii="Calibri" w:cs="Calibri" w:eastAsia="Calibri" w:hAnsi="Calibri"/>
                <w:b/>
                <w:bCs/>
                <w:color w:val="000000"/>
                <w:sz w:val="19"/>
                <w:szCs w:val="19"/>
              </w:rPr>
              <w:t xml:space="preserve">Business Rule</w:t>
            </w:r>
          </w:p>
        </w:tc>
        <w:tc>
          <w:tcPr>
            <w:tcW w:type="dxa" w:w="3626"/>
            <w:tcBorders>
              <w:top w:val="single" w:color="000000" w:sz="4"/>
              <w:left w:val="single" w:color="000000" w:sz="4"/>
              <w:bottom w:val="single" w:color="000000" w:sz="4"/>
              <w:right w:val="single" w:color="000000" w:sz="4"/>
            </w:tcBorders>
            <w:shd w:fill="FFE8E2" w:val="clear"/>
            <w:tcMar>
              <w:top w:type="dxa" w:w="80"/>
              <w:left w:type="dxa" w:w="60"/>
              <w:bottom w:type="dxa" w:w="80"/>
              <w:right w:type="dxa" w:w="60"/>
            </w:tcMar>
            <w:vAlign w:val="center"/>
          </w:tcPr>
          <w:p>
            <w:pPr>
              <w:spacing w:after="20" w:before="20" w:line="240"/>
              <w:jc w:val="center"/>
            </w:pPr>
            <w:r>
              <w:rPr>
                <w:rFonts w:ascii="Calibri" w:cs="Calibri" w:eastAsia="Calibri" w:hAnsi="Calibri"/>
                <w:b/>
                <w:bCs/>
                <w:color w:val="000000"/>
                <w:sz w:val="19"/>
                <w:szCs w:val="19"/>
              </w:rPr>
              <w:t xml:space="preserve">Referenced By Detailed Function(s)</w:t>
            </w:r>
          </w:p>
        </w:tc>
        <w:tc>
          <w:tcPr>
            <w:tcW w:type="dxa" w:w="1200"/>
            <w:tcBorders>
              <w:top w:val="single" w:color="000000" w:sz="4"/>
              <w:left w:val="single" w:color="000000" w:sz="4"/>
              <w:bottom w:val="single" w:color="000000" w:sz="4"/>
              <w:right w:val="single" w:color="000000" w:sz="4"/>
            </w:tcBorders>
            <w:shd w:fill="FFE8E2" w:val="clear"/>
            <w:tcMar>
              <w:top w:type="dxa" w:w="80"/>
              <w:left w:type="dxa" w:w="60"/>
              <w:bottom w:type="dxa" w:w="80"/>
              <w:right w:type="dxa" w:w="60"/>
            </w:tcMar>
            <w:vAlign w:val="center"/>
          </w:tcPr>
          <w:p>
            <w:pPr>
              <w:spacing w:after="20" w:before="20" w:line="240"/>
              <w:jc w:val="center"/>
            </w:pPr>
            <w:r>
              <w:rPr>
                <w:rFonts w:ascii="Calibri" w:cs="Calibri" w:eastAsia="Calibri" w:hAnsi="Calibri"/>
                <w:b/>
                <w:bCs/>
                <w:color w:val="000000"/>
                <w:sz w:val="19"/>
                <w:szCs w:val="19"/>
              </w:rPr>
              <w:t xml:space="preserve">Status</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BR-01: An account must have a unique email address.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3.2.2 User Registration &amp; Role Selection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BR-02: An account password must be between 8 and 32 characters long.</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3.2.2 User Registration &amp; Role Selection, 3.2.4 Forgot Password &amp; Credential Recovery, 3.2.6 Credential Security &amp; Password Modification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BR-03: An account password must contain at least one lowercase letter, one uppercase letter,one number and one special character.</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3.2.2 User Registration &amp; Role Selection, 3.2.4 Forgot Password &amp; Credential Recovery, 3.2.6 Credential Security &amp; Password Modification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BR-04: A user must be authenticated before accessing registered-user features.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3.2.1 Platform Public Exploration, 3.2.3 User Authentication, 3.2.5 Profile Inspection &amp; Update, 3.2.6 Credential Security, 3.2.7 Two-Factor Authentication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BR-05: A locked account must not be allowed to log in or access protected functions.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3.2.3 User Authentication &amp; Session Resolution, 3.5.1 User Account Governance &amp; Security Locking</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BR-06: A user must verify their identity before resetting a forgotten password.</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3.2.4 Forgot Password &amp; Credential Recovery</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BR-07: A password reset token can only be used only once.</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3.2.4 Forgot Password &amp; Credential Recovery</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BR-08: When two-factor authentication is enabled for an account, authentication is not complete until the required second-factor verification succeeds.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3.2.3 User Authentication &amp; Session Resolution, 3.2.7 Two-Factor Authentication Management</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BR-09: Candidates can only access and manage their own Target JD for practice.</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3.3.1 Target JD Ingestion &amp; AI Extraction, 3.3.2 Review, Refine &amp; Confirm Extracted Target JD, 3.3.3 Target JD Library Management</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BR-10: A Candidate must review and confirm the AI-extracted Job Description before the generation of an Interview Blueprint.</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3.3.1 Target JD Ingestion &amp; AI Extraction, 3.3.2 Review, Refine &amp; Confirm Extracted Target JD</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BR-11: Interview Blueprint generation must use the approved Extracted Job Description, Candidate refinement notes, and Interview Configuration.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3.3.2 Review, Refine &amp; Confirm Extracted Target JD, 3.3.5 Interview Session Configuration &amp; Preflight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BR-12: The Interview Blueprint is an internal system artifact and must not be exposed to the Candidate for viewing, editing, or confirmation.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3.3.2 Review, Refine &amp; Confirm Extracted Target JD, 3.3.5 Interview Session Configuration &amp; Preflight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BR-13: A Candidate Target JD for Practice is private Candidate data and is distinct from a Recruiter's public Job Posting.</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3.3.1 Target JD Ingestion &amp; AI Extraction, 3.3.2 Review, Refine &amp; Confirm Extracted Target JD, 3.3.3 Target JD Library Management</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BR-14: Deleting a saved Target JD must not invalidate historical completed Interview Session results that were created from it.</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3.3.3 Target JD Library Management</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BR-15: An Interview Session can only start only after the relevant Extracted Job Description has been confirmed and its internal Interview Blueprint has been generated.</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3.3.5 Interview Session Configuration, 3.3.6 Audio &amp; Hardware Readiness Check, 3.3.7 Interactive 3D AI Interview Simulation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BR-16: A Candidate can select only Voice Profiles currently made available by the system.</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3.3.5 Interview Session Configuration &amp; Preflight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BR-17: A Candidate can select only 3D interviewer avatars currently made available by the system or their own avatars.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3.3.5 Interview Session Configuration &amp; Preflight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BR-18: A Personal 3D Avatar generated from a Candidate's photo belongs to that Candidate and must not be exposed as another user's personal avatar.</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3.3.4 Personal 3D Avatar Generation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BR-19: A Candidate can only resume an interrupted Interview Session only while that session remains active.</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3.3.8 Active Interview Session Resumption &amp; Cleanup</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BR-20: If a Candidate leaves or remains disconnected from an Interview Session for more than 10 minutes, the session is considered abandoned and terminated by the System Handler.</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3.3.8 Active Interview Session Resumption &amp; Cleanup</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BR-21: Question-level feedback must be associated with the Interview Session in which the corresponding question was answered.</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3.3.9 Interview Performance Evaluation &amp; Diagnostics</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BR-22: Performance Scores and Improvement Recommendations must be generated from the results of the corresponding Interview Session.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3.3.9 Interview Performance Evaluation &amp; Diagnostics</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BR-23: An exported Interview Session Result must correspond to the selected stored session and must not modify the stored result.</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3.3.10 Interview History Archive &amp; Result Export</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BR-24: Evaluation of a completed Interview Session must remain associated with the Blueprint context used for that session so later configuration changes do not alter the historical result.</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3.3.9 Interview Performance Evaluation &amp; Diagnostics, 3.5.3 Platform Interview Session Governance &amp; Audit</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BR-25: A Candidate can only submit at most one Application for the same Job Posting.</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3.4.4 Job Application Submission &amp; Mandatory Interview Gateway</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BR-26: A Candidate must provide all required Application information before submitting an Application.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3.4.4 Job Application Submission &amp; Mandatory Interview Gateway</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BR-27: A Candidate can only view their own submitted Application details and statuses.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3.4.5 Candidate Application Tracking &amp; Dossier Viewer</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BR-28: A Recruiter can only view Applications when they were submitted to Job Postings owned by that Recruiter.</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3.4.6 Recruiter Application Screening &amp; Attached Result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BR-29: A Recruiter can only view Job Postings they own within recruiter-management functions.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3.4.2 Recruiter Job Posting Administration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BR-30: A Recruiter can only update Job Postings they own.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3.4.2 Recruiter Job Posting Administration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BR-31: A Recruiter can only archive Job Postings they own.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3.4.2 Recruiter Job Posting Administration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BR-32: Candidates must not be allowed to apply to archived Job Postings.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3.4.2 Recruiter Job Posting Administration, 3.4.3 Candidate Job Board Discovery &amp; Vacancy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BR-33: Only approved and active Job Postings can be publicly available for Candidate applications.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3.4.3 Candidate Job Board Discovery &amp; Vacancy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BR-34: A Recruiter can only approve or reject Applications submitted to Job Postings owned by that Recruiter.</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3.4.7 Recruiter Definitive Binary Adjudication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BR-35: Only an Administrator can lock or unlock another user's account.</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3.5.1 User Account Governance &amp; Security Locking</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BR-36: Only an Administrator can approve or reject Job Postings for platform moderation.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3.5.2 Job Posting Moderation &amp; Platform Adjudication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BR-37: Only an Administrator can edit global Evaluation Criteria.</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3.5.4 AI Behaviour &amp; Evaluation Criteria Calibration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BR-38: Only an Administrator can manage platform AI Behaviour and interview-feature configuration.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3.5.4 AI Behaviour &amp; Evaluation Criteria Calibration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BR-39: Only an Administrator can fetch, view, or delete provider-sourced Voice Profiles used by the platform.</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3.5.5 Provider Voice Profile Catalog Management</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BR-40: Administrators must not manage Candidate Personal 3D Avatar assets or the platform's 3D interview environments as administrative catalogue functions.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3.5.5 Provider Voice Profile Catalog Management</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BR-41: Only Administrators can update Membership pricing and view platform Payment Transactions or Revenue Reports.</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3.6.2 Financial Transactions Audit &amp; Revenue Reporting, 3.6.3 Membership Pricing Governance</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BR-42: A paid Membership state must be activated or updated only after the associated payment has been confirmed successfully by the Payment Gateway.</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3.6.1 Candidate Membership Subscription &amp; Cancellation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BR-43: A failed or pending payment must not grant paid Membership benefits, and the same successful payment must not be applied more than once.</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3.6.1 Candidate Membership Subscription &amp; Cancellation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BR-44: A Recruiter must review and confirm the extracted Job Posting information before submitting the Job Posting for Administrator approval.</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3.4.1 Recruiter Job Posting Creation &amp; AI Configuration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BR-45: A Recruiter must select an available company 3D interviewer model and an available Voice Profile before submitting a Job Posting for approval.</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3.4.1 Recruiter Job Posting Creation &amp; AI Configuration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BR-46: A Job Posting must not be publicly available while its moderation status is pending or rejected.</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3.4.1 Recruiter Job Posting Creation, 3.4.3 Candidate Job Board Discovery, 3.5.2 Job Posting Moderation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BR-47: A Candidate interviewing for a Recruiter Job Posting must use the 3D interviewer model configured for that Job Posting.</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3.3.7 Interactive 3D AI Interview Simulation, 3.4.4 Job Application Submission &amp; Mandatory Interview Gateway</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BR-48: A Candidate interviewing for a Recruiter Job Posting must use the Voice Profile configured for that Job Posting and must not override it.</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3.3.7 Interactive 3D AI Interview Simulation, 3.4.4 Job Application Submission &amp; Mandatory Interview Gateway</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BR-49: A Candidate must upload the required CV or resume information before proceeding with the required interview for a Job Posting application.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3.4.4 Job Application Submission &amp; Mandatory Interview Gateway</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BR-50: A completed Application must not be made available to the Recruiter until the Candidate has completed the required interview for that Job Posting.</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3.4.4 Job Application Submission, 3.4.6 Recruiter Application Screening &amp; Attached Result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BR-51: The Interview Result attached to an Application must belong to the same Candidate and the same Job Posting associated with that Application.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3.4.4 Job Application Submission, 3.4.6 Recruiter Application Screening &amp; Attached Result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BR-52: When the required interview is completed, the system must attach its Interview Result to the corresponding Application before making the completed Application available to the Recruiter.</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3.4.4 Job Application Submission &amp; Mandatory Interview Gateway</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BR-53: Photo capture, photo validation, avatar preview, customization, and GLB generation for a Personal 3D Avatar must be performed within the embedded Avaturn experience.</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3.3.4 Personal 3D Avatar Generation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BR-54: The Personal 3D Avatar generation flow must not depend on Avaturn Pro API orchestration for capture, customization, or GLB generation.</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3.3.4 Personal 3D Avatar Generation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BR-55: RoleCue may persist a newly generated Personal 3D Avatar only after receiving the final GLB model and successfully converting it to VRM format.</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3.3.4 Personal 3D Avatar Generation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BR-56: If GLB-to-VRM conversion fails, the Personal 3D Avatar must not be marked as available for use in RoleCue.</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3.3.4 Personal 3D Avatar Generation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BR-57: A Candidate-owned Personal 3D Avatar must only be accessible to its owning Candidate.</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3.3.4 Personal 3D Avatar Generation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BR-58: An interview proceeds to evaluation when the interview engine determines that no further Question is required.</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3.3.7 Interactive 3D AI Interview Simulation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r>
        <w:tc>
          <w:tcPr>
            <w:tcW w:type="dxa" w:w="4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BR-59: For an interview based on a Candidate's own Target JD, the Candidate may choose only an available system 3D interviewer or an eligible Candidate-owned Personal 3D Avatar together with an available Voice Profile.</w:t>
            </w:r>
          </w:p>
        </w:tc>
        <w:tc>
          <w:tcPr>
            <w:tcW w:type="dxa" w:w="3626"/>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3.3.5 Interview Session Configuration &amp; Preflight Inspection</w:t>
            </w:r>
          </w:p>
        </w:tc>
        <w:tc>
          <w:tcPr>
            <w:tcW w:type="dxa" w:w="12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center"/>
            </w:pPr>
            <w:r>
              <w:rPr>
                <w:rFonts w:ascii="Calibri" w:cs="Calibri" w:eastAsia="Calibri" w:hAnsi="Calibri"/>
                <w:b/>
                <w:bCs/>
                <w:color w:val="000000"/>
                <w:sz w:val="18"/>
                <w:szCs w:val="18"/>
              </w:rPr>
              <w:t xml:space="preserve">COVERED</w:t>
            </w:r>
          </w:p>
        </w:tc>
      </w:tr>
    </w:tbl>
    <w:p>
      <w:pPr>
        <w:pStyle w:val="Heading3"/>
        <w:spacing w:after="60" w:before="200"/>
      </w:pPr>
      <w:r>
        <w:rPr>
          <w:rFonts w:ascii="Calibri" w:cs="Calibri" w:eastAsia="Calibri" w:hAnsi="Calibri"/>
          <w:b/>
          <w:bCs/>
          <w:color w:val="1F4D78"/>
          <w:sz w:val="24"/>
          <w:szCs w:val="24"/>
        </w:rPr>
        <w:t xml:space="preserve">Business Rule Gaps</w:t>
      </w:r>
    </w:p>
    <w:p>
      <w:pPr>
        <w:spacing w:after="80" w:before="0" w:line="240"/>
      </w:pPr>
      <w:r>
        <w:rPr>
          <w:rFonts w:ascii="Calibri" w:cs="Calibri" w:eastAsia="Calibri" w:hAnsi="Calibri"/>
          <w:color w:val="000000"/>
          <w:sz w:val="20"/>
          <w:szCs w:val="20"/>
        </w:rPr>
        <w:t xml:space="preserve">The following review flags document boundary conditions identified during functional specification that warrant future codification in the formal Business Rules registry:</w:t>
      </w:r>
    </w:p>
    <w:p>
      <w:pPr>
        <w:spacing w:after="30" w:before="20" w:line="240"/>
        <w:ind w:left="360"/>
      </w:pPr>
      <w:r>
        <w:rPr>
          <w:rFonts w:ascii="Calibri" w:cs="Calibri" w:eastAsia="Calibri" w:hAnsi="Calibri"/>
          <w:b/>
          <w:bCs/>
          <w:color w:val="000000"/>
          <w:sz w:val="20"/>
          <w:szCs w:val="20"/>
        </w:rPr>
        <w:t xml:space="preserve">• BR GAP-01 — Maximum file size and supported document formats for Candidate CV upload: </w:t>
      </w:r>
      <w:r>
        <w:rPr>
          <w:rFonts w:ascii="Calibri" w:cs="Calibri" w:eastAsia="Calibri" w:hAnsi="Calibri"/>
          <w:color w:val="000000"/>
          <w:sz w:val="20"/>
          <w:szCs w:val="20"/>
        </w:rPr>
        <w:t xml:space="preserve">BR-49 mandates uploading a CV or resume before proceeding to the required interview, but the maximum upload file size (e.g., 5 MB) and permitted document formats (e.g., PDF only) are not formally codified in Section 5.1 Business Rules.</w:t>
      </w:r>
    </w:p>
    <w:p>
      <w:pPr>
        <w:spacing w:after="30" w:before="20" w:line="240"/>
        <w:ind w:left="360"/>
      </w:pPr>
      <w:r>
        <w:rPr>
          <w:rFonts w:ascii="Calibri" w:cs="Calibri" w:eastAsia="Calibri" w:hAnsi="Calibri"/>
          <w:b/>
          <w:bCs/>
          <w:color w:val="000000"/>
          <w:sz w:val="20"/>
          <w:szCs w:val="20"/>
        </w:rPr>
        <w:t xml:space="preserve">• BR GAP-02 — Concurrency limit on active interview sessions per Candidate: </w:t>
      </w:r>
      <w:r>
        <w:rPr>
          <w:rFonts w:ascii="Calibri" w:cs="Calibri" w:eastAsia="Calibri" w:hAnsi="Calibri"/>
          <w:color w:val="000000"/>
          <w:sz w:val="20"/>
          <w:szCs w:val="20"/>
        </w:rPr>
        <w:t xml:space="preserve">The business rules define abandonment timeout (BR-20) and session resumption (BR-19), but do not explicitly specify whether a candidate is restricted from initiating multiple simultaneous active interview sessions across different browser tabs or devices.</w:t>
      </w:r>
    </w:p>
    <w:p>
      <w:pPr>
        <w:spacing w:after="30" w:before="20" w:line="240"/>
        <w:ind w:left="360"/>
      </w:pPr>
      <w:r>
        <w:rPr>
          <w:rFonts w:ascii="Calibri" w:cs="Calibri" w:eastAsia="Calibri" w:hAnsi="Calibri"/>
          <w:b/>
          <w:bCs/>
          <w:color w:val="000000"/>
          <w:sz w:val="20"/>
          <w:szCs w:val="20"/>
        </w:rPr>
        <w:t xml:space="preserve">• BR GAP-03 — Recruiter modification window after candidate applications are received: </w:t>
      </w:r>
      <w:r>
        <w:rPr>
          <w:rFonts w:ascii="Calibri" w:cs="Calibri" w:eastAsia="Calibri" w:hAnsi="Calibri"/>
          <w:color w:val="000000"/>
          <w:sz w:val="20"/>
          <w:szCs w:val="20"/>
        </w:rPr>
        <w:t xml:space="preserve">BR-30 permits recruiters to update own job postings, but does not formally define whether editing core JD requirements or interviewer voice is prohibited or versioned once candidates have already submitted applications.</w:t>
      </w:r>
    </w:p>
    <w:p>
      <w:pPr>
        <w:pStyle w:val="Heading3"/>
        <w:spacing w:after="60" w:before="200"/>
      </w:pPr>
      <w:r>
        <w:rPr>
          <w:rFonts w:ascii="Calibri" w:cs="Calibri" w:eastAsia="Calibri" w:hAnsi="Calibri"/>
          <w:b/>
          <w:bCs/>
          <w:color w:val="1F4D78"/>
          <w:sz w:val="24"/>
          <w:szCs w:val="24"/>
        </w:rPr>
        <w:t xml:space="preserve">Use Case Coverage Audit</w:t>
      </w:r>
    </w:p>
    <w:p>
      <w:pPr>
        <w:spacing w:after="100" w:before="0" w:line="240"/>
      </w:pPr>
      <w:r>
        <w:rPr>
          <w:rFonts w:ascii="Calibri" w:cs="Calibri" w:eastAsia="Calibri" w:hAnsi="Calibri"/>
          <w:color w:val="000000"/>
          <w:sz w:val="20"/>
          <w:szCs w:val="20"/>
        </w:rPr>
        <w:t xml:space="preserve">The following matrix establishes strict ownership mapping for all 57 formal Use Cases across the platform. Each Use Case possesses exactly one primary owning detailed function, with optional secondary supporting functions where collaborative execution occurs.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000000" w:sz="4"/>
              <w:left w:val="single" w:color="000000" w:sz="4"/>
              <w:bottom w:val="single" w:color="000000" w:sz="4"/>
              <w:right w:val="single" w:color="000000" w:sz="4"/>
            </w:tcBorders>
            <w:shd w:fill="FFE8E2" w:val="clear"/>
            <w:tcMar>
              <w:top w:type="dxa" w:w="80"/>
              <w:left w:type="dxa" w:w="60"/>
              <w:bottom w:type="dxa" w:w="80"/>
              <w:right w:type="dxa" w:w="60"/>
            </w:tcMar>
            <w:vAlign w:val="center"/>
          </w:tcPr>
          <w:p>
            <w:pPr>
              <w:spacing w:after="20" w:before="20" w:line="240"/>
              <w:jc w:val="center"/>
            </w:pPr>
            <w:r>
              <w:rPr>
                <w:rFonts w:ascii="Calibri" w:cs="Calibri" w:eastAsia="Calibri" w:hAnsi="Calibri"/>
                <w:b/>
                <w:bCs/>
                <w:color w:val="000000"/>
                <w:sz w:val="19"/>
                <w:szCs w:val="19"/>
              </w:rPr>
              <w:t xml:space="preserve">Use Case</w:t>
            </w:r>
          </w:p>
        </w:tc>
        <w:tc>
          <w:tcPr>
            <w:tcW w:type="dxa" w:w="3763"/>
            <w:tcBorders>
              <w:top w:val="single" w:color="000000" w:sz="4"/>
              <w:left w:val="single" w:color="000000" w:sz="4"/>
              <w:bottom w:val="single" w:color="000000" w:sz="4"/>
              <w:right w:val="single" w:color="000000" w:sz="4"/>
            </w:tcBorders>
            <w:shd w:fill="FFE8E2" w:val="clear"/>
            <w:tcMar>
              <w:top w:type="dxa" w:w="80"/>
              <w:left w:type="dxa" w:w="60"/>
              <w:bottom w:type="dxa" w:w="80"/>
              <w:right w:type="dxa" w:w="60"/>
            </w:tcMar>
            <w:vAlign w:val="center"/>
          </w:tcPr>
          <w:p>
            <w:pPr>
              <w:spacing w:after="20" w:before="20" w:line="240"/>
              <w:jc w:val="center"/>
            </w:pPr>
            <w:r>
              <w:rPr>
                <w:rFonts w:ascii="Calibri" w:cs="Calibri" w:eastAsia="Calibri" w:hAnsi="Calibri"/>
                <w:b/>
                <w:bCs/>
                <w:color w:val="000000"/>
                <w:sz w:val="19"/>
                <w:szCs w:val="19"/>
              </w:rPr>
              <w:t xml:space="preserve">Primary Detailed Function</w:t>
            </w:r>
          </w:p>
        </w:tc>
        <w:tc>
          <w:tcPr>
            <w:tcW w:type="dxa" w:w="2763"/>
            <w:tcBorders>
              <w:top w:val="single" w:color="000000" w:sz="4"/>
              <w:left w:val="single" w:color="000000" w:sz="4"/>
              <w:bottom w:val="single" w:color="000000" w:sz="4"/>
              <w:right w:val="single" w:color="000000" w:sz="4"/>
            </w:tcBorders>
            <w:shd w:fill="FFE8E2" w:val="clear"/>
            <w:tcMar>
              <w:top w:type="dxa" w:w="80"/>
              <w:left w:type="dxa" w:w="60"/>
              <w:bottom w:type="dxa" w:w="80"/>
              <w:right w:type="dxa" w:w="60"/>
            </w:tcMar>
            <w:vAlign w:val="center"/>
          </w:tcPr>
          <w:p>
            <w:pPr>
              <w:spacing w:after="20" w:before="20" w:line="240"/>
              <w:jc w:val="center"/>
            </w:pPr>
            <w:r>
              <w:rPr>
                <w:rFonts w:ascii="Calibri" w:cs="Calibri" w:eastAsia="Calibri" w:hAnsi="Calibri"/>
                <w:b/>
                <w:bCs/>
                <w:color w:val="000000"/>
                <w:sz w:val="19"/>
                <w:szCs w:val="19"/>
              </w:rPr>
              <w:t xml:space="preserve">Supporting Function(s), if any</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 Log in (Registered User)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3.2.3 User Authentication &amp; Session Resolution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 Log out (Registered User)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3.2.3 User Authentication &amp; Session Resolution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 Forgot Password (Registered User)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3.2.4 Forgot Password &amp; Credential Recovery</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 Enable 2-Factor Authentication (Registered User)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3.2.7 Two-Factor Authentication Management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3.2.3 User Authentication &amp; Session Resolution</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5: View Profile (Registered User)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3.2.5 Profile Inspection &amp; Update</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6: Edit Own Profile (Registered User)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3.2.5 Profile Inspection &amp; Update</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7: Change Password (Registered User)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3.2.6 Credential Security &amp; Password Modification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8: Generate Personal 3D Avatar from Photo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3.3.4 Personal 3D Avatar Generation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9: Preview 3D Interviewer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3.3.5 Interview Session Configuration &amp; Preflight Inspection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10: Create Interview Session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3.3.5 Interview Session Configuration &amp; Preflight Inspection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3.4.4 Job Application Submission</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11: Import Target JD for Practice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3.3.1 Target JD Ingestion &amp; AI Extraction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12: Review and Confirm Extracted Job Description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3.3.2 Review, Refine &amp; Confirm Extracted Target JD</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13: Configure Interview Session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3.3.5 Interview Session Configuration &amp; Preflight Inspection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14: Test Audio and Interview Readiness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3.3.6 Audio &amp; Hardware Readiness Check</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3.3.7 Interactive 3D AI Interview Simulation</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15: Join Interview Session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3.3.7 Interactive 3D AI Interview Simulation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3.4.4 Job Application Submission</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16: Interact with 3D AI Virtual Interviewer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3.3.7 Interactive 3D AI Interview Simulation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3.4.4 Job Application Submission</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17: Resume Interrupted Interview Session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3.3.8 Active Interview Session Resumption &amp; Cleanup</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3.3.7 Interactive 3D AI Interview Simulation</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18: View Question Feedback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3.3.9 Interview Performance Evaluation &amp; Diagnostics</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19: View Performance Scores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3.3.9 Interview Performance Evaluation &amp; Diagnostics</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20: View Improvement Recommendations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3.3.9 Interview Performance Evaluation &amp; Diagnostics</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21: Search and Filter Interview Sessions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3.3.10 Interview History Archive &amp; Result Export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22: Export Interview Session Result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3.3.10 Interview History Archive &amp; Result Export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23: Search and Filter Own JDs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3.3.3 Target JD Library Management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24: View Own JD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3.3.3 Target JD Library Management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25: Delete Own JD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3.3.3 Target JD Library Management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26: Search and Filter Job Postings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3.4.3 Candidate Job Board Discovery &amp; Vacancy Inspection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27: View Job Posting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3.4.3 Candidate Job Board Discovery &amp; Vacancy Inspection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28: View Job Posting Detail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3.4.3 Candidate Job Board Discovery &amp; Vacancy Inspection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29: Apply to Job Posting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3.4.4 Job Application Submission &amp; Mandatory Interview Gateway</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30: View Application Detail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3.4.5 Candidate Application Tracking &amp; Dossier Viewer</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3.4.6 Recruiter Application Screening</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31: View Application Status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3.4.5 Candidate Application Tracking &amp; Dossier Viewer</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32: Subscribe / Unsubscribe Membership (Candidate)</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3.6.1 Candidate Membership Subscription &amp; Cancellation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3.6.2 Financial Transactions Audit</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33: Search and Filter Own Job Postings (Recruiter)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3.4.2 Recruiter Job Posting Administration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34: Create Job Posting (Recruiter)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3.4.1 Recruiter Job Posting Creation &amp; AI Configuration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35: View Own Job Postings (Recruiter)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3.4.2 Recruiter Job Posting Administration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36: Update Job Posting (Recruiter)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3.4.2 Recruiter Job Posting Administration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37: Archive Job Posting (Recruiter)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3.4.2 Recruiter Job Posting Administration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38: Search and Filter Applications (Recruiter)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3.4.6 Recruiter Application Screening &amp; Attached Result Inspection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39: View Application Detail (Recruiter)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3.4.6 Recruiter Application Screening &amp; Attached Result Inspection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40: Approve / Reject Application (Recruiter)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3.4.7 Recruiter Definitive Binary Adjudication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41: View and Filter Accounts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3.5.1 User Account Governance &amp; Security Locking</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42: Lock/Unlock Account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3.5.1 User Account Governance &amp; Security Locking</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43: View and Filter Job Posting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3.5.2 Job Posting Moderation &amp; Platform Adjudication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44: Approve / Reject Job Posting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3.5.2 Job Posting Moderation &amp; Platform Adjudication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45: Edit Evaluation Criteria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3.5.4 AI Behaviour &amp; Evaluation Criteria Calibration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46: Manage AI Behaviour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3.5.4 AI Behaviour &amp; Evaluation Criteria Calibration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47: View Voice Profiles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3.5.5 Provider Voice Profile Catalog Management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48: Fetch Voice Profiles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3.5.5 Provider Voice Profile Catalog Management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49: Delete Voice Profiles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3.5.5 Provider Voice Profile Catalog Management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50: Search and Filter Interview Sessions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3.5.3 Platform Interview Session Governance &amp; Audit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51: View Interview Session Detail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3.5.3 Platform Interview Session Governance &amp; Audit</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52: View Payment Transactions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3.6.2 Financial Transactions Audit &amp; Revenue Reporting</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53: Generate Revenue Report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3.6.2 Financial Transactions Audit &amp; Revenue Reporting</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54: Update Membership Price (Admin)</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3.6.3 Membership Pricing Governance</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55: View Landing Page (Guest)</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3.2.1 Platform Public Exploration &amp; Value Proposition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56: Register (Guest)</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3.2.2 User Registration &amp; Role Selection</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r>
        <w:tc>
          <w:tcPr>
            <w:tcW w:type="dxa" w:w="2500"/>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UC 57: Terminate Candidate's Abandoned Session (System Handler)</w:t>
            </w:r>
          </w:p>
        </w:tc>
        <w:tc>
          <w:tcPr>
            <w:tcW w:type="dxa" w:w="3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bCs/>
                <w:color w:val="000000"/>
                <w:sz w:val="18"/>
                <w:szCs w:val="18"/>
              </w:rPr>
              <w:t xml:space="preserve">3.3.8 Active Interview Session Resumption &amp; Cleanup</w:t>
            </w:r>
          </w:p>
        </w:tc>
        <w:tc>
          <w:tcPr>
            <w:tcW w:type="dxa" w:w="2763"/>
            <w:tcBorders>
              <w:top w:val="single" w:color="000000" w:sz="4"/>
              <w:left w:val="single" w:color="000000" w:sz="4"/>
              <w:bottom w:val="single" w:color="000000" w:sz="4"/>
              <w:right w:val="single" w:color="000000" w:sz="4"/>
            </w:tcBorders>
            <w:tcMar>
              <w:top w:type="dxa" w:w="70"/>
              <w:left w:type="dxa" w:w="80"/>
              <w:bottom w:type="dxa" w:w="70"/>
              <w:right w:type="dxa" w:w="80"/>
            </w:tcMar>
            <w:vAlign w:val="center"/>
          </w:tcPr>
          <w:p>
            <w:pPr>
              <w:spacing w:after="20" w:before="20" w:line="230"/>
              <w:jc w:val="left"/>
            </w:pPr>
            <w:r>
              <w:rPr>
                <w:rFonts w:ascii="Calibri" w:cs="Calibri" w:eastAsia="Calibri" w:hAnsi="Calibri"/>
                <w:b w:val="false"/>
                <w:bCs w:val="false"/>
                <w:color w:val="000000"/>
                <w:sz w:val="18"/>
                <w:szCs w:val="18"/>
              </w:rPr>
              <w:t xml:space="preserv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2026-09-27T08:09:07.554Z</dcterms:created>
  <dcterms:modified xsi:type="dcterms:W3CDTF">2026-09-27T08:09:07.554Z</dcterms:modified>
</cp:coreProperties>
</file>

<file path=docProps/custom.xml><?xml version="1.0" encoding="utf-8"?>
<Properties xmlns="http://schemas.openxmlformats.org/officeDocument/2006/custom-properties" xmlns:vt="http://schemas.openxmlformats.org/officeDocument/2006/docPropsVTypes"/>
</file>