
<file path=[Content_Types].xml><?xml version="1.0" encoding="utf-8"?>
<Types xmlns="http://schemas.openxmlformats.org/package/2006/content-types">
  <Default Extension="jp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3D92" w14:textId="523C57A8" w:rsidR="00E6133D" w:rsidRPr="00E6133D" w:rsidRDefault="00E6133D" w:rsidP="00A818F7">
      <w:pPr>
        <w:contextualSpacing/>
        <w:rPr>
          <w:rFonts w:ascii="Arial" w:hAnsi="Arial" w:cs="Arial"/>
          <w:b/>
          <w:sz w:val="28"/>
          <w:szCs w:val="28"/>
        </w:rPr>
      </w:pPr>
      <w:r w:rsidRPr="00E6133D">
        <w:rPr>
          <w:rFonts w:ascii="Arial" w:hAnsi="Arial" w:cs="Arial"/>
          <w:b/>
          <w:sz w:val="28"/>
          <w:szCs w:val="28"/>
        </w:rPr>
        <w:t xml:space="preserve">PNAS Template for </w:t>
      </w:r>
      <w:r w:rsidR="00F17DC0">
        <w:rPr>
          <w:rFonts w:ascii="Arial" w:hAnsi="Arial" w:cs="Arial"/>
          <w:b/>
          <w:sz w:val="28"/>
          <w:szCs w:val="28"/>
        </w:rPr>
        <w:t>Brief Report</w:t>
      </w:r>
      <w:r w:rsidRPr="00E6133D">
        <w:rPr>
          <w:rFonts w:ascii="Arial" w:hAnsi="Arial" w:cs="Arial"/>
          <w:b/>
          <w:sz w:val="28"/>
          <w:szCs w:val="28"/>
        </w:rPr>
        <w:t xml:space="preserve"> </w:t>
      </w:r>
    </w:p>
    <w:p w14:paraId="3C92163B" w14:textId="77777777" w:rsidR="00E6133D" w:rsidRPr="00E6133D" w:rsidRDefault="00E6133D" w:rsidP="00A818F7">
      <w:pPr>
        <w:contextualSpacing/>
        <w:rPr>
          <w:rFonts w:ascii="Arial" w:hAnsi="Arial" w:cs="Arial"/>
        </w:rPr>
      </w:pPr>
    </w:p>
    <w:p w14:paraId="4B6BA994" w14:textId="116A2775" w:rsidR="00E6133D" w:rsidRPr="004B135C" w:rsidRDefault="00A818F7" w:rsidP="00A818F7">
      <w:pPr>
        <w:contextualSpacing/>
        <w:rPr>
          <w:rFonts w:ascii="Arial" w:hAnsi="Arial" w:cs="Arial"/>
          <w:sz w:val="20"/>
          <w:szCs w:val="20"/>
        </w:rPr>
      </w:pPr>
      <w:r>
        <w:rPr>
          <w:rFonts w:ascii="Arial" w:hAnsi="Arial" w:cs="Arial"/>
          <w:sz w:val="20"/>
          <w:szCs w:val="20"/>
        </w:rPr>
        <w:t xml:space="preserve">This PNAS template </w:t>
      </w:r>
      <w:r w:rsidR="00E6133D" w:rsidRPr="004B135C">
        <w:rPr>
          <w:rFonts w:ascii="Arial" w:hAnsi="Arial" w:cs="Arial"/>
          <w:sz w:val="20"/>
          <w:szCs w:val="20"/>
        </w:rPr>
        <w:t xml:space="preserve">may be used to organize </w:t>
      </w:r>
      <w:r w:rsidR="00F17DC0">
        <w:rPr>
          <w:rFonts w:ascii="Arial" w:hAnsi="Arial" w:cs="Arial"/>
          <w:sz w:val="20"/>
          <w:szCs w:val="20"/>
        </w:rPr>
        <w:t>your Brief Report</w:t>
      </w:r>
      <w:r>
        <w:rPr>
          <w:rFonts w:ascii="Arial" w:hAnsi="Arial" w:cs="Arial"/>
          <w:sz w:val="20"/>
          <w:szCs w:val="20"/>
        </w:rPr>
        <w:t xml:space="preserve"> submission</w:t>
      </w:r>
      <w:r w:rsidR="00E6133D" w:rsidRPr="004B135C">
        <w:rPr>
          <w:rFonts w:ascii="Arial" w:hAnsi="Arial" w:cs="Arial"/>
          <w:sz w:val="20"/>
          <w:szCs w:val="20"/>
        </w:rPr>
        <w:t>. The template i</w:t>
      </w:r>
      <w:r w:rsidR="00474D11" w:rsidRPr="004B135C">
        <w:rPr>
          <w:rFonts w:ascii="Arial" w:hAnsi="Arial" w:cs="Arial"/>
          <w:sz w:val="20"/>
          <w:szCs w:val="20"/>
        </w:rPr>
        <w:t>s intended to provide a clearly</w:t>
      </w:r>
      <w:r w:rsidR="00A85CC3">
        <w:rPr>
          <w:rFonts w:ascii="Arial" w:hAnsi="Arial" w:cs="Arial"/>
          <w:sz w:val="20"/>
          <w:szCs w:val="20"/>
        </w:rPr>
        <w:t xml:space="preserve"> </w:t>
      </w:r>
      <w:r w:rsidR="00F17DC0">
        <w:rPr>
          <w:rFonts w:ascii="Arial" w:hAnsi="Arial" w:cs="Arial"/>
          <w:sz w:val="20"/>
          <w:szCs w:val="20"/>
        </w:rPr>
        <w:t xml:space="preserve">organized </w:t>
      </w:r>
      <w:r w:rsidR="00C1313E">
        <w:rPr>
          <w:rFonts w:ascii="Arial" w:hAnsi="Arial" w:cs="Arial"/>
          <w:sz w:val="20"/>
          <w:szCs w:val="20"/>
        </w:rPr>
        <w:t>manuscript</w:t>
      </w:r>
      <w:r w:rsidR="00C1313E" w:rsidRPr="004B135C">
        <w:rPr>
          <w:rFonts w:ascii="Arial" w:hAnsi="Arial" w:cs="Arial"/>
          <w:sz w:val="20"/>
          <w:szCs w:val="20"/>
        </w:rPr>
        <w:t xml:space="preserve"> </w:t>
      </w:r>
      <w:r w:rsidR="008E6DB8" w:rsidRPr="004B135C">
        <w:rPr>
          <w:rFonts w:ascii="Arial" w:hAnsi="Arial" w:cs="Arial"/>
          <w:sz w:val="20"/>
          <w:szCs w:val="20"/>
        </w:rPr>
        <w:t>to facilitate the review process.</w:t>
      </w:r>
      <w:r w:rsidR="00E6133D" w:rsidRPr="004B135C">
        <w:rPr>
          <w:rFonts w:ascii="Arial" w:hAnsi="Arial" w:cs="Arial"/>
          <w:sz w:val="20"/>
          <w:szCs w:val="20"/>
        </w:rPr>
        <w:t xml:space="preserve"> </w:t>
      </w:r>
      <w:r w:rsidR="00175FC4">
        <w:rPr>
          <w:rFonts w:ascii="Arial" w:hAnsi="Arial" w:cs="Arial"/>
          <w:sz w:val="20"/>
          <w:szCs w:val="20"/>
        </w:rPr>
        <w:t>More</w:t>
      </w:r>
      <w:r w:rsidR="00E6133D" w:rsidRPr="004B135C">
        <w:rPr>
          <w:rFonts w:ascii="Arial" w:hAnsi="Arial" w:cs="Arial"/>
          <w:sz w:val="20"/>
          <w:szCs w:val="20"/>
        </w:rPr>
        <w:t xml:space="preserve"> information </w:t>
      </w:r>
      <w:r w:rsidR="00175FC4">
        <w:rPr>
          <w:rFonts w:ascii="Arial" w:hAnsi="Arial" w:cs="Arial"/>
          <w:sz w:val="20"/>
          <w:szCs w:val="20"/>
        </w:rPr>
        <w:t xml:space="preserve">about Brief Reports </w:t>
      </w:r>
      <w:r w:rsidR="00E6133D" w:rsidRPr="004B135C">
        <w:rPr>
          <w:rFonts w:ascii="Arial" w:hAnsi="Arial" w:cs="Arial"/>
          <w:sz w:val="20"/>
          <w:szCs w:val="20"/>
        </w:rPr>
        <w:t xml:space="preserve">is available in our </w:t>
      </w:r>
      <w:hyperlink r:id="rId8" w:anchor="article-types">
        <w:r w:rsidR="0005683B">
          <w:rPr>
            <w:rFonts w:ascii="Arial" w:hAnsi="Arial" w:cs="Arial"/>
            <w:color w:val="0000FF"/>
            <w:sz w:val="20"/>
            <w:szCs w:val="20"/>
            <w:u w:val="single"/>
          </w:rPr>
          <w:t>Author Center</w:t>
        </w:r>
      </w:hyperlink>
      <w:r w:rsidR="00E6133D" w:rsidRPr="004B135C">
        <w:rPr>
          <w:rFonts w:ascii="Arial" w:hAnsi="Arial" w:cs="Arial"/>
          <w:sz w:val="20"/>
          <w:szCs w:val="20"/>
        </w:rPr>
        <w:t xml:space="preserve">. </w:t>
      </w:r>
    </w:p>
    <w:p w14:paraId="7C556BED" w14:textId="77777777" w:rsidR="00E6133D" w:rsidRPr="004B135C" w:rsidRDefault="00E6133D" w:rsidP="00A818F7">
      <w:pPr>
        <w:contextualSpacing/>
        <w:rPr>
          <w:rFonts w:ascii="Arial" w:hAnsi="Arial" w:cs="Arial"/>
          <w:sz w:val="20"/>
          <w:szCs w:val="20"/>
        </w:rPr>
      </w:pPr>
    </w:p>
    <w:p w14:paraId="741A6924" w14:textId="1559DF6A" w:rsidR="00E6133D" w:rsidRPr="004B135C" w:rsidRDefault="00E6133D" w:rsidP="00A818F7">
      <w:pPr>
        <w:contextualSpacing/>
        <w:rPr>
          <w:rFonts w:ascii="Arial" w:hAnsi="Arial" w:cs="Arial"/>
          <w:b/>
          <w:sz w:val="20"/>
          <w:szCs w:val="20"/>
        </w:rPr>
      </w:pPr>
      <w:r w:rsidRPr="004B135C">
        <w:rPr>
          <w:rFonts w:ascii="Arial" w:hAnsi="Arial" w:cs="Arial"/>
          <w:b/>
          <w:sz w:val="20"/>
          <w:szCs w:val="20"/>
        </w:rPr>
        <w:t xml:space="preserve">Using the </w:t>
      </w:r>
      <w:r w:rsidR="00A1401C">
        <w:rPr>
          <w:rFonts w:ascii="Arial" w:hAnsi="Arial" w:cs="Arial"/>
          <w:b/>
          <w:sz w:val="20"/>
          <w:szCs w:val="20"/>
        </w:rPr>
        <w:t>t</w:t>
      </w:r>
      <w:r w:rsidRPr="004B135C">
        <w:rPr>
          <w:rFonts w:ascii="Arial" w:hAnsi="Arial" w:cs="Arial"/>
          <w:b/>
          <w:sz w:val="20"/>
          <w:szCs w:val="20"/>
        </w:rPr>
        <w:t>emplate</w:t>
      </w:r>
    </w:p>
    <w:p w14:paraId="344088A2" w14:textId="0D8F68AB" w:rsidR="00E6133D" w:rsidRPr="004B135C" w:rsidRDefault="00E6133D" w:rsidP="00A818F7">
      <w:pPr>
        <w:contextualSpacing/>
        <w:rPr>
          <w:rFonts w:ascii="Arial" w:hAnsi="Arial" w:cs="Arial"/>
          <w:sz w:val="20"/>
          <w:szCs w:val="20"/>
        </w:rPr>
      </w:pPr>
      <w:r w:rsidRPr="004B135C">
        <w:rPr>
          <w:rFonts w:ascii="Arial" w:hAnsi="Arial" w:cs="Arial"/>
          <w:sz w:val="20"/>
          <w:szCs w:val="20"/>
        </w:rPr>
        <w:t xml:space="preserve">Paste the appropriate text from your manuscript into the relevant section of the template. You may maintain the template formatting or reapply styles after pasting your text into the template. </w:t>
      </w:r>
    </w:p>
    <w:p w14:paraId="2AC680C0" w14:textId="77777777" w:rsidR="00E6133D" w:rsidRPr="004B135C" w:rsidRDefault="00E6133D" w:rsidP="00A818F7">
      <w:pPr>
        <w:contextualSpacing/>
        <w:rPr>
          <w:rFonts w:ascii="Arial" w:hAnsi="Arial" w:cs="Arial"/>
          <w:sz w:val="20"/>
          <w:szCs w:val="20"/>
        </w:rPr>
      </w:pPr>
    </w:p>
    <w:p w14:paraId="6F93842B" w14:textId="5B874069" w:rsidR="0005683B" w:rsidRPr="004B135C" w:rsidRDefault="0005683B" w:rsidP="0005683B">
      <w:pPr>
        <w:contextualSpacing/>
        <w:jc w:val="both"/>
        <w:rPr>
          <w:rFonts w:ascii="Arial" w:hAnsi="Arial" w:cs="Arial"/>
          <w:sz w:val="20"/>
          <w:szCs w:val="20"/>
        </w:rPr>
      </w:pPr>
      <w:r w:rsidRPr="004B135C">
        <w:rPr>
          <w:rFonts w:ascii="Arial" w:hAnsi="Arial" w:cs="Arial"/>
          <w:sz w:val="20"/>
          <w:szCs w:val="20"/>
        </w:rPr>
        <w:t xml:space="preserve">Figures should be placed on separate pages with legends set immediately below each figure. Table </w:t>
      </w:r>
      <w:r>
        <w:rPr>
          <w:rFonts w:ascii="Arial" w:hAnsi="Arial" w:cs="Arial"/>
          <w:sz w:val="20"/>
          <w:szCs w:val="20"/>
        </w:rPr>
        <w:t>titles</w:t>
      </w:r>
      <w:r w:rsidRPr="004B135C">
        <w:rPr>
          <w:rFonts w:ascii="Arial" w:hAnsi="Arial" w:cs="Arial"/>
          <w:sz w:val="20"/>
          <w:szCs w:val="20"/>
        </w:rPr>
        <w:t xml:space="preserve"> should be set immediately above each table. </w:t>
      </w:r>
      <w:r w:rsidR="00C1313E" w:rsidRPr="00B4169B">
        <w:rPr>
          <w:rFonts w:ascii="Arial" w:hAnsi="Arial" w:cs="Arial"/>
          <w:sz w:val="20"/>
          <w:szCs w:val="20"/>
        </w:rPr>
        <w:t>Please do not use field codes for figures and tables to ensure the numbering is correct after the PDF conversion.</w:t>
      </w:r>
    </w:p>
    <w:p w14:paraId="45A1DE0B" w14:textId="77777777" w:rsidR="00F17DC0" w:rsidRPr="004B135C" w:rsidRDefault="00F17DC0" w:rsidP="00A818F7">
      <w:pPr>
        <w:contextualSpacing/>
        <w:rPr>
          <w:rFonts w:ascii="Arial" w:hAnsi="Arial" w:cs="Arial"/>
          <w:sz w:val="20"/>
          <w:szCs w:val="20"/>
        </w:rPr>
      </w:pPr>
    </w:p>
    <w:p w14:paraId="5F21F990" w14:textId="5C8A86B1" w:rsidR="00E6133D" w:rsidRPr="004B135C" w:rsidRDefault="00A818F7" w:rsidP="00A818F7">
      <w:pPr>
        <w:contextualSpacing/>
        <w:rPr>
          <w:rFonts w:ascii="Arial" w:hAnsi="Arial" w:cs="Arial"/>
          <w:sz w:val="20"/>
          <w:szCs w:val="20"/>
        </w:rPr>
      </w:pPr>
      <w:r>
        <w:rPr>
          <w:rFonts w:ascii="Arial" w:hAnsi="Arial" w:cs="Arial"/>
          <w:sz w:val="20"/>
          <w:szCs w:val="20"/>
        </w:rPr>
        <w:t>All r</w:t>
      </w:r>
      <w:r w:rsidR="00E6133D" w:rsidRPr="004B135C">
        <w:rPr>
          <w:rFonts w:ascii="Arial" w:hAnsi="Arial" w:cs="Arial"/>
          <w:sz w:val="20"/>
          <w:szCs w:val="20"/>
        </w:rPr>
        <w:t>eferences cited should be included in a r</w:t>
      </w:r>
      <w:r>
        <w:rPr>
          <w:rFonts w:ascii="Arial" w:hAnsi="Arial" w:cs="Arial"/>
          <w:sz w:val="20"/>
          <w:szCs w:val="20"/>
        </w:rPr>
        <w:t>eference list at the end of the</w:t>
      </w:r>
      <w:r w:rsidR="00C14844">
        <w:rPr>
          <w:rFonts w:ascii="Arial" w:hAnsi="Arial" w:cs="Arial"/>
          <w:sz w:val="20"/>
          <w:szCs w:val="20"/>
        </w:rPr>
        <w:t xml:space="preserve"> text</w:t>
      </w:r>
      <w:r w:rsidR="00E6133D" w:rsidRPr="004B135C">
        <w:rPr>
          <w:rFonts w:ascii="Arial" w:hAnsi="Arial" w:cs="Arial"/>
          <w:sz w:val="20"/>
          <w:szCs w:val="20"/>
        </w:rPr>
        <w:t xml:space="preserve">. </w:t>
      </w:r>
      <w:r w:rsidR="00980C22" w:rsidRPr="004B135C">
        <w:rPr>
          <w:rFonts w:ascii="Arial" w:hAnsi="Arial" w:cs="Arial"/>
          <w:sz w:val="20"/>
          <w:szCs w:val="20"/>
        </w:rPr>
        <w:t xml:space="preserve">Examples of the PNAS citation </w:t>
      </w:r>
      <w:r>
        <w:rPr>
          <w:rFonts w:ascii="Arial" w:hAnsi="Arial" w:cs="Arial"/>
          <w:sz w:val="20"/>
          <w:szCs w:val="20"/>
        </w:rPr>
        <w:t>style are included in the template</w:t>
      </w:r>
      <w:r w:rsidR="00980C22" w:rsidRPr="004B135C">
        <w:rPr>
          <w:rFonts w:ascii="Arial" w:hAnsi="Arial" w:cs="Arial"/>
          <w:sz w:val="20"/>
          <w:szCs w:val="20"/>
        </w:rPr>
        <w:t>.</w:t>
      </w:r>
      <w:r w:rsidR="002A16C9" w:rsidRPr="002A16C9">
        <w:rPr>
          <w:rFonts w:ascii="Arial" w:hAnsi="Arial" w:cs="Arial"/>
          <w:sz w:val="20"/>
          <w:szCs w:val="20"/>
        </w:rPr>
        <w:t xml:space="preserve"> </w:t>
      </w:r>
    </w:p>
    <w:p w14:paraId="356FF117" w14:textId="77777777" w:rsidR="00E6133D" w:rsidRPr="004B135C" w:rsidRDefault="00E6133D" w:rsidP="00A818F7">
      <w:pPr>
        <w:contextualSpacing/>
        <w:rPr>
          <w:rFonts w:ascii="Arial" w:hAnsi="Arial" w:cs="Arial"/>
          <w:sz w:val="20"/>
          <w:szCs w:val="20"/>
        </w:rPr>
      </w:pPr>
    </w:p>
    <w:p w14:paraId="41A3A129" w14:textId="503C09D8" w:rsidR="00E6133D" w:rsidRPr="004B135C" w:rsidRDefault="00E6133D" w:rsidP="00A818F7">
      <w:pPr>
        <w:contextualSpacing/>
        <w:rPr>
          <w:rFonts w:ascii="Arial" w:hAnsi="Arial" w:cs="Arial"/>
          <w:b/>
          <w:sz w:val="20"/>
          <w:szCs w:val="20"/>
        </w:rPr>
      </w:pPr>
      <w:r w:rsidRPr="004B135C">
        <w:rPr>
          <w:rFonts w:ascii="Arial" w:hAnsi="Arial" w:cs="Arial"/>
          <w:b/>
          <w:sz w:val="20"/>
          <w:szCs w:val="20"/>
        </w:rPr>
        <w:t>Notes about submission</w:t>
      </w:r>
    </w:p>
    <w:p w14:paraId="69EDF11C" w14:textId="77777777" w:rsidR="00C1313E" w:rsidRDefault="00C1313E" w:rsidP="00A818F7">
      <w:pPr>
        <w:contextualSpacing/>
        <w:rPr>
          <w:rFonts w:ascii="Arial" w:hAnsi="Arial" w:cs="Arial"/>
          <w:sz w:val="20"/>
          <w:szCs w:val="20"/>
        </w:rPr>
      </w:pPr>
    </w:p>
    <w:p w14:paraId="516A11DE" w14:textId="505CD6F3" w:rsidR="00C1313E" w:rsidRDefault="00C1313E" w:rsidP="00A818F7">
      <w:pPr>
        <w:contextualSpacing/>
        <w:rPr>
          <w:rFonts w:ascii="Arial" w:hAnsi="Arial" w:cs="Arial"/>
          <w:sz w:val="20"/>
          <w:szCs w:val="20"/>
        </w:rPr>
      </w:pPr>
      <w:r w:rsidRPr="008B661B">
        <w:rPr>
          <w:rFonts w:ascii="Arial" w:hAnsi="Arial" w:cs="Arial"/>
          <w:sz w:val="20"/>
          <w:szCs w:val="20"/>
        </w:rPr>
        <w:t xml:space="preserve">Delete this first page </w:t>
      </w:r>
      <w:r>
        <w:rPr>
          <w:rFonts w:ascii="Arial" w:hAnsi="Arial" w:cs="Arial"/>
          <w:sz w:val="20"/>
          <w:szCs w:val="20"/>
        </w:rPr>
        <w:t>prior to submission.</w:t>
      </w:r>
    </w:p>
    <w:p w14:paraId="07A3BE96" w14:textId="77777777" w:rsidR="00C1313E" w:rsidRDefault="00C1313E" w:rsidP="00A818F7">
      <w:pPr>
        <w:contextualSpacing/>
        <w:rPr>
          <w:rFonts w:ascii="Arial" w:hAnsi="Arial" w:cs="Arial"/>
          <w:sz w:val="20"/>
          <w:szCs w:val="20"/>
        </w:rPr>
      </w:pPr>
    </w:p>
    <w:p w14:paraId="3D6A6914" w14:textId="2BBCDE2A" w:rsidR="00E6133D" w:rsidRPr="004B135C" w:rsidRDefault="00F649EE" w:rsidP="00A818F7">
      <w:pPr>
        <w:contextualSpacing/>
        <w:rPr>
          <w:rFonts w:ascii="Arial" w:hAnsi="Arial" w:cs="Arial"/>
          <w:sz w:val="20"/>
          <w:szCs w:val="20"/>
        </w:rPr>
      </w:pPr>
      <w:r w:rsidRPr="004B135C">
        <w:rPr>
          <w:rFonts w:ascii="Arial" w:hAnsi="Arial" w:cs="Arial"/>
          <w:sz w:val="20"/>
          <w:szCs w:val="20"/>
        </w:rPr>
        <w:t>The following</w:t>
      </w:r>
      <w:r w:rsidR="00474D11" w:rsidRPr="004B135C">
        <w:rPr>
          <w:rFonts w:ascii="Arial" w:hAnsi="Arial" w:cs="Arial"/>
          <w:sz w:val="20"/>
          <w:szCs w:val="20"/>
        </w:rPr>
        <w:t xml:space="preserve"> items are required on the title</w:t>
      </w:r>
      <w:r w:rsidRPr="004B135C">
        <w:rPr>
          <w:rFonts w:ascii="Arial" w:hAnsi="Arial" w:cs="Arial"/>
          <w:sz w:val="20"/>
          <w:szCs w:val="20"/>
        </w:rPr>
        <w:t xml:space="preserve"> page: </w:t>
      </w:r>
      <w:r w:rsidR="0005683B">
        <w:rPr>
          <w:rFonts w:ascii="Arial" w:hAnsi="Arial" w:cs="Arial"/>
          <w:b/>
          <w:sz w:val="20"/>
          <w:szCs w:val="20"/>
        </w:rPr>
        <w:t>T</w:t>
      </w:r>
      <w:r w:rsidR="0005683B" w:rsidRPr="004B135C">
        <w:rPr>
          <w:rFonts w:ascii="Arial" w:hAnsi="Arial" w:cs="Arial"/>
          <w:b/>
          <w:sz w:val="20"/>
          <w:szCs w:val="20"/>
        </w:rPr>
        <w:t xml:space="preserve">itle, Author Line, Author Affiliations, </w:t>
      </w:r>
      <w:r w:rsidR="0005683B">
        <w:rPr>
          <w:rFonts w:ascii="Arial" w:hAnsi="Arial" w:cs="Arial"/>
          <w:b/>
          <w:sz w:val="20"/>
          <w:szCs w:val="20"/>
        </w:rPr>
        <w:t xml:space="preserve">and </w:t>
      </w:r>
      <w:r w:rsidR="0005683B" w:rsidRPr="004B135C">
        <w:rPr>
          <w:rFonts w:ascii="Arial" w:hAnsi="Arial" w:cs="Arial"/>
          <w:b/>
          <w:sz w:val="20"/>
          <w:szCs w:val="20"/>
        </w:rPr>
        <w:t>Corresponding Author Information</w:t>
      </w:r>
      <w:r w:rsidRPr="004B135C">
        <w:rPr>
          <w:rFonts w:ascii="Arial" w:hAnsi="Arial" w:cs="Arial"/>
          <w:sz w:val="20"/>
          <w:szCs w:val="20"/>
        </w:rPr>
        <w:t>.</w:t>
      </w:r>
      <w:r w:rsidR="00E6133D" w:rsidRPr="004B135C">
        <w:rPr>
          <w:rFonts w:ascii="Arial" w:hAnsi="Arial" w:cs="Arial"/>
          <w:sz w:val="20"/>
          <w:szCs w:val="20"/>
        </w:rPr>
        <w:t xml:space="preserve"> Each of the</w:t>
      </w:r>
      <w:r w:rsidRPr="004B135C">
        <w:rPr>
          <w:rFonts w:ascii="Arial" w:hAnsi="Arial" w:cs="Arial"/>
          <w:sz w:val="20"/>
          <w:szCs w:val="20"/>
        </w:rPr>
        <w:t>se</w:t>
      </w:r>
      <w:r w:rsidR="00E6133D" w:rsidRPr="004B135C">
        <w:rPr>
          <w:rFonts w:ascii="Arial" w:hAnsi="Arial" w:cs="Arial"/>
          <w:sz w:val="20"/>
          <w:szCs w:val="20"/>
        </w:rPr>
        <w:t xml:space="preserve"> items </w:t>
      </w:r>
      <w:r w:rsidR="00E6133D" w:rsidRPr="004B135C">
        <w:rPr>
          <w:rFonts w:ascii="Arial" w:hAnsi="Arial" w:cs="Arial"/>
          <w:b/>
          <w:sz w:val="20"/>
          <w:szCs w:val="20"/>
        </w:rPr>
        <w:t>must</w:t>
      </w:r>
      <w:r w:rsidR="00E6133D" w:rsidRPr="004B135C">
        <w:rPr>
          <w:rFonts w:ascii="Arial" w:hAnsi="Arial" w:cs="Arial"/>
          <w:sz w:val="20"/>
          <w:szCs w:val="20"/>
        </w:rPr>
        <w:t xml:space="preserve"> be provided</w:t>
      </w:r>
      <w:r w:rsidR="00474D11" w:rsidRPr="004B135C">
        <w:rPr>
          <w:rFonts w:ascii="Arial" w:hAnsi="Arial" w:cs="Arial"/>
          <w:sz w:val="20"/>
          <w:szCs w:val="20"/>
        </w:rPr>
        <w:t xml:space="preserve"> on the title</w:t>
      </w:r>
      <w:r w:rsidRPr="004B135C">
        <w:rPr>
          <w:rFonts w:ascii="Arial" w:hAnsi="Arial" w:cs="Arial"/>
          <w:sz w:val="20"/>
          <w:szCs w:val="20"/>
        </w:rPr>
        <w:t xml:space="preserve"> page</w:t>
      </w:r>
      <w:r w:rsidR="00E6133D" w:rsidRPr="004B135C">
        <w:rPr>
          <w:rFonts w:ascii="Arial" w:hAnsi="Arial" w:cs="Arial"/>
          <w:sz w:val="20"/>
          <w:szCs w:val="20"/>
        </w:rPr>
        <w:t xml:space="preserve"> for us to proceed with processing your paper.</w:t>
      </w:r>
    </w:p>
    <w:p w14:paraId="364DED2C" w14:textId="77777777" w:rsidR="00E6133D" w:rsidRPr="004B135C" w:rsidRDefault="00E6133D" w:rsidP="00A818F7">
      <w:pPr>
        <w:contextualSpacing/>
        <w:rPr>
          <w:rFonts w:ascii="Arial" w:hAnsi="Arial" w:cs="Arial"/>
          <w:sz w:val="20"/>
          <w:szCs w:val="20"/>
        </w:rPr>
      </w:pPr>
    </w:p>
    <w:p w14:paraId="560BBF89" w14:textId="77777777" w:rsidR="00802B22" w:rsidRDefault="00802B22" w:rsidP="0005683B">
      <w:pPr>
        <w:rPr>
          <w:rFonts w:ascii="Arial" w:hAnsi="Arial" w:cs="Arial"/>
          <w:b/>
          <w:bCs/>
          <w:sz w:val="20"/>
        </w:rPr>
      </w:pPr>
      <w:bookmarkStart w:id="0" w:name="_gjdgxs" w:colFirst="0" w:colLast="0"/>
      <w:bookmarkEnd w:id="0"/>
    </w:p>
    <w:p w14:paraId="0184021F" w14:textId="69C56DA2" w:rsidR="0005683B" w:rsidRPr="00802B22" w:rsidRDefault="0005683B" w:rsidP="0005683B">
      <w:pPr>
        <w:rPr>
          <w:rFonts w:ascii="Arial" w:hAnsi="Arial" w:cs="Arial"/>
          <w:b/>
          <w:bCs/>
          <w:sz w:val="20"/>
        </w:rPr>
      </w:pPr>
      <w:r w:rsidRPr="00802B22">
        <w:rPr>
          <w:rFonts w:ascii="Arial" w:hAnsi="Arial" w:cs="Arial"/>
          <w:b/>
          <w:bCs/>
          <w:sz w:val="20"/>
        </w:rPr>
        <w:t>Supporting information for Brief Reports is limited to extended methods, essential supporting datasets, and videos (no additional tables or figures).</w:t>
      </w:r>
    </w:p>
    <w:p w14:paraId="561F7E59" w14:textId="77777777" w:rsidR="00E6133D" w:rsidRPr="008B661B" w:rsidRDefault="00E6133D" w:rsidP="00A818F7">
      <w:pPr>
        <w:contextualSpacing/>
        <w:rPr>
          <w:rFonts w:ascii="Arial" w:hAnsi="Arial" w:cs="Arial"/>
          <w:b/>
          <w:sz w:val="20"/>
          <w:szCs w:val="20"/>
        </w:rPr>
      </w:pPr>
    </w:p>
    <w:p w14:paraId="7DDE7D18" w14:textId="77777777" w:rsidR="00E6133D" w:rsidRPr="008B661B" w:rsidRDefault="00E6133D" w:rsidP="00A818F7">
      <w:pPr>
        <w:rPr>
          <w:rFonts w:ascii="Arial" w:hAnsi="Arial" w:cs="Arial"/>
          <w:sz w:val="20"/>
          <w:szCs w:val="20"/>
        </w:rPr>
      </w:pPr>
    </w:p>
    <w:p w14:paraId="722EC77D" w14:textId="77777777" w:rsidR="006812E5" w:rsidRDefault="006812E5" w:rsidP="00A818F7">
      <w:pPr>
        <w:rPr>
          <w:rFonts w:ascii="Arial" w:hAnsi="Arial" w:cs="Arial"/>
          <w:i/>
          <w:sz w:val="18"/>
          <w:szCs w:val="18"/>
        </w:rPr>
      </w:pPr>
    </w:p>
    <w:p w14:paraId="542F457D" w14:textId="77777777" w:rsidR="006812E5" w:rsidRDefault="006812E5" w:rsidP="00A818F7">
      <w:pPr>
        <w:rPr>
          <w:rFonts w:ascii="Arial" w:hAnsi="Arial" w:cs="Arial"/>
          <w:i/>
          <w:sz w:val="18"/>
          <w:szCs w:val="18"/>
        </w:rPr>
      </w:pPr>
    </w:p>
    <w:p w14:paraId="20489096" w14:textId="77777777" w:rsidR="006812E5" w:rsidRDefault="006812E5" w:rsidP="00A818F7">
      <w:pPr>
        <w:rPr>
          <w:rFonts w:ascii="Arial" w:hAnsi="Arial" w:cs="Arial"/>
          <w:i/>
          <w:sz w:val="18"/>
          <w:szCs w:val="18"/>
        </w:rPr>
      </w:pPr>
    </w:p>
    <w:p w14:paraId="0F1AD4CA" w14:textId="77777777" w:rsidR="006812E5" w:rsidRDefault="006812E5" w:rsidP="00A818F7">
      <w:pPr>
        <w:rPr>
          <w:rFonts w:ascii="Arial" w:hAnsi="Arial" w:cs="Arial"/>
          <w:i/>
          <w:sz w:val="18"/>
          <w:szCs w:val="18"/>
        </w:rPr>
      </w:pPr>
    </w:p>
    <w:p w14:paraId="31F4ACAC" w14:textId="77777777" w:rsidR="006812E5" w:rsidRDefault="006812E5" w:rsidP="00A818F7">
      <w:pPr>
        <w:rPr>
          <w:rFonts w:ascii="Arial" w:hAnsi="Arial" w:cs="Arial"/>
          <w:i/>
          <w:sz w:val="18"/>
          <w:szCs w:val="18"/>
        </w:rPr>
      </w:pPr>
    </w:p>
    <w:p w14:paraId="6188A9E3" w14:textId="77777777" w:rsidR="006812E5" w:rsidRDefault="006812E5" w:rsidP="00A818F7">
      <w:pPr>
        <w:rPr>
          <w:rFonts w:ascii="Arial" w:hAnsi="Arial" w:cs="Arial"/>
          <w:i/>
          <w:sz w:val="18"/>
          <w:szCs w:val="18"/>
        </w:rPr>
      </w:pPr>
    </w:p>
    <w:p w14:paraId="01DCA53A" w14:textId="77777777" w:rsidR="006812E5" w:rsidRDefault="006812E5" w:rsidP="00A818F7">
      <w:pPr>
        <w:rPr>
          <w:rFonts w:ascii="Arial" w:hAnsi="Arial" w:cs="Arial"/>
          <w:i/>
          <w:sz w:val="18"/>
          <w:szCs w:val="18"/>
        </w:rPr>
      </w:pPr>
    </w:p>
    <w:p w14:paraId="133B6B27" w14:textId="77777777" w:rsidR="006812E5" w:rsidRDefault="006812E5" w:rsidP="00A818F7">
      <w:pPr>
        <w:rPr>
          <w:rFonts w:ascii="Arial" w:hAnsi="Arial" w:cs="Arial"/>
          <w:i/>
          <w:sz w:val="18"/>
          <w:szCs w:val="18"/>
        </w:rPr>
      </w:pPr>
    </w:p>
    <w:p w14:paraId="21F2FBF8" w14:textId="77777777" w:rsidR="006812E5" w:rsidRDefault="006812E5" w:rsidP="00A818F7">
      <w:pPr>
        <w:rPr>
          <w:rFonts w:ascii="Arial" w:hAnsi="Arial" w:cs="Arial"/>
          <w:i/>
          <w:sz w:val="18"/>
          <w:szCs w:val="18"/>
        </w:rPr>
      </w:pPr>
    </w:p>
    <w:p w14:paraId="373A5FA3" w14:textId="77777777" w:rsidR="006812E5" w:rsidRDefault="006812E5" w:rsidP="00A818F7">
      <w:pPr>
        <w:rPr>
          <w:rFonts w:ascii="Arial" w:hAnsi="Arial" w:cs="Arial"/>
          <w:i/>
          <w:sz w:val="18"/>
          <w:szCs w:val="18"/>
        </w:rPr>
      </w:pPr>
    </w:p>
    <w:p w14:paraId="5574AB43" w14:textId="77777777" w:rsidR="006812E5" w:rsidRDefault="006812E5" w:rsidP="00A818F7">
      <w:pPr>
        <w:rPr>
          <w:rFonts w:ascii="Arial" w:hAnsi="Arial" w:cs="Arial"/>
          <w:i/>
          <w:sz w:val="18"/>
          <w:szCs w:val="18"/>
        </w:rPr>
      </w:pPr>
    </w:p>
    <w:p w14:paraId="5B71EC7D" w14:textId="5573C5B6" w:rsidR="00E6133D" w:rsidRPr="008B661B" w:rsidRDefault="00A818F7" w:rsidP="00A818F7">
      <w:pPr>
        <w:rPr>
          <w:rFonts w:ascii="Arial" w:hAnsi="Arial" w:cs="Arial"/>
          <w:i/>
          <w:sz w:val="18"/>
          <w:szCs w:val="18"/>
        </w:rPr>
      </w:pPr>
      <w:r w:rsidRPr="008B661B">
        <w:rPr>
          <w:rFonts w:ascii="Arial" w:hAnsi="Arial" w:cs="Arial"/>
          <w:i/>
          <w:sz w:val="18"/>
          <w:szCs w:val="18"/>
        </w:rPr>
        <w:t xml:space="preserve">Updated </w:t>
      </w:r>
      <w:r w:rsidR="00C1313E">
        <w:rPr>
          <w:rFonts w:ascii="Arial" w:hAnsi="Arial" w:cs="Arial"/>
          <w:i/>
          <w:sz w:val="18"/>
          <w:szCs w:val="18"/>
        </w:rPr>
        <w:t>August 2025</w:t>
      </w:r>
    </w:p>
    <w:p w14:paraId="1570751D" w14:textId="5D5DA39B" w:rsidR="00E6133D" w:rsidRDefault="00AA1B2D" w:rsidP="00AF49C3">
      <w:pPr>
        <w:rPr>
          <w:sz w:val="36"/>
          <w:szCs w:val="36"/>
        </w:rPr>
      </w:pPr>
      <w:r>
        <w:rPr>
          <w:rFonts w:ascii="Arial" w:hAnsi="Arial" w:cs="Arial"/>
          <w:noProof/>
          <w:sz w:val="20"/>
        </w:rPr>
        <w:lastRenderedPageBreak/>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E1B249E" w14:textId="4EF50D38" w:rsidR="00E6133D" w:rsidRPr="008B661B" w:rsidRDefault="00AC56DC" w:rsidP="00A818F7">
      <w:pPr>
        <w:rPr>
          <w:rFonts w:ascii="Arial" w:hAnsi="Arial" w:cs="Arial"/>
          <w:sz w:val="24"/>
          <w:szCs w:val="24"/>
        </w:rPr>
      </w:pPr>
      <w:r>
        <w:rPr>
          <w:rFonts w:ascii="Arial" w:hAnsi="Arial" w:cs="Arial"/>
          <w:sz w:val="28"/>
          <w:szCs w:val="28"/>
        </w:rPr>
        <w:t>Behavioral bots are feasible, but constrained</w:t>
      </w:r>
      <w:r w:rsidR="00E6133D" w:rsidRPr="008B661B">
        <w:rPr>
          <w:rFonts w:ascii="Arial" w:hAnsi="Arial" w:cs="Arial"/>
          <w:sz w:val="28"/>
          <w:szCs w:val="28"/>
        </w:rPr>
        <w:t>.</w:t>
      </w:r>
    </w:p>
    <w:p w14:paraId="12588F07" w14:textId="77777777" w:rsidR="00E6133D" w:rsidRPr="008B661B" w:rsidRDefault="00E6133D" w:rsidP="00A818F7">
      <w:pPr>
        <w:rPr>
          <w:rFonts w:ascii="Arial" w:hAnsi="Arial" w:cs="Arial"/>
          <w:sz w:val="20"/>
          <w:szCs w:val="20"/>
        </w:rPr>
      </w:pPr>
    </w:p>
    <w:p w14:paraId="6A73B9E9" w14:textId="524ED677" w:rsidR="00E6133D" w:rsidRPr="008B661B" w:rsidRDefault="00AC56DC" w:rsidP="00A818F7">
      <w:pPr>
        <w:rPr>
          <w:rFonts w:ascii="Arial" w:hAnsi="Arial" w:cs="Arial"/>
          <w:sz w:val="20"/>
          <w:szCs w:val="20"/>
        </w:rPr>
      </w:pPr>
      <w:r>
        <w:rPr>
          <w:rFonts w:ascii="Arial" w:hAnsi="Arial" w:cs="Arial"/>
          <w:sz w:val="20"/>
          <w:szCs w:val="20"/>
        </w:rPr>
        <w:t>Richard Huskey*</w:t>
      </w:r>
      <w:r w:rsidRPr="00AC56DC">
        <w:rPr>
          <w:rFonts w:ascii="Arial" w:hAnsi="Arial" w:cs="Arial"/>
          <w:sz w:val="20"/>
          <w:szCs w:val="20"/>
          <w:vertAlign w:val="superscript"/>
        </w:rPr>
        <w:t>1,2,3,4</w:t>
      </w:r>
      <w:r>
        <w:rPr>
          <w:rFonts w:ascii="Arial" w:hAnsi="Arial" w:cs="Arial"/>
          <w:sz w:val="20"/>
          <w:szCs w:val="20"/>
          <w:vertAlign w:val="superscript"/>
        </w:rPr>
        <w:t>,5</w:t>
      </w:r>
      <w:r>
        <w:rPr>
          <w:rFonts w:ascii="Arial" w:hAnsi="Arial" w:cs="Arial"/>
          <w:sz w:val="20"/>
          <w:szCs w:val="20"/>
        </w:rPr>
        <w:t>, Ziyu Zhao</w:t>
      </w:r>
      <w:r w:rsidRPr="00AC56DC">
        <w:rPr>
          <w:rFonts w:ascii="Arial" w:hAnsi="Arial" w:cs="Arial"/>
          <w:sz w:val="20"/>
          <w:szCs w:val="20"/>
          <w:vertAlign w:val="superscript"/>
        </w:rPr>
        <w:t>1</w:t>
      </w:r>
      <w:r>
        <w:rPr>
          <w:rFonts w:ascii="Arial" w:hAnsi="Arial" w:cs="Arial"/>
          <w:sz w:val="20"/>
          <w:szCs w:val="20"/>
        </w:rPr>
        <w:t>, Douglas A. Parry</w:t>
      </w:r>
      <w:r w:rsidRPr="00AC56DC">
        <w:rPr>
          <w:rFonts w:ascii="Arial" w:hAnsi="Arial" w:cs="Arial"/>
          <w:sz w:val="20"/>
          <w:szCs w:val="20"/>
          <w:vertAlign w:val="superscript"/>
        </w:rPr>
        <w:t>6</w:t>
      </w:r>
      <w:r>
        <w:rPr>
          <w:rFonts w:ascii="Arial" w:hAnsi="Arial" w:cs="Arial"/>
          <w:sz w:val="20"/>
          <w:szCs w:val="20"/>
        </w:rPr>
        <w:t>, and Jacob T. Fisher</w:t>
      </w:r>
      <w:r w:rsidRPr="00AC56DC">
        <w:rPr>
          <w:rFonts w:ascii="Arial" w:hAnsi="Arial" w:cs="Arial"/>
          <w:sz w:val="20"/>
          <w:szCs w:val="20"/>
          <w:vertAlign w:val="superscript"/>
        </w:rPr>
        <w:t>7</w:t>
      </w:r>
    </w:p>
    <w:p w14:paraId="74B00C96" w14:textId="0D9A0342" w:rsidR="00E6133D" w:rsidRDefault="00AC56DC" w:rsidP="00A818F7">
      <w:pPr>
        <w:rPr>
          <w:rFonts w:ascii="Arial" w:hAnsi="Arial" w:cs="Arial"/>
          <w:sz w:val="20"/>
          <w:szCs w:val="20"/>
        </w:rPr>
      </w:pPr>
      <w:r>
        <w:rPr>
          <w:rFonts w:ascii="Arial" w:hAnsi="Arial" w:cs="Arial"/>
          <w:sz w:val="20"/>
          <w:szCs w:val="20"/>
          <w:vertAlign w:val="superscript"/>
        </w:rPr>
        <w:t>1</w:t>
      </w:r>
      <w:r w:rsidRPr="00AC56DC">
        <w:rPr>
          <w:rFonts w:ascii="Arial" w:hAnsi="Arial" w:cs="Arial"/>
          <w:sz w:val="20"/>
          <w:szCs w:val="20"/>
        </w:rPr>
        <w:t>Department of Communication, University of California, Davis</w:t>
      </w:r>
    </w:p>
    <w:p w14:paraId="6B2B51F5" w14:textId="14D83D12" w:rsidR="00AC56DC" w:rsidRDefault="00AC56DC" w:rsidP="00A818F7">
      <w:pPr>
        <w:rPr>
          <w:rFonts w:ascii="Arial" w:hAnsi="Arial" w:cs="Arial"/>
          <w:sz w:val="20"/>
          <w:szCs w:val="20"/>
        </w:rPr>
      </w:pPr>
      <w:r w:rsidRPr="00AC56DC">
        <w:rPr>
          <w:rFonts w:ascii="Arial" w:hAnsi="Arial" w:cs="Arial"/>
          <w:sz w:val="20"/>
          <w:szCs w:val="20"/>
          <w:vertAlign w:val="superscript"/>
        </w:rPr>
        <w:t>2</w:t>
      </w:r>
      <w:r w:rsidRPr="00AC56DC">
        <w:rPr>
          <w:rFonts w:ascii="Arial" w:hAnsi="Arial" w:cs="Arial"/>
          <w:sz w:val="20"/>
          <w:szCs w:val="20"/>
        </w:rPr>
        <w:t>Cognitive Science Program, University of California, Davis</w:t>
      </w:r>
    </w:p>
    <w:p w14:paraId="391DA57C" w14:textId="46AB8E6A" w:rsidR="00AC56DC" w:rsidRDefault="00AC56DC" w:rsidP="00A818F7">
      <w:pPr>
        <w:rPr>
          <w:rFonts w:ascii="Arial" w:hAnsi="Arial" w:cs="Arial"/>
          <w:sz w:val="20"/>
          <w:szCs w:val="20"/>
        </w:rPr>
      </w:pPr>
      <w:r w:rsidRPr="00AC56DC">
        <w:rPr>
          <w:rFonts w:ascii="Arial" w:hAnsi="Arial" w:cs="Arial"/>
          <w:sz w:val="20"/>
          <w:szCs w:val="20"/>
          <w:vertAlign w:val="superscript"/>
        </w:rPr>
        <w:t>3</w:t>
      </w:r>
      <w:r w:rsidRPr="00AC56DC">
        <w:rPr>
          <w:rFonts w:ascii="Arial" w:hAnsi="Arial" w:cs="Arial"/>
          <w:sz w:val="20"/>
          <w:szCs w:val="20"/>
        </w:rPr>
        <w:t>Designated Emphasis in Computational Social Science, University of California, Davis</w:t>
      </w:r>
    </w:p>
    <w:p w14:paraId="4F5A3D24" w14:textId="3E835F29" w:rsidR="00AC56DC" w:rsidRDefault="00AC56DC" w:rsidP="00A818F7">
      <w:pPr>
        <w:rPr>
          <w:rFonts w:ascii="Arial" w:hAnsi="Arial" w:cs="Arial"/>
          <w:sz w:val="20"/>
          <w:szCs w:val="20"/>
        </w:rPr>
      </w:pPr>
      <w:r w:rsidRPr="00AC56DC">
        <w:rPr>
          <w:rFonts w:ascii="Arial" w:hAnsi="Arial" w:cs="Arial"/>
          <w:sz w:val="20"/>
          <w:szCs w:val="20"/>
          <w:vertAlign w:val="superscript"/>
        </w:rPr>
        <w:t>4</w:t>
      </w:r>
      <w:r w:rsidRPr="00AC56DC">
        <w:rPr>
          <w:rFonts w:ascii="Arial" w:hAnsi="Arial" w:cs="Arial"/>
          <w:sz w:val="20"/>
          <w:szCs w:val="20"/>
        </w:rPr>
        <w:t>Center for Mind and Brain, University of California, Davis</w:t>
      </w:r>
    </w:p>
    <w:p w14:paraId="4958F05D" w14:textId="6667F202" w:rsidR="00AC56DC" w:rsidRDefault="00AC56DC" w:rsidP="00A818F7">
      <w:pPr>
        <w:rPr>
          <w:rFonts w:ascii="Arial" w:hAnsi="Arial" w:cs="Arial"/>
          <w:sz w:val="20"/>
          <w:szCs w:val="20"/>
        </w:rPr>
      </w:pPr>
      <w:r w:rsidRPr="00AC56DC">
        <w:rPr>
          <w:rFonts w:ascii="Arial" w:hAnsi="Arial" w:cs="Arial"/>
          <w:sz w:val="20"/>
          <w:szCs w:val="20"/>
          <w:vertAlign w:val="superscript"/>
        </w:rPr>
        <w:t>5</w:t>
      </w:r>
      <w:r w:rsidRPr="00AC56DC">
        <w:rPr>
          <w:rFonts w:ascii="Arial" w:hAnsi="Arial" w:cs="Arial"/>
          <w:sz w:val="20"/>
          <w:szCs w:val="20"/>
        </w:rPr>
        <w:t xml:space="preserve">Center for </w:t>
      </w:r>
      <w:proofErr w:type="spellStart"/>
      <w:r w:rsidRPr="00AC56DC">
        <w:rPr>
          <w:rFonts w:ascii="Arial" w:hAnsi="Arial" w:cs="Arial"/>
          <w:sz w:val="20"/>
          <w:szCs w:val="20"/>
        </w:rPr>
        <w:t>Neuroengineering</w:t>
      </w:r>
      <w:proofErr w:type="spellEnd"/>
      <w:r w:rsidRPr="00AC56DC">
        <w:rPr>
          <w:rFonts w:ascii="Arial" w:hAnsi="Arial" w:cs="Arial"/>
          <w:sz w:val="20"/>
          <w:szCs w:val="20"/>
        </w:rPr>
        <w:t xml:space="preserve"> &amp; Medicine, University of California, Davis</w:t>
      </w:r>
    </w:p>
    <w:p w14:paraId="2E3AE9CC" w14:textId="3CBC3475" w:rsidR="00AC56DC" w:rsidRDefault="00AC56DC" w:rsidP="00A818F7">
      <w:pPr>
        <w:rPr>
          <w:rFonts w:ascii="Arial" w:hAnsi="Arial" w:cs="Arial"/>
          <w:sz w:val="20"/>
          <w:szCs w:val="20"/>
        </w:rPr>
      </w:pPr>
      <w:r w:rsidRPr="00AC56DC">
        <w:rPr>
          <w:rFonts w:ascii="Arial" w:hAnsi="Arial" w:cs="Arial"/>
          <w:sz w:val="20"/>
          <w:szCs w:val="20"/>
          <w:vertAlign w:val="superscript"/>
        </w:rPr>
        <w:t>6</w:t>
      </w:r>
      <w:r w:rsidRPr="00AC56DC">
        <w:rPr>
          <w:rFonts w:ascii="Arial" w:hAnsi="Arial" w:cs="Arial"/>
          <w:sz w:val="20"/>
          <w:szCs w:val="20"/>
        </w:rPr>
        <w:t>Department of Communication Science, Vrije Universiteit Amsterdam</w:t>
      </w:r>
    </w:p>
    <w:p w14:paraId="614A2F61" w14:textId="1B353E67" w:rsidR="00AC56DC" w:rsidRPr="008B661B" w:rsidRDefault="00AC56DC" w:rsidP="00A818F7">
      <w:pPr>
        <w:rPr>
          <w:rFonts w:ascii="Arial" w:hAnsi="Arial" w:cs="Arial"/>
          <w:sz w:val="20"/>
          <w:szCs w:val="20"/>
        </w:rPr>
      </w:pPr>
      <w:r w:rsidRPr="00AC56DC">
        <w:rPr>
          <w:rFonts w:ascii="Arial" w:hAnsi="Arial" w:cs="Arial"/>
          <w:sz w:val="20"/>
          <w:szCs w:val="20"/>
          <w:vertAlign w:val="superscript"/>
        </w:rPr>
        <w:t>7</w:t>
      </w:r>
      <w:r w:rsidRPr="00AC56DC">
        <w:rPr>
          <w:rFonts w:ascii="Arial" w:hAnsi="Arial" w:cs="Arial"/>
          <w:sz w:val="20"/>
          <w:szCs w:val="20"/>
        </w:rPr>
        <w:t>Department of Communication, Michigan State University</w:t>
      </w:r>
    </w:p>
    <w:p w14:paraId="20DFDABE" w14:textId="3A57F40C" w:rsidR="00E6133D" w:rsidRPr="008B661B" w:rsidRDefault="00E6133D" w:rsidP="00A818F7">
      <w:pPr>
        <w:rPr>
          <w:rFonts w:ascii="Arial" w:hAnsi="Arial" w:cs="Arial"/>
          <w:sz w:val="20"/>
          <w:szCs w:val="20"/>
        </w:rPr>
      </w:pPr>
      <w:r w:rsidRPr="008B661B">
        <w:rPr>
          <w:rFonts w:ascii="Arial" w:hAnsi="Arial" w:cs="Arial"/>
          <w:sz w:val="20"/>
          <w:szCs w:val="20"/>
        </w:rPr>
        <w:t>*</w:t>
      </w:r>
      <w:r w:rsidR="00AC56DC">
        <w:rPr>
          <w:rFonts w:ascii="Arial" w:hAnsi="Arial" w:cs="Arial"/>
          <w:sz w:val="20"/>
          <w:szCs w:val="20"/>
        </w:rPr>
        <w:t>Richard Huskey</w:t>
      </w:r>
      <w:r w:rsidRPr="008B661B">
        <w:rPr>
          <w:rFonts w:ascii="Arial" w:hAnsi="Arial" w:cs="Arial"/>
          <w:sz w:val="20"/>
          <w:szCs w:val="20"/>
        </w:rPr>
        <w:t xml:space="preserve">. </w:t>
      </w:r>
    </w:p>
    <w:p w14:paraId="52C0BE99" w14:textId="627EDD83" w:rsidR="00E6133D" w:rsidRPr="008B661B" w:rsidRDefault="00E6133D" w:rsidP="00A818F7">
      <w:pPr>
        <w:rPr>
          <w:rFonts w:ascii="Arial" w:hAnsi="Arial" w:cs="Arial"/>
          <w:sz w:val="20"/>
          <w:szCs w:val="20"/>
        </w:rPr>
      </w:pPr>
      <w:r w:rsidRPr="008B661B">
        <w:rPr>
          <w:rFonts w:ascii="Arial" w:hAnsi="Arial" w:cs="Arial"/>
          <w:b/>
          <w:sz w:val="20"/>
          <w:szCs w:val="20"/>
        </w:rPr>
        <w:t xml:space="preserve">Email: </w:t>
      </w:r>
      <w:r w:rsidRPr="008B661B">
        <w:rPr>
          <w:rFonts w:ascii="Arial" w:hAnsi="Arial" w:cs="Arial"/>
          <w:sz w:val="20"/>
          <w:szCs w:val="20"/>
        </w:rPr>
        <w:t xml:space="preserve"> </w:t>
      </w:r>
      <w:hyperlink r:id="rId10" w:history="1">
        <w:r w:rsidR="00AC56DC" w:rsidRPr="00D1537E">
          <w:rPr>
            <w:rStyle w:val="Hyperlink"/>
            <w:rFonts w:ascii="Arial" w:hAnsi="Arial" w:cs="Arial"/>
            <w:sz w:val="20"/>
            <w:szCs w:val="20"/>
          </w:rPr>
          <w:t>rwhuskey@ucdavis.edu</w:t>
        </w:r>
      </w:hyperlink>
    </w:p>
    <w:p w14:paraId="2058240E" w14:textId="522E0EB3" w:rsidR="00BB6B27" w:rsidRDefault="00E6133D" w:rsidP="00A818F7">
      <w:pPr>
        <w:rPr>
          <w:rFonts w:ascii="Arial" w:hAnsi="Arial" w:cs="Arial"/>
          <w:sz w:val="20"/>
          <w:szCs w:val="20"/>
        </w:rPr>
      </w:pPr>
      <w:r w:rsidRPr="00E6133D">
        <w:rPr>
          <w:rFonts w:ascii="Arial" w:hAnsi="Arial" w:cs="Arial"/>
          <w:b/>
          <w:sz w:val="20"/>
          <w:szCs w:val="20"/>
        </w:rPr>
        <w:t>Author Contributions</w:t>
      </w:r>
      <w:r w:rsidR="0005683B">
        <w:rPr>
          <w:rFonts w:ascii="Arial" w:hAnsi="Arial" w:cs="Arial"/>
          <w:b/>
          <w:sz w:val="20"/>
          <w:szCs w:val="20"/>
        </w:rPr>
        <w:t xml:space="preserve">: </w:t>
      </w:r>
    </w:p>
    <w:p w14:paraId="5398FC17" w14:textId="3C8D7862" w:rsidR="00AC56DC" w:rsidRDefault="00AC56DC" w:rsidP="00A818F7">
      <w:pPr>
        <w:rPr>
          <w:rFonts w:ascii="Arial" w:hAnsi="Arial" w:cs="Arial"/>
          <w:sz w:val="20"/>
          <w:szCs w:val="20"/>
        </w:rPr>
      </w:pPr>
      <w:r>
        <w:rPr>
          <w:rFonts w:ascii="Arial" w:hAnsi="Arial" w:cs="Arial"/>
          <w:sz w:val="20"/>
          <w:szCs w:val="20"/>
        </w:rPr>
        <w:t xml:space="preserve">Richard Huskey (Conceptualization, Data Collection, Formal Analysis, Investigation, Methodology, Project Administration, Supervision, Writing—original draft), Ziyu Zhao (Data Collection, Project Administration, Writing—review and editing), Douglas A. Parry (Data Collection, Project Administration, Writing—review and editing), Jacob T. Fisher (Data Collection, </w:t>
      </w:r>
      <w:r w:rsidR="00523C95">
        <w:rPr>
          <w:rFonts w:ascii="Arial" w:hAnsi="Arial" w:cs="Arial"/>
          <w:sz w:val="20"/>
          <w:szCs w:val="20"/>
        </w:rPr>
        <w:t>Formal Analysis</w:t>
      </w:r>
      <w:r w:rsidR="00B16A14">
        <w:rPr>
          <w:rFonts w:ascii="Arial" w:hAnsi="Arial" w:cs="Arial"/>
          <w:sz w:val="20"/>
          <w:szCs w:val="20"/>
        </w:rPr>
        <w:t>,</w:t>
      </w:r>
      <w:r w:rsidR="00523C95">
        <w:rPr>
          <w:rFonts w:ascii="Arial" w:hAnsi="Arial" w:cs="Arial"/>
          <w:sz w:val="20"/>
          <w:szCs w:val="20"/>
        </w:rPr>
        <w:t xml:space="preserve"> </w:t>
      </w:r>
      <w:r>
        <w:rPr>
          <w:rFonts w:ascii="Arial" w:hAnsi="Arial" w:cs="Arial"/>
          <w:sz w:val="20"/>
          <w:szCs w:val="20"/>
        </w:rPr>
        <w:t>Project Administration, Writing—review and editing)</w:t>
      </w:r>
      <w:r w:rsidR="00223BC5">
        <w:rPr>
          <w:rFonts w:ascii="Arial" w:hAnsi="Arial" w:cs="Arial"/>
          <w:sz w:val="20"/>
          <w:szCs w:val="20"/>
        </w:rPr>
        <w:t>.</w:t>
      </w:r>
    </w:p>
    <w:p w14:paraId="0B966253" w14:textId="6211138C"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304480">
        <w:rPr>
          <w:rFonts w:ascii="Arial" w:hAnsi="Arial" w:cs="Arial"/>
          <w:sz w:val="20"/>
          <w:szCs w:val="20"/>
        </w:rPr>
        <w:t>The authors declare no competing interests</w:t>
      </w:r>
      <w:r>
        <w:rPr>
          <w:rFonts w:ascii="Arial" w:hAnsi="Arial" w:cs="Arial"/>
          <w:sz w:val="20"/>
          <w:szCs w:val="20"/>
        </w:rPr>
        <w:t xml:space="preserve">. </w:t>
      </w:r>
    </w:p>
    <w:p w14:paraId="6EA85A82" w14:textId="7403292C" w:rsidR="0005683B" w:rsidRPr="0005683B" w:rsidRDefault="0005683B" w:rsidP="0005683B">
      <w:pPr>
        <w:rPr>
          <w:rFonts w:ascii="Arial" w:hAnsi="Arial" w:cs="Arial"/>
          <w:sz w:val="20"/>
          <w:szCs w:val="20"/>
        </w:rPr>
      </w:pPr>
      <w:r w:rsidRPr="0005683B">
        <w:rPr>
          <w:rFonts w:ascii="Arial" w:hAnsi="Arial" w:cs="Arial"/>
          <w:b/>
          <w:sz w:val="20"/>
          <w:szCs w:val="20"/>
        </w:rPr>
        <w:t>Classification</w:t>
      </w:r>
      <w:r>
        <w:rPr>
          <w:rFonts w:ascii="Arial" w:hAnsi="Arial" w:cs="Arial"/>
          <w:b/>
          <w:sz w:val="20"/>
          <w:szCs w:val="20"/>
        </w:rPr>
        <w:t xml:space="preserve">: </w:t>
      </w:r>
      <w:r w:rsidR="001D2E6D">
        <w:rPr>
          <w:rFonts w:ascii="Arial" w:hAnsi="Arial" w:cs="Arial"/>
          <w:sz w:val="20"/>
          <w:szCs w:val="20"/>
        </w:rPr>
        <w:t>Social Sciences – Psychological and Cognitive Sciences</w:t>
      </w:r>
    </w:p>
    <w:p w14:paraId="17432F60" w14:textId="155BB60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r w:rsidR="00304480">
        <w:rPr>
          <w:rFonts w:ascii="Arial" w:hAnsi="Arial" w:cs="Arial"/>
          <w:sz w:val="20"/>
          <w:szCs w:val="20"/>
        </w:rPr>
        <w:t>attention network task, online research</w:t>
      </w:r>
      <w:r w:rsidR="008317D0">
        <w:rPr>
          <w:rFonts w:ascii="Arial" w:hAnsi="Arial" w:cs="Arial"/>
          <w:sz w:val="20"/>
          <w:szCs w:val="20"/>
        </w:rPr>
        <w:t>, bots, data integrity, large language models</w:t>
      </w:r>
      <w:r w:rsidRPr="0005683B">
        <w:rPr>
          <w:rFonts w:ascii="Arial" w:hAnsi="Arial" w:cs="Arial"/>
          <w:sz w:val="20"/>
          <w:szCs w:val="20"/>
        </w:rPr>
        <w:t>.</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3197A3F6"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A57ED6">
        <w:rPr>
          <w:rFonts w:ascii="Arial" w:hAnsi="Arial" w:cs="Arial"/>
          <w:sz w:val="20"/>
          <w:szCs w:val="20"/>
        </w:rPr>
        <w:t>2</w:t>
      </w:r>
    </w:p>
    <w:p w14:paraId="16E4DBBA" w14:textId="5E7D5037" w:rsidR="00BB6B27" w:rsidRDefault="00BB6B27" w:rsidP="00BB6B27">
      <w:pPr>
        <w:contextualSpacing/>
        <w:rPr>
          <w:rFonts w:ascii="Arial" w:hAnsi="Arial" w:cs="Arial"/>
          <w:sz w:val="20"/>
          <w:szCs w:val="20"/>
        </w:rPr>
      </w:pPr>
    </w:p>
    <w:p w14:paraId="087B30BD" w14:textId="77777777" w:rsidR="00BB6B27" w:rsidRDefault="00BB6B27" w:rsidP="00BB6B27">
      <w:pPr>
        <w:contextualSpacing/>
        <w:rPr>
          <w:rFonts w:ascii="Arial" w:hAnsi="Arial" w:cs="Arial"/>
          <w:sz w:val="20"/>
          <w:szCs w:val="20"/>
        </w:rPr>
      </w:pP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11"/>
          <w:footerReference w:type="default" r:id="rId12"/>
          <w:type w:val="continuous"/>
          <w:pgSz w:w="12240" w:h="15840"/>
          <w:pgMar w:top="1440" w:right="1800" w:bottom="1440" w:left="1800" w:header="720" w:footer="720" w:gutter="0"/>
          <w:cols w:space="720"/>
        </w:sectPr>
      </w:pPr>
      <w:bookmarkStart w:id="1" w:name="30j0zll" w:colFirst="0" w:colLast="0"/>
      <w:bookmarkStart w:id="2" w:name="1fob9te" w:colFirst="0" w:colLast="0"/>
      <w:bookmarkEnd w:id="1"/>
      <w:bookmarkEnd w:id="2"/>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lastRenderedPageBreak/>
        <w:t>Main Text</w:t>
      </w:r>
    </w:p>
    <w:p w14:paraId="52B289A2" w14:textId="77777777" w:rsidR="00C800B7" w:rsidRDefault="00C800B7"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5267AA" w14:textId="77777777" w:rsidR="00C800B7" w:rsidRPr="00872AFF" w:rsidRDefault="00C800B7" w:rsidP="00C800B7">
      <w:pPr>
        <w:keepNext/>
        <w:pBdr>
          <w:top w:val="nil"/>
          <w:left w:val="nil"/>
          <w:bottom w:val="nil"/>
          <w:right w:val="nil"/>
          <w:between w:val="nil"/>
        </w:pBdr>
        <w:spacing w:before="240" w:after="60"/>
        <w:contextualSpacing/>
        <w:rPr>
          <w:rFonts w:ascii="Arial" w:hAnsi="Arial" w:cs="Arial"/>
          <w:bCs/>
          <w:color w:val="000000"/>
          <w:sz w:val="20"/>
          <w:szCs w:val="20"/>
        </w:rPr>
      </w:pPr>
      <w:r w:rsidRPr="00872AFF">
        <w:rPr>
          <w:rFonts w:ascii="Arial" w:hAnsi="Arial" w:cs="Arial"/>
          <w:bCs/>
          <w:color w:val="000000"/>
          <w:sz w:val="20"/>
          <w:szCs w:val="20"/>
        </w:rPr>
        <w:t xml:space="preserve">Westwood (1) demonstrated that large language models can produce synthetic survey responses indistinguishable from human data, threatening the validity of online research. Van der </w:t>
      </w:r>
      <w:proofErr w:type="spellStart"/>
      <w:r w:rsidRPr="00872AFF">
        <w:rPr>
          <w:rFonts w:ascii="Arial" w:hAnsi="Arial" w:cs="Arial"/>
          <w:bCs/>
          <w:color w:val="000000"/>
          <w:sz w:val="20"/>
          <w:szCs w:val="20"/>
        </w:rPr>
        <w:t>Stigchel</w:t>
      </w:r>
      <w:proofErr w:type="spellEnd"/>
      <w:r w:rsidRPr="00872AFF">
        <w:rPr>
          <w:rFonts w:ascii="Arial" w:hAnsi="Arial" w:cs="Arial"/>
          <w:bCs/>
          <w:color w:val="000000"/>
          <w:sz w:val="20"/>
          <w:szCs w:val="20"/>
        </w:rPr>
        <w:t xml:space="preserve"> et al. (2) extended this concern to behavioral experiments, proposing that bot-generated reaction time (RT) data may already contaminate online studies. </w:t>
      </w:r>
      <w:proofErr w:type="spellStart"/>
      <w:r w:rsidRPr="00872AFF">
        <w:rPr>
          <w:rFonts w:ascii="Arial" w:hAnsi="Arial" w:cs="Arial"/>
          <w:bCs/>
          <w:color w:val="000000"/>
          <w:sz w:val="20"/>
          <w:szCs w:val="20"/>
        </w:rPr>
        <w:t>Chetverikov</w:t>
      </w:r>
      <w:proofErr w:type="spellEnd"/>
      <w:r w:rsidRPr="00872AFF">
        <w:rPr>
          <w:rFonts w:ascii="Arial" w:hAnsi="Arial" w:cs="Arial"/>
          <w:bCs/>
          <w:color w:val="000000"/>
          <w:sz w:val="20"/>
          <w:szCs w:val="20"/>
        </w:rPr>
        <w:t xml:space="preserve"> (3) offered an important corrective, showing that the proposed detection metrics flag in-lab participants as readily as online ones, and that unusual RT patterns are </w:t>
      </w:r>
      <w:r w:rsidRPr="00D73B62">
        <w:rPr>
          <w:rFonts w:ascii="Arial" w:hAnsi="Arial" w:cs="Arial"/>
          <w:bCs/>
          <w:color w:val="000000"/>
          <w:sz w:val="20"/>
          <w:szCs w:val="20"/>
        </w:rPr>
        <w:t>better explained by</w:t>
      </w:r>
      <w:r>
        <w:rPr>
          <w:rFonts w:ascii="Arial" w:hAnsi="Arial" w:cs="Arial"/>
          <w:bCs/>
          <w:color w:val="000000"/>
          <w:sz w:val="20"/>
          <w:szCs w:val="20"/>
        </w:rPr>
        <w:t xml:space="preserve"> </w:t>
      </w:r>
      <w:r w:rsidRPr="00872AFF">
        <w:rPr>
          <w:rFonts w:ascii="Arial" w:hAnsi="Arial" w:cs="Arial"/>
          <w:bCs/>
          <w:color w:val="000000"/>
          <w:sz w:val="20"/>
          <w:szCs w:val="20"/>
        </w:rPr>
        <w:t xml:space="preserve">inattentive humans. </w:t>
      </w:r>
      <w:proofErr w:type="spellStart"/>
      <w:r w:rsidRPr="00E9426C">
        <w:rPr>
          <w:rFonts w:ascii="Arial" w:hAnsi="Arial" w:cs="Arial"/>
          <w:bCs/>
          <w:color w:val="000000"/>
          <w:sz w:val="20"/>
          <w:szCs w:val="20"/>
        </w:rPr>
        <w:t>Özüdoğru</w:t>
      </w:r>
      <w:proofErr w:type="spellEnd"/>
      <w:r>
        <w:rPr>
          <w:rFonts w:ascii="Arial" w:hAnsi="Arial" w:cs="Arial"/>
          <w:bCs/>
          <w:color w:val="000000"/>
          <w:sz w:val="20"/>
          <w:szCs w:val="20"/>
        </w:rPr>
        <w:t xml:space="preserve"> </w:t>
      </w:r>
      <w:r w:rsidRPr="00872AFF">
        <w:rPr>
          <w:rFonts w:ascii="Arial" w:hAnsi="Arial" w:cs="Arial"/>
          <w:bCs/>
          <w:color w:val="000000"/>
          <w:sz w:val="20"/>
          <w:szCs w:val="20"/>
        </w:rPr>
        <w:t xml:space="preserve">et al. (4) conceded this point but demonstrated that agentic AI can complete standard behavioral tasks with human-like output. We contribute original data that advances this debate: an AI agent iteratively engineered to complete the Attention Network Test (ANT; 5) on a live </w:t>
      </w:r>
      <w:proofErr w:type="spellStart"/>
      <w:r w:rsidRPr="00872AFF">
        <w:rPr>
          <w:rFonts w:ascii="Arial" w:hAnsi="Arial" w:cs="Arial"/>
          <w:bCs/>
          <w:color w:val="000000"/>
          <w:sz w:val="20"/>
          <w:szCs w:val="20"/>
        </w:rPr>
        <w:t>Pavlovia</w:t>
      </w:r>
      <w:proofErr w:type="spellEnd"/>
      <w:r w:rsidRPr="00872AFF">
        <w:rPr>
          <w:rFonts w:ascii="Arial" w:hAnsi="Arial" w:cs="Arial"/>
          <w:bCs/>
          <w:color w:val="000000"/>
          <w:sz w:val="20"/>
          <w:szCs w:val="20"/>
        </w:rPr>
        <w:t xml:space="preserve"> experiment, compared against 796 human participants collected across three university sites</w:t>
      </w:r>
      <w:r>
        <w:rPr>
          <w:rFonts w:ascii="Arial" w:hAnsi="Arial" w:cs="Arial"/>
          <w:bCs/>
          <w:color w:val="000000"/>
          <w:sz w:val="20"/>
          <w:szCs w:val="20"/>
        </w:rPr>
        <w:t xml:space="preserve"> (University of California Davis, Michigan State University,</w:t>
      </w:r>
      <w:r w:rsidRPr="00CE2866">
        <w:rPr>
          <w:rFonts w:ascii="Arial" w:hAnsi="Arial" w:cs="Arial"/>
          <w:sz w:val="20"/>
          <w:szCs w:val="20"/>
        </w:rPr>
        <w:t xml:space="preserve"> </w:t>
      </w:r>
      <w:r w:rsidRPr="00AC56DC">
        <w:rPr>
          <w:rFonts w:ascii="Arial" w:hAnsi="Arial" w:cs="Arial"/>
          <w:sz w:val="20"/>
          <w:szCs w:val="20"/>
        </w:rPr>
        <w:t>Vrije Universiteit</w:t>
      </w:r>
      <w:r>
        <w:rPr>
          <w:rFonts w:ascii="Arial" w:hAnsi="Arial" w:cs="Arial"/>
          <w:sz w:val="20"/>
          <w:szCs w:val="20"/>
        </w:rPr>
        <w:t xml:space="preserve"> Amsterdam).</w:t>
      </w:r>
    </w:p>
    <w:p w14:paraId="7F5FA199" w14:textId="77777777" w:rsidR="00C800B7" w:rsidRPr="00872AFF" w:rsidRDefault="00C800B7" w:rsidP="00C800B7">
      <w:pPr>
        <w:keepNext/>
        <w:pBdr>
          <w:top w:val="nil"/>
          <w:left w:val="nil"/>
          <w:bottom w:val="nil"/>
          <w:right w:val="nil"/>
          <w:between w:val="nil"/>
        </w:pBdr>
        <w:spacing w:before="240" w:after="60"/>
        <w:contextualSpacing/>
        <w:rPr>
          <w:rFonts w:ascii="Arial" w:hAnsi="Arial" w:cs="Arial"/>
          <w:bCs/>
          <w:color w:val="000000"/>
          <w:sz w:val="20"/>
          <w:szCs w:val="20"/>
        </w:rPr>
      </w:pPr>
    </w:p>
    <w:p w14:paraId="12C7574E" w14:textId="77777777" w:rsidR="00C800B7" w:rsidRPr="00872AFF" w:rsidRDefault="00C800B7" w:rsidP="00C800B7">
      <w:pPr>
        <w:keepNext/>
        <w:pBdr>
          <w:top w:val="nil"/>
          <w:left w:val="nil"/>
          <w:bottom w:val="nil"/>
          <w:right w:val="nil"/>
          <w:between w:val="nil"/>
        </w:pBdr>
        <w:spacing w:before="240" w:after="60"/>
        <w:contextualSpacing/>
        <w:rPr>
          <w:rFonts w:ascii="Arial" w:hAnsi="Arial" w:cs="Arial"/>
          <w:bCs/>
          <w:color w:val="000000"/>
          <w:sz w:val="20"/>
          <w:szCs w:val="20"/>
        </w:rPr>
      </w:pPr>
      <w:r w:rsidRPr="00872AFF">
        <w:rPr>
          <w:rFonts w:ascii="Arial" w:hAnsi="Arial" w:cs="Arial"/>
          <w:bCs/>
          <w:color w:val="000000"/>
          <w:sz w:val="20"/>
          <w:szCs w:val="20"/>
        </w:rPr>
        <w:t>Our bot</w:t>
      </w:r>
      <w:r>
        <w:rPr>
          <w:rFonts w:ascii="Arial" w:hAnsi="Arial" w:cs="Arial"/>
          <w:bCs/>
          <w:color w:val="000000"/>
          <w:sz w:val="20"/>
          <w:szCs w:val="20"/>
        </w:rPr>
        <w:t>’</w:t>
      </w:r>
      <w:r w:rsidRPr="00872AFF">
        <w:rPr>
          <w:rFonts w:ascii="Arial" w:hAnsi="Arial" w:cs="Arial"/>
          <w:bCs/>
          <w:color w:val="000000"/>
          <w:sz w:val="20"/>
          <w:szCs w:val="20"/>
        </w:rPr>
        <w:t xml:space="preserve">s behavioral output </w:t>
      </w:r>
      <w:r>
        <w:rPr>
          <w:rFonts w:ascii="Arial" w:hAnsi="Arial" w:cs="Arial"/>
          <w:bCs/>
          <w:color w:val="000000"/>
          <w:sz w:val="20"/>
          <w:szCs w:val="20"/>
        </w:rPr>
        <w:t xml:space="preserve">closely </w:t>
      </w:r>
      <w:r w:rsidRPr="00872AFF">
        <w:rPr>
          <w:rFonts w:ascii="Arial" w:hAnsi="Arial" w:cs="Arial"/>
          <w:bCs/>
          <w:color w:val="000000"/>
          <w:sz w:val="20"/>
          <w:szCs w:val="20"/>
        </w:rPr>
        <w:t xml:space="preserve">approximated human performance. Its mean RT (614.7 </w:t>
      </w:r>
      <w:proofErr w:type="spellStart"/>
      <w:r w:rsidRPr="00872AFF">
        <w:rPr>
          <w:rFonts w:ascii="Arial" w:hAnsi="Arial" w:cs="Arial"/>
          <w:bCs/>
          <w:color w:val="000000"/>
          <w:sz w:val="20"/>
          <w:szCs w:val="20"/>
        </w:rPr>
        <w:t>ms</w:t>
      </w:r>
      <w:proofErr w:type="spellEnd"/>
      <w:r w:rsidRPr="00872AFF">
        <w:rPr>
          <w:rFonts w:ascii="Arial" w:hAnsi="Arial" w:cs="Arial"/>
          <w:bCs/>
          <w:color w:val="000000"/>
          <w:sz w:val="20"/>
          <w:szCs w:val="20"/>
        </w:rPr>
        <w:t>), accuracy (95.8%), and all three network scores</w:t>
      </w:r>
      <w:r>
        <w:rPr>
          <w:rFonts w:ascii="Arial" w:hAnsi="Arial" w:cs="Arial"/>
          <w:sz w:val="20"/>
          <w:szCs w:val="20"/>
        </w:rPr>
        <w:t xml:space="preserve"> (</w:t>
      </w:r>
      <w:r w:rsidRPr="00872AFF">
        <w:rPr>
          <w:rFonts w:ascii="Arial" w:hAnsi="Arial" w:cs="Arial"/>
          <w:bCs/>
          <w:color w:val="000000"/>
          <w:sz w:val="20"/>
          <w:szCs w:val="20"/>
        </w:rPr>
        <w:t xml:space="preserve">alerting 65.1 </w:t>
      </w:r>
      <w:proofErr w:type="spellStart"/>
      <w:r w:rsidRPr="00872AFF">
        <w:rPr>
          <w:rFonts w:ascii="Arial" w:hAnsi="Arial" w:cs="Arial"/>
          <w:bCs/>
          <w:color w:val="000000"/>
          <w:sz w:val="20"/>
          <w:szCs w:val="20"/>
        </w:rPr>
        <w:t>ms</w:t>
      </w:r>
      <w:proofErr w:type="spellEnd"/>
      <w:r w:rsidRPr="00872AFF">
        <w:rPr>
          <w:rFonts w:ascii="Arial" w:hAnsi="Arial" w:cs="Arial"/>
          <w:bCs/>
          <w:color w:val="000000"/>
          <w:sz w:val="20"/>
          <w:szCs w:val="20"/>
        </w:rPr>
        <w:t xml:space="preserve">, orienting 52.1 </w:t>
      </w:r>
      <w:proofErr w:type="spellStart"/>
      <w:r w:rsidRPr="00872AFF">
        <w:rPr>
          <w:rFonts w:ascii="Arial" w:hAnsi="Arial" w:cs="Arial"/>
          <w:bCs/>
          <w:color w:val="000000"/>
          <w:sz w:val="20"/>
          <w:szCs w:val="20"/>
        </w:rPr>
        <w:t>ms</w:t>
      </w:r>
      <w:proofErr w:type="spellEnd"/>
      <w:r w:rsidRPr="00872AFF">
        <w:rPr>
          <w:rFonts w:ascii="Arial" w:hAnsi="Arial" w:cs="Arial"/>
          <w:bCs/>
          <w:color w:val="000000"/>
          <w:sz w:val="20"/>
          <w:szCs w:val="20"/>
        </w:rPr>
        <w:t xml:space="preserve">, executive control 72.6 </w:t>
      </w:r>
      <w:proofErr w:type="spellStart"/>
      <w:r w:rsidRPr="00872AFF">
        <w:rPr>
          <w:rFonts w:ascii="Arial" w:hAnsi="Arial" w:cs="Arial"/>
          <w:bCs/>
          <w:color w:val="000000"/>
          <w:sz w:val="20"/>
          <w:szCs w:val="20"/>
        </w:rPr>
        <w:t>ms</w:t>
      </w:r>
      <w:proofErr w:type="spellEnd"/>
      <w:r>
        <w:rPr>
          <w:rFonts w:ascii="Arial" w:hAnsi="Arial" w:cs="Arial"/>
          <w:bCs/>
          <w:color w:val="000000"/>
          <w:sz w:val="20"/>
          <w:szCs w:val="20"/>
        </w:rPr>
        <w:t xml:space="preserve">) </w:t>
      </w:r>
      <w:r w:rsidRPr="00872AFF">
        <w:rPr>
          <w:rFonts w:ascii="Arial" w:hAnsi="Arial" w:cs="Arial"/>
          <w:bCs/>
          <w:color w:val="000000"/>
          <w:sz w:val="20"/>
          <w:szCs w:val="20"/>
        </w:rPr>
        <w:t>fell within the human distribution (Fig. 1A</w:t>
      </w:r>
      <w:r>
        <w:rPr>
          <w:rFonts w:ascii="Arial" w:hAnsi="Arial" w:cs="Arial"/>
          <w:bCs/>
          <w:color w:val="000000"/>
          <w:sz w:val="20"/>
          <w:szCs w:val="20"/>
        </w:rPr>
        <w:t>-</w:t>
      </w:r>
      <w:r w:rsidRPr="00872AFF">
        <w:rPr>
          <w:rFonts w:ascii="Arial" w:hAnsi="Arial" w:cs="Arial"/>
          <w:bCs/>
          <w:color w:val="000000"/>
          <w:sz w:val="20"/>
          <w:szCs w:val="20"/>
        </w:rPr>
        <w:t>B)</w:t>
      </w:r>
      <w:r>
        <w:rPr>
          <w:rFonts w:ascii="Arial" w:hAnsi="Arial" w:cs="Arial"/>
          <w:bCs/>
          <w:color w:val="000000"/>
          <w:sz w:val="20"/>
          <w:szCs w:val="20"/>
        </w:rPr>
        <w:t>. However, it displayed an atypical cue x flanker interaction (Fig. 1C)</w:t>
      </w:r>
      <w:r w:rsidRPr="00872AFF">
        <w:rPr>
          <w:rFonts w:ascii="Arial" w:hAnsi="Arial" w:cs="Arial"/>
          <w:bCs/>
          <w:color w:val="000000"/>
          <w:sz w:val="20"/>
          <w:szCs w:val="20"/>
        </w:rPr>
        <w:t>. On proposed psychometric screening markers (2), the bot was indistinguishable from humans on QQ normality (z = -0.09) and skewness (z = -0.77</w:t>
      </w:r>
      <w:proofErr w:type="gramStart"/>
      <w:r w:rsidRPr="00872AFF">
        <w:rPr>
          <w:rFonts w:ascii="Arial" w:hAnsi="Arial" w:cs="Arial"/>
          <w:bCs/>
          <w:color w:val="000000"/>
          <w:sz w:val="20"/>
          <w:szCs w:val="20"/>
        </w:rPr>
        <w:t>), but</w:t>
      </w:r>
      <w:proofErr w:type="gramEnd"/>
      <w:r w:rsidRPr="00872AFF">
        <w:rPr>
          <w:rFonts w:ascii="Arial" w:hAnsi="Arial" w:cs="Arial"/>
          <w:bCs/>
          <w:color w:val="000000"/>
          <w:sz w:val="20"/>
          <w:szCs w:val="20"/>
        </w:rPr>
        <w:t xml:space="preserve"> elevated on lag-1 autocorrelation (z = 1.31; Fig. 2</w:t>
      </w:r>
      <w:r>
        <w:rPr>
          <w:rFonts w:ascii="Arial" w:hAnsi="Arial" w:cs="Arial"/>
          <w:bCs/>
          <w:color w:val="000000"/>
          <w:sz w:val="20"/>
          <w:szCs w:val="20"/>
        </w:rPr>
        <w:t>A-C</w:t>
      </w:r>
      <w:r w:rsidRPr="00872AFF">
        <w:rPr>
          <w:rFonts w:ascii="Arial" w:hAnsi="Arial" w:cs="Arial"/>
          <w:bCs/>
          <w:color w:val="000000"/>
          <w:sz w:val="20"/>
          <w:szCs w:val="20"/>
        </w:rPr>
        <w:t>). Its most detectable artifact</w:t>
      </w:r>
      <w:r>
        <w:rPr>
          <w:rFonts w:ascii="Arial" w:hAnsi="Arial" w:cs="Arial"/>
          <w:bCs/>
          <w:color w:val="000000"/>
          <w:sz w:val="20"/>
          <w:szCs w:val="20"/>
        </w:rPr>
        <w:t xml:space="preserve">, </w:t>
      </w:r>
      <w:r w:rsidRPr="00872AFF">
        <w:rPr>
          <w:rFonts w:ascii="Arial" w:hAnsi="Arial" w:cs="Arial"/>
          <w:bCs/>
          <w:color w:val="000000"/>
          <w:sz w:val="20"/>
          <w:szCs w:val="20"/>
        </w:rPr>
        <w:t>a bimodal RT distribution produced when pixel-detection routines failed (Fig. 2</w:t>
      </w:r>
      <w:r>
        <w:rPr>
          <w:rFonts w:ascii="Arial" w:hAnsi="Arial" w:cs="Arial"/>
          <w:bCs/>
          <w:color w:val="000000"/>
          <w:sz w:val="20"/>
          <w:szCs w:val="20"/>
        </w:rPr>
        <w:t>D</w:t>
      </w:r>
      <w:r w:rsidRPr="00872AFF">
        <w:rPr>
          <w:rFonts w:ascii="Arial" w:hAnsi="Arial" w:cs="Arial"/>
          <w:bCs/>
          <w:color w:val="000000"/>
          <w:sz w:val="20"/>
          <w:szCs w:val="20"/>
        </w:rPr>
        <w:t>)</w:t>
      </w:r>
      <w:r>
        <w:rPr>
          <w:rFonts w:ascii="Arial" w:hAnsi="Arial" w:cs="Arial"/>
          <w:bCs/>
          <w:color w:val="000000"/>
          <w:sz w:val="20"/>
          <w:szCs w:val="20"/>
        </w:rPr>
        <w:t xml:space="preserve">, resulted from </w:t>
      </w:r>
      <w:r w:rsidRPr="00872AFF">
        <w:rPr>
          <w:rFonts w:ascii="Arial" w:hAnsi="Arial" w:cs="Arial"/>
          <w:bCs/>
          <w:color w:val="000000"/>
          <w:sz w:val="20"/>
          <w:szCs w:val="20"/>
        </w:rPr>
        <w:t xml:space="preserve">an engineering fingerprint invisible to </w:t>
      </w:r>
      <w:r>
        <w:rPr>
          <w:rFonts w:ascii="Arial" w:hAnsi="Arial" w:cs="Arial"/>
          <w:bCs/>
          <w:color w:val="000000"/>
          <w:sz w:val="20"/>
          <w:szCs w:val="20"/>
        </w:rPr>
        <w:t xml:space="preserve">previously proposed (2) </w:t>
      </w:r>
      <w:r w:rsidRPr="00872AFF">
        <w:rPr>
          <w:rFonts w:ascii="Arial" w:hAnsi="Arial" w:cs="Arial"/>
          <w:bCs/>
          <w:color w:val="000000"/>
          <w:sz w:val="20"/>
          <w:szCs w:val="20"/>
        </w:rPr>
        <w:t>aggregate screening metrics.</w:t>
      </w:r>
    </w:p>
    <w:p w14:paraId="046D1465" w14:textId="77777777" w:rsidR="00C800B7" w:rsidRPr="00872AFF" w:rsidRDefault="00C800B7" w:rsidP="00C800B7">
      <w:pPr>
        <w:keepNext/>
        <w:pBdr>
          <w:top w:val="nil"/>
          <w:left w:val="nil"/>
          <w:bottom w:val="nil"/>
          <w:right w:val="nil"/>
          <w:between w:val="nil"/>
        </w:pBdr>
        <w:spacing w:before="240" w:after="60"/>
        <w:contextualSpacing/>
        <w:rPr>
          <w:rFonts w:ascii="Arial" w:hAnsi="Arial" w:cs="Arial"/>
          <w:bCs/>
          <w:color w:val="000000"/>
          <w:sz w:val="20"/>
          <w:szCs w:val="20"/>
        </w:rPr>
      </w:pPr>
    </w:p>
    <w:p w14:paraId="67B41DFD" w14:textId="3EBB2979" w:rsidR="00C800B7" w:rsidRPr="00872AFF" w:rsidRDefault="00C800B7" w:rsidP="00C800B7">
      <w:pPr>
        <w:keepNext/>
        <w:pBdr>
          <w:top w:val="nil"/>
          <w:left w:val="nil"/>
          <w:bottom w:val="nil"/>
          <w:right w:val="nil"/>
          <w:between w:val="nil"/>
        </w:pBdr>
        <w:spacing w:before="240" w:after="60"/>
        <w:contextualSpacing/>
        <w:rPr>
          <w:rFonts w:ascii="Arial" w:hAnsi="Arial" w:cs="Arial"/>
          <w:bCs/>
          <w:color w:val="000000"/>
          <w:sz w:val="20"/>
          <w:szCs w:val="20"/>
        </w:rPr>
      </w:pPr>
      <w:r w:rsidRPr="00872AFF">
        <w:rPr>
          <w:rFonts w:ascii="Arial" w:hAnsi="Arial" w:cs="Arial"/>
          <w:bCs/>
          <w:color w:val="000000"/>
          <w:sz w:val="20"/>
          <w:szCs w:val="20"/>
        </w:rPr>
        <w:t>Critically, building this agent required seven iterative code revisions over multiple days of experiment-specific reverse engineering. Each revision demanded a full experiment run (</w:t>
      </w:r>
      <w:r>
        <w:rPr>
          <w:rFonts w:ascii="Arial" w:hAnsi="Arial" w:cs="Arial"/>
          <w:bCs/>
          <w:color w:val="000000"/>
          <w:sz w:val="20"/>
          <w:szCs w:val="20"/>
        </w:rPr>
        <w:t>~</w:t>
      </w:r>
      <w:r w:rsidRPr="00872AFF">
        <w:rPr>
          <w:rFonts w:ascii="Arial" w:hAnsi="Arial" w:cs="Arial"/>
          <w:bCs/>
          <w:color w:val="000000"/>
          <w:sz w:val="20"/>
          <w:szCs w:val="20"/>
        </w:rPr>
        <w:t>25 min), data extraction, and comparative analysis against human benchmarks. This engineering burden has three implications. First, bots built for one task rendered by one software environment do not readily generalize to different tasks or even the same task in a different environment. Second, simple perceptual-motor tasks amenable to heuristic strategies (e.g., known RT distribution properties) are more vulnerable than tasks requiring cognitive or affective judgments, such as value-based decision making (</w:t>
      </w:r>
      <w:r>
        <w:rPr>
          <w:rFonts w:ascii="Arial" w:hAnsi="Arial" w:cs="Arial"/>
          <w:bCs/>
          <w:color w:val="000000"/>
          <w:sz w:val="20"/>
          <w:szCs w:val="20"/>
        </w:rPr>
        <w:t xml:space="preserve">e.g., </w:t>
      </w:r>
      <w:r w:rsidRPr="00872AFF">
        <w:rPr>
          <w:rFonts w:ascii="Arial" w:hAnsi="Arial" w:cs="Arial"/>
          <w:bCs/>
          <w:color w:val="000000"/>
          <w:sz w:val="20"/>
          <w:szCs w:val="20"/>
        </w:rPr>
        <w:t>6</w:t>
      </w:r>
      <w:r>
        <w:rPr>
          <w:rFonts w:ascii="Arial" w:hAnsi="Arial" w:cs="Arial"/>
          <w:bCs/>
          <w:color w:val="000000"/>
          <w:sz w:val="20"/>
          <w:szCs w:val="20"/>
        </w:rPr>
        <w:t>-7</w:t>
      </w:r>
      <w:r w:rsidRPr="00872AFF">
        <w:rPr>
          <w:rFonts w:ascii="Arial" w:hAnsi="Arial" w:cs="Arial"/>
          <w:bCs/>
          <w:color w:val="000000"/>
          <w:sz w:val="20"/>
          <w:szCs w:val="20"/>
        </w:rPr>
        <w:t xml:space="preserve">). Third, tasks that integrate LLM-based </w:t>
      </w:r>
      <w:r>
        <w:rPr>
          <w:rFonts w:ascii="Arial" w:hAnsi="Arial" w:cs="Arial"/>
          <w:bCs/>
          <w:color w:val="000000"/>
          <w:sz w:val="20"/>
          <w:szCs w:val="20"/>
        </w:rPr>
        <w:t>“</w:t>
      </w:r>
      <w:r w:rsidRPr="00872AFF">
        <w:rPr>
          <w:rFonts w:ascii="Arial" w:hAnsi="Arial" w:cs="Arial"/>
          <w:bCs/>
          <w:color w:val="000000"/>
          <w:sz w:val="20"/>
          <w:szCs w:val="20"/>
        </w:rPr>
        <w:t>synthetic human</w:t>
      </w:r>
      <w:r>
        <w:rPr>
          <w:rFonts w:ascii="Arial" w:hAnsi="Arial" w:cs="Arial"/>
          <w:bCs/>
          <w:color w:val="000000"/>
          <w:sz w:val="20"/>
          <w:szCs w:val="20"/>
        </w:rPr>
        <w:t>”</w:t>
      </w:r>
      <w:r w:rsidRPr="00872AFF">
        <w:rPr>
          <w:rFonts w:ascii="Arial" w:hAnsi="Arial" w:cs="Arial"/>
          <w:bCs/>
          <w:color w:val="000000"/>
          <w:sz w:val="20"/>
          <w:szCs w:val="20"/>
        </w:rPr>
        <w:t xml:space="preserve"> decision components </w:t>
      </w:r>
      <w:r w:rsidR="00487A90">
        <w:rPr>
          <w:rFonts w:ascii="Arial" w:hAnsi="Arial" w:cs="Arial"/>
          <w:bCs/>
          <w:color w:val="000000"/>
          <w:sz w:val="20"/>
          <w:szCs w:val="20"/>
        </w:rPr>
        <w:t xml:space="preserve">may yield human-like behavior </w:t>
      </w:r>
      <w:r w:rsidRPr="00872AFF">
        <w:rPr>
          <w:rFonts w:ascii="Arial" w:hAnsi="Arial" w:cs="Arial"/>
          <w:bCs/>
          <w:color w:val="000000"/>
          <w:sz w:val="20"/>
          <w:szCs w:val="20"/>
        </w:rPr>
        <w:t>(</w:t>
      </w:r>
      <w:r>
        <w:rPr>
          <w:rFonts w:ascii="Arial" w:hAnsi="Arial" w:cs="Arial"/>
          <w:bCs/>
          <w:color w:val="000000"/>
          <w:sz w:val="20"/>
          <w:szCs w:val="20"/>
        </w:rPr>
        <w:t>8</w:t>
      </w:r>
      <w:r w:rsidRPr="00872AFF">
        <w:rPr>
          <w:rFonts w:ascii="Arial" w:hAnsi="Arial" w:cs="Arial"/>
          <w:bCs/>
          <w:color w:val="000000"/>
          <w:sz w:val="20"/>
          <w:szCs w:val="20"/>
        </w:rPr>
        <w:t>)</w:t>
      </w:r>
      <w:r w:rsidR="00F6251D">
        <w:rPr>
          <w:rFonts w:ascii="Arial" w:hAnsi="Arial" w:cs="Arial"/>
          <w:bCs/>
          <w:color w:val="000000"/>
          <w:sz w:val="20"/>
          <w:szCs w:val="20"/>
        </w:rPr>
        <w:t>;</w:t>
      </w:r>
      <w:r w:rsidR="00DF02E5">
        <w:rPr>
          <w:rFonts w:ascii="Arial" w:hAnsi="Arial" w:cs="Arial"/>
          <w:bCs/>
          <w:color w:val="000000"/>
          <w:sz w:val="20"/>
          <w:szCs w:val="20"/>
        </w:rPr>
        <w:t xml:space="preserve"> </w:t>
      </w:r>
      <w:r w:rsidR="00F6251D">
        <w:rPr>
          <w:rFonts w:ascii="Arial" w:hAnsi="Arial" w:cs="Arial"/>
          <w:bCs/>
          <w:color w:val="000000"/>
          <w:sz w:val="20"/>
          <w:szCs w:val="20"/>
        </w:rPr>
        <w:t>h</w:t>
      </w:r>
      <w:r w:rsidR="00DF02E5">
        <w:rPr>
          <w:rFonts w:ascii="Arial" w:hAnsi="Arial" w:cs="Arial"/>
          <w:bCs/>
          <w:color w:val="000000"/>
          <w:sz w:val="20"/>
          <w:szCs w:val="20"/>
        </w:rPr>
        <w:t xml:space="preserve">owever, in RT tasks, </w:t>
      </w:r>
      <w:r w:rsidR="00DF02E5" w:rsidRPr="00DF02E5">
        <w:rPr>
          <w:rFonts w:ascii="Arial" w:hAnsi="Arial" w:cs="Arial"/>
          <w:bCs/>
          <w:color w:val="000000"/>
          <w:sz w:val="20"/>
          <w:szCs w:val="20"/>
        </w:rPr>
        <w:t>the added inference step may create latency signatures that differentiate bot from human performance</w:t>
      </w:r>
      <w:r w:rsidR="0073300E">
        <w:rPr>
          <w:rFonts w:ascii="Arial" w:hAnsi="Arial" w:cs="Arial"/>
          <w:bCs/>
          <w:color w:val="000000"/>
          <w:sz w:val="20"/>
          <w:szCs w:val="20"/>
        </w:rPr>
        <w:t>.</w:t>
      </w:r>
    </w:p>
    <w:p w14:paraId="03EF4EB4" w14:textId="77777777" w:rsidR="00C800B7" w:rsidRPr="00872AFF" w:rsidRDefault="00C800B7" w:rsidP="00C800B7">
      <w:pPr>
        <w:keepNext/>
        <w:pBdr>
          <w:top w:val="nil"/>
          <w:left w:val="nil"/>
          <w:bottom w:val="nil"/>
          <w:right w:val="nil"/>
          <w:between w:val="nil"/>
        </w:pBdr>
        <w:spacing w:before="240" w:after="60"/>
        <w:contextualSpacing/>
        <w:rPr>
          <w:rFonts w:ascii="Arial" w:hAnsi="Arial" w:cs="Arial"/>
          <w:bCs/>
          <w:color w:val="000000"/>
          <w:sz w:val="20"/>
          <w:szCs w:val="20"/>
        </w:rPr>
      </w:pPr>
    </w:p>
    <w:p w14:paraId="0EAAF010" w14:textId="2085D015" w:rsidR="00C800B7" w:rsidRPr="00872AFF" w:rsidRDefault="00C800B7" w:rsidP="00C800B7">
      <w:pPr>
        <w:keepNext/>
        <w:pBdr>
          <w:top w:val="nil"/>
          <w:left w:val="nil"/>
          <w:bottom w:val="nil"/>
          <w:right w:val="nil"/>
          <w:between w:val="nil"/>
        </w:pBdr>
        <w:spacing w:before="240" w:after="60"/>
        <w:contextualSpacing/>
        <w:rPr>
          <w:rFonts w:ascii="Arial" w:hAnsi="Arial" w:cs="Arial"/>
          <w:bCs/>
          <w:color w:val="000000"/>
          <w:sz w:val="20"/>
          <w:szCs w:val="20"/>
        </w:rPr>
      </w:pPr>
      <w:r w:rsidRPr="00872AFF">
        <w:rPr>
          <w:rFonts w:ascii="Arial" w:hAnsi="Arial" w:cs="Arial"/>
          <w:bCs/>
          <w:color w:val="000000"/>
          <w:sz w:val="20"/>
          <w:szCs w:val="20"/>
        </w:rPr>
        <w:t>The emerging landscape resembles an arms race with no universal detection criteria. As Binz et al. (</w:t>
      </w:r>
      <w:r w:rsidR="00F917D0">
        <w:rPr>
          <w:rFonts w:ascii="Arial" w:hAnsi="Arial" w:cs="Arial"/>
          <w:bCs/>
          <w:color w:val="000000"/>
          <w:sz w:val="20"/>
          <w:szCs w:val="20"/>
        </w:rPr>
        <w:t>9</w:t>
      </w:r>
      <w:r w:rsidRPr="00872AFF">
        <w:rPr>
          <w:rFonts w:ascii="Arial" w:hAnsi="Arial" w:cs="Arial"/>
          <w:bCs/>
          <w:color w:val="000000"/>
          <w:sz w:val="20"/>
          <w:szCs w:val="20"/>
        </w:rPr>
        <w:t xml:space="preserve">) demonstrated, foundation models fine-tuned on behavioral data can predict human responses, suggesting that general-purpose psychological bots are feasible in principle. In practice, however, consumer-grade compute and data access </w:t>
      </w:r>
      <w:r>
        <w:rPr>
          <w:rFonts w:ascii="Arial" w:hAnsi="Arial" w:cs="Arial"/>
          <w:bCs/>
          <w:color w:val="000000"/>
          <w:sz w:val="20"/>
          <w:szCs w:val="20"/>
        </w:rPr>
        <w:t>limit</w:t>
      </w:r>
      <w:r w:rsidRPr="00872AFF">
        <w:rPr>
          <w:rFonts w:ascii="Arial" w:hAnsi="Arial" w:cs="Arial"/>
          <w:bCs/>
          <w:color w:val="000000"/>
          <w:sz w:val="20"/>
          <w:szCs w:val="20"/>
        </w:rPr>
        <w:t xml:space="preserve"> most threat actors to task-specific reverse engineering. The most productive path forward </w:t>
      </w:r>
      <w:r>
        <w:rPr>
          <w:rFonts w:ascii="Arial" w:hAnsi="Arial" w:cs="Arial"/>
          <w:bCs/>
          <w:color w:val="000000"/>
          <w:sz w:val="20"/>
          <w:szCs w:val="20"/>
        </w:rPr>
        <w:t>may require researchers to</w:t>
      </w:r>
      <w:r w:rsidRPr="00872AFF">
        <w:rPr>
          <w:rFonts w:ascii="Arial" w:hAnsi="Arial" w:cs="Arial"/>
          <w:bCs/>
          <w:color w:val="000000"/>
          <w:sz w:val="20"/>
          <w:szCs w:val="20"/>
        </w:rPr>
        <w:t xml:space="preserve"> collect in-lab and online data in parallel while attempting to build a task-specific bot. With </w:t>
      </w:r>
      <w:r>
        <w:rPr>
          <w:rFonts w:ascii="Arial" w:hAnsi="Arial" w:cs="Arial"/>
          <w:bCs/>
          <w:color w:val="000000"/>
          <w:sz w:val="20"/>
          <w:szCs w:val="20"/>
        </w:rPr>
        <w:t>these</w:t>
      </w:r>
      <w:r w:rsidRPr="00872AFF">
        <w:rPr>
          <w:rFonts w:ascii="Arial" w:hAnsi="Arial" w:cs="Arial"/>
          <w:bCs/>
          <w:color w:val="000000"/>
          <w:sz w:val="20"/>
          <w:szCs w:val="20"/>
        </w:rPr>
        <w:t xml:space="preserve"> three datasets</w:t>
      </w:r>
      <w:r>
        <w:rPr>
          <w:rFonts w:ascii="Arial" w:hAnsi="Arial" w:cs="Arial"/>
          <w:bCs/>
          <w:color w:val="000000"/>
          <w:sz w:val="20"/>
          <w:szCs w:val="20"/>
        </w:rPr>
        <w:t xml:space="preserve">, </w:t>
      </w:r>
      <w:r w:rsidRPr="00872AFF">
        <w:rPr>
          <w:rFonts w:ascii="Arial" w:hAnsi="Arial" w:cs="Arial"/>
          <w:bCs/>
          <w:color w:val="000000"/>
          <w:sz w:val="20"/>
          <w:szCs w:val="20"/>
        </w:rPr>
        <w:t xml:space="preserve">researchers can evaluate both whether a bot </w:t>
      </w:r>
      <w:r w:rsidRPr="003E6799">
        <w:rPr>
          <w:rFonts w:ascii="Arial" w:hAnsi="Arial" w:cs="Arial"/>
          <w:bCs/>
          <w:i/>
          <w:iCs/>
          <w:color w:val="000000"/>
          <w:sz w:val="20"/>
          <w:szCs w:val="20"/>
        </w:rPr>
        <w:t>can</w:t>
      </w:r>
      <w:r w:rsidRPr="00872AFF">
        <w:rPr>
          <w:rFonts w:ascii="Arial" w:hAnsi="Arial" w:cs="Arial"/>
          <w:bCs/>
          <w:color w:val="000000"/>
          <w:sz w:val="20"/>
          <w:szCs w:val="20"/>
        </w:rPr>
        <w:t xml:space="preserve"> be produced and whether bot-like </w:t>
      </w:r>
      <w:r>
        <w:rPr>
          <w:rFonts w:ascii="Arial" w:hAnsi="Arial" w:cs="Arial"/>
          <w:bCs/>
          <w:color w:val="000000"/>
          <w:sz w:val="20"/>
          <w:szCs w:val="20"/>
        </w:rPr>
        <w:t xml:space="preserve">data </w:t>
      </w:r>
      <w:r w:rsidRPr="00872AFF">
        <w:rPr>
          <w:rFonts w:ascii="Arial" w:hAnsi="Arial" w:cs="Arial"/>
          <w:bCs/>
          <w:color w:val="000000"/>
          <w:sz w:val="20"/>
          <w:szCs w:val="20"/>
        </w:rPr>
        <w:t xml:space="preserve">signatures exist. Detection criteria will be study-specific and will </w:t>
      </w:r>
      <w:proofErr w:type="gramStart"/>
      <w:r w:rsidRPr="00872AFF">
        <w:rPr>
          <w:rFonts w:ascii="Arial" w:hAnsi="Arial" w:cs="Arial"/>
          <w:bCs/>
          <w:color w:val="000000"/>
          <w:sz w:val="20"/>
          <w:szCs w:val="20"/>
        </w:rPr>
        <w:t>evolve, but</w:t>
      </w:r>
      <w:proofErr w:type="gramEnd"/>
      <w:r w:rsidRPr="00872AFF">
        <w:rPr>
          <w:rFonts w:ascii="Arial" w:hAnsi="Arial" w:cs="Arial"/>
          <w:bCs/>
          <w:color w:val="000000"/>
          <w:sz w:val="20"/>
          <w:szCs w:val="20"/>
        </w:rPr>
        <w:t xml:space="preserve"> anchoring them in empirical benchmarks is more defensible than relying on distributional assumptions alone.</w:t>
      </w:r>
    </w:p>
    <w:p w14:paraId="72BE508C" w14:textId="77777777" w:rsidR="00980C22" w:rsidRPr="00872AFF"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00719C42" w14:textId="2C914E2D" w:rsidR="00483D1D" w:rsidRPr="00840BB2" w:rsidRDefault="00E6133D" w:rsidP="009F5A78">
      <w:pPr>
        <w:pBdr>
          <w:top w:val="nil"/>
          <w:left w:val="nil"/>
          <w:bottom w:val="nil"/>
          <w:right w:val="nil"/>
          <w:between w:val="nil"/>
        </w:pBdr>
        <w:contextualSpacing/>
        <w:rPr>
          <w:rFonts w:ascii="Arial" w:hAnsi="Arial" w:cs="Arial"/>
          <w:sz w:val="20"/>
        </w:rPr>
      </w:pPr>
      <w:r w:rsidRPr="00980C22">
        <w:rPr>
          <w:rFonts w:ascii="Arial" w:hAnsi="Arial" w:cs="Arial"/>
          <w:color w:val="000000"/>
          <w:sz w:val="20"/>
          <w:szCs w:val="20"/>
        </w:rPr>
        <w:t xml:space="preserve"> </w:t>
      </w:r>
    </w:p>
    <w:p w14:paraId="61748BDA" w14:textId="7DFBDB0E" w:rsidR="00D03461" w:rsidRPr="00487A90" w:rsidRDefault="000F328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rPr>
        <w:t xml:space="preserve">S. J. Westwood, The potential existential threat of large language models to online survey research. </w:t>
      </w:r>
      <w:r w:rsidRPr="00487A90">
        <w:rPr>
          <w:rFonts w:ascii="Arial" w:hAnsi="Arial" w:cs="Arial"/>
          <w:i/>
          <w:iCs/>
          <w:color w:val="000000" w:themeColor="text1"/>
          <w:sz w:val="20"/>
          <w:szCs w:val="20"/>
        </w:rPr>
        <w:t>Proceedings of the National Academy of Sciences</w:t>
      </w:r>
      <w:r w:rsidRPr="00487A90">
        <w:rPr>
          <w:rFonts w:ascii="Arial" w:hAnsi="Arial" w:cs="Arial"/>
          <w:color w:val="000000" w:themeColor="text1"/>
          <w:sz w:val="20"/>
          <w:szCs w:val="20"/>
        </w:rPr>
        <w:t xml:space="preserve"> </w:t>
      </w:r>
      <w:r w:rsidRPr="00487A90">
        <w:rPr>
          <w:rFonts w:ascii="Arial" w:hAnsi="Arial" w:cs="Arial"/>
          <w:b/>
          <w:bCs/>
          <w:color w:val="000000" w:themeColor="text1"/>
          <w:sz w:val="20"/>
          <w:szCs w:val="20"/>
        </w:rPr>
        <w:t>122</w:t>
      </w:r>
      <w:r w:rsidRPr="00487A90">
        <w:rPr>
          <w:rFonts w:ascii="Arial" w:hAnsi="Arial" w:cs="Arial"/>
          <w:color w:val="000000" w:themeColor="text1"/>
          <w:sz w:val="20"/>
          <w:szCs w:val="20"/>
        </w:rPr>
        <w:t>, e2518075122 (2025).</w:t>
      </w:r>
    </w:p>
    <w:p w14:paraId="66FBC846" w14:textId="79D283F6" w:rsidR="000F3287" w:rsidRPr="00487A90" w:rsidRDefault="000F328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rPr>
        <w:lastRenderedPageBreak/>
        <w:t xml:space="preserve">S. Van der Stigchel, C. Strauch, B. de Zwart, L. Van Maanen, Will online behavioral research follow the fate of online survey research? </w:t>
      </w:r>
      <w:r w:rsidRPr="00487A90">
        <w:rPr>
          <w:rFonts w:ascii="Arial" w:hAnsi="Arial" w:cs="Arial"/>
          <w:i/>
          <w:iCs/>
          <w:color w:val="000000" w:themeColor="text1"/>
          <w:sz w:val="20"/>
          <w:szCs w:val="20"/>
        </w:rPr>
        <w:t>Proceedings of the National Academy of Sciences</w:t>
      </w:r>
      <w:r w:rsidRPr="00487A90">
        <w:rPr>
          <w:rFonts w:ascii="Arial" w:hAnsi="Arial" w:cs="Arial"/>
          <w:color w:val="000000" w:themeColor="text1"/>
          <w:sz w:val="20"/>
          <w:szCs w:val="20"/>
        </w:rPr>
        <w:t xml:space="preserve"> </w:t>
      </w:r>
      <w:r w:rsidRPr="00487A90">
        <w:rPr>
          <w:rFonts w:ascii="Arial" w:hAnsi="Arial" w:cs="Arial"/>
          <w:b/>
          <w:bCs/>
          <w:color w:val="000000" w:themeColor="text1"/>
          <w:sz w:val="20"/>
          <w:szCs w:val="20"/>
        </w:rPr>
        <w:t>123</w:t>
      </w:r>
      <w:r w:rsidRPr="00487A90">
        <w:rPr>
          <w:rFonts w:ascii="Arial" w:hAnsi="Arial" w:cs="Arial"/>
          <w:color w:val="000000" w:themeColor="text1"/>
          <w:sz w:val="20"/>
          <w:szCs w:val="20"/>
        </w:rPr>
        <w:t>, e2535585123 (2026).</w:t>
      </w:r>
    </w:p>
    <w:p w14:paraId="53D012C9" w14:textId="2FE5E087" w:rsidR="000F3287" w:rsidRPr="00487A90" w:rsidRDefault="000F328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rPr>
        <w:t xml:space="preserve">A. Chetverikov, </w:t>
      </w:r>
      <w:proofErr w:type="gramStart"/>
      <w:r w:rsidRPr="00487A90">
        <w:rPr>
          <w:rFonts w:ascii="Arial" w:hAnsi="Arial" w:cs="Arial"/>
          <w:color w:val="000000" w:themeColor="text1"/>
          <w:sz w:val="20"/>
          <w:szCs w:val="20"/>
        </w:rPr>
        <w:t>Online</w:t>
      </w:r>
      <w:proofErr w:type="gramEnd"/>
      <w:r w:rsidRPr="00487A90">
        <w:rPr>
          <w:rFonts w:ascii="Arial" w:hAnsi="Arial" w:cs="Arial"/>
          <w:color w:val="000000" w:themeColor="text1"/>
          <w:sz w:val="20"/>
          <w:szCs w:val="20"/>
        </w:rPr>
        <w:t xml:space="preserve"> behavioral studies are safe for now: Unusual RTs do not imply bots (A reply to Van der </w:t>
      </w:r>
      <w:proofErr w:type="spellStart"/>
      <w:r w:rsidRPr="00487A90">
        <w:rPr>
          <w:rFonts w:ascii="Arial" w:hAnsi="Arial" w:cs="Arial"/>
          <w:color w:val="000000" w:themeColor="text1"/>
          <w:sz w:val="20"/>
          <w:szCs w:val="20"/>
        </w:rPr>
        <w:t>Stigchel</w:t>
      </w:r>
      <w:proofErr w:type="spellEnd"/>
      <w:r w:rsidRPr="00487A90">
        <w:rPr>
          <w:rFonts w:ascii="Arial" w:hAnsi="Arial" w:cs="Arial"/>
          <w:color w:val="000000" w:themeColor="text1"/>
          <w:sz w:val="20"/>
          <w:szCs w:val="20"/>
        </w:rPr>
        <w:t xml:space="preserve"> et al., 2026). </w:t>
      </w:r>
      <w:proofErr w:type="spellStart"/>
      <w:r w:rsidR="00953823" w:rsidRPr="00487A90">
        <w:rPr>
          <w:rFonts w:ascii="Arial" w:hAnsi="Arial" w:cs="Arial"/>
          <w:i/>
          <w:iCs/>
          <w:color w:val="000000" w:themeColor="text1"/>
          <w:sz w:val="20"/>
          <w:szCs w:val="20"/>
        </w:rPr>
        <w:t>PsyArXiv</w:t>
      </w:r>
      <w:proofErr w:type="spellEnd"/>
      <w:r w:rsidR="00953823" w:rsidRPr="00487A90">
        <w:rPr>
          <w:rFonts w:ascii="Arial" w:hAnsi="Arial" w:cs="Arial"/>
          <w:i/>
          <w:iCs/>
          <w:color w:val="000000" w:themeColor="text1"/>
          <w:sz w:val="20"/>
          <w:szCs w:val="20"/>
        </w:rPr>
        <w:t xml:space="preserve"> </w:t>
      </w:r>
      <w:r w:rsidRPr="00487A90">
        <w:rPr>
          <w:rFonts w:ascii="Arial" w:hAnsi="Arial" w:cs="Arial"/>
          <w:color w:val="000000" w:themeColor="text1"/>
          <w:sz w:val="20"/>
          <w:szCs w:val="20"/>
        </w:rPr>
        <w:t xml:space="preserve">[Preprint] (2026). Available at: </w:t>
      </w:r>
      <w:r w:rsidR="00953823" w:rsidRPr="00487A90">
        <w:rPr>
          <w:rFonts w:ascii="Arial" w:hAnsi="Arial" w:cs="Arial"/>
          <w:color w:val="000000" w:themeColor="text1"/>
          <w:sz w:val="20"/>
          <w:szCs w:val="20"/>
        </w:rPr>
        <w:t xml:space="preserve">https://doi.org/10.31234/osf.io/gjw5u_v1 </w:t>
      </w:r>
      <w:r w:rsidRPr="00487A90">
        <w:rPr>
          <w:rFonts w:ascii="Arial" w:hAnsi="Arial" w:cs="Arial"/>
          <w:color w:val="000000" w:themeColor="text1"/>
          <w:sz w:val="20"/>
          <w:szCs w:val="20"/>
        </w:rPr>
        <w:t>[Accessed 5 March 2026].</w:t>
      </w:r>
    </w:p>
    <w:p w14:paraId="3763F115" w14:textId="67A624E6" w:rsidR="000F3287" w:rsidRPr="00487A90" w:rsidRDefault="000F328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lang w:val="nl-NL"/>
        </w:rPr>
        <w:t xml:space="preserve">T. </w:t>
      </w:r>
      <w:proofErr w:type="spellStart"/>
      <w:r w:rsidRPr="00487A90">
        <w:rPr>
          <w:rFonts w:ascii="Arial" w:hAnsi="Arial" w:cs="Arial"/>
          <w:color w:val="000000" w:themeColor="text1"/>
          <w:sz w:val="20"/>
          <w:szCs w:val="20"/>
          <w:lang w:val="nl-NL"/>
        </w:rPr>
        <w:t>Özüdoğru</w:t>
      </w:r>
      <w:proofErr w:type="spellEnd"/>
      <w:r w:rsidRPr="00487A90">
        <w:rPr>
          <w:rFonts w:ascii="Arial" w:hAnsi="Arial" w:cs="Arial"/>
          <w:color w:val="000000" w:themeColor="text1"/>
          <w:sz w:val="20"/>
          <w:szCs w:val="20"/>
          <w:lang w:val="nl-NL"/>
        </w:rPr>
        <w:t xml:space="preserve">, S. van der </w:t>
      </w:r>
      <w:proofErr w:type="spellStart"/>
      <w:r w:rsidRPr="00487A90">
        <w:rPr>
          <w:rFonts w:ascii="Arial" w:hAnsi="Arial" w:cs="Arial"/>
          <w:color w:val="000000" w:themeColor="text1"/>
          <w:sz w:val="20"/>
          <w:szCs w:val="20"/>
          <w:lang w:val="nl-NL"/>
        </w:rPr>
        <w:t>Stigchel</w:t>
      </w:r>
      <w:proofErr w:type="spellEnd"/>
      <w:r w:rsidRPr="00487A90">
        <w:rPr>
          <w:rFonts w:ascii="Arial" w:hAnsi="Arial" w:cs="Arial"/>
          <w:color w:val="000000" w:themeColor="text1"/>
          <w:sz w:val="20"/>
          <w:szCs w:val="20"/>
          <w:lang w:val="nl-NL"/>
        </w:rPr>
        <w:t xml:space="preserve">, C. </w:t>
      </w:r>
      <w:proofErr w:type="spellStart"/>
      <w:r w:rsidRPr="00487A90">
        <w:rPr>
          <w:rFonts w:ascii="Arial" w:hAnsi="Arial" w:cs="Arial"/>
          <w:color w:val="000000" w:themeColor="text1"/>
          <w:sz w:val="20"/>
          <w:szCs w:val="20"/>
          <w:lang w:val="nl-NL"/>
        </w:rPr>
        <w:t>Strauch</w:t>
      </w:r>
      <w:proofErr w:type="spellEnd"/>
      <w:r w:rsidRPr="00487A90">
        <w:rPr>
          <w:rFonts w:ascii="Arial" w:hAnsi="Arial" w:cs="Arial"/>
          <w:color w:val="000000" w:themeColor="text1"/>
          <w:sz w:val="20"/>
          <w:szCs w:val="20"/>
          <w:lang w:val="nl-NL"/>
        </w:rPr>
        <w:t xml:space="preserve">, B. De Zwart, L. van Maanen, Online </w:t>
      </w:r>
      <w:proofErr w:type="spellStart"/>
      <w:r w:rsidRPr="00487A90">
        <w:rPr>
          <w:rFonts w:ascii="Arial" w:hAnsi="Arial" w:cs="Arial"/>
          <w:color w:val="000000" w:themeColor="text1"/>
          <w:sz w:val="20"/>
          <w:szCs w:val="20"/>
          <w:lang w:val="nl-NL"/>
        </w:rPr>
        <w:t>behavioral</w:t>
      </w:r>
      <w:proofErr w:type="spellEnd"/>
      <w:r w:rsidRPr="00487A90">
        <w:rPr>
          <w:rFonts w:ascii="Arial" w:hAnsi="Arial" w:cs="Arial"/>
          <w:color w:val="000000" w:themeColor="text1"/>
          <w:sz w:val="20"/>
          <w:szCs w:val="20"/>
          <w:lang w:val="nl-NL"/>
        </w:rPr>
        <w:t xml:space="preserve"> studies are </w:t>
      </w:r>
      <w:proofErr w:type="spellStart"/>
      <w:r w:rsidRPr="00487A90">
        <w:rPr>
          <w:rFonts w:ascii="Arial" w:hAnsi="Arial" w:cs="Arial"/>
          <w:color w:val="000000" w:themeColor="text1"/>
          <w:sz w:val="20"/>
          <w:szCs w:val="20"/>
          <w:lang w:val="nl-NL"/>
        </w:rPr>
        <w:t>vulnerable</w:t>
      </w:r>
      <w:proofErr w:type="spellEnd"/>
      <w:r w:rsidRPr="00487A90">
        <w:rPr>
          <w:rFonts w:ascii="Arial" w:hAnsi="Arial" w:cs="Arial"/>
          <w:color w:val="000000" w:themeColor="text1"/>
          <w:sz w:val="20"/>
          <w:szCs w:val="20"/>
          <w:lang w:val="nl-NL"/>
        </w:rPr>
        <w:t xml:space="preserve"> </w:t>
      </w:r>
      <w:proofErr w:type="spellStart"/>
      <w:r w:rsidRPr="00487A90">
        <w:rPr>
          <w:rFonts w:ascii="Arial" w:hAnsi="Arial" w:cs="Arial"/>
          <w:color w:val="000000" w:themeColor="text1"/>
          <w:sz w:val="20"/>
          <w:szCs w:val="20"/>
          <w:lang w:val="nl-NL"/>
        </w:rPr>
        <w:t>to</w:t>
      </w:r>
      <w:proofErr w:type="spellEnd"/>
      <w:r w:rsidRPr="00487A90">
        <w:rPr>
          <w:rFonts w:ascii="Arial" w:hAnsi="Arial" w:cs="Arial"/>
          <w:color w:val="000000" w:themeColor="text1"/>
          <w:sz w:val="20"/>
          <w:szCs w:val="20"/>
          <w:lang w:val="nl-NL"/>
        </w:rPr>
        <w:t xml:space="preserve"> </w:t>
      </w:r>
      <w:proofErr w:type="spellStart"/>
      <w:r w:rsidRPr="00487A90">
        <w:rPr>
          <w:rFonts w:ascii="Arial" w:hAnsi="Arial" w:cs="Arial"/>
          <w:color w:val="000000" w:themeColor="text1"/>
          <w:sz w:val="20"/>
          <w:szCs w:val="20"/>
          <w:lang w:val="nl-NL"/>
        </w:rPr>
        <w:t>agentic</w:t>
      </w:r>
      <w:proofErr w:type="spellEnd"/>
      <w:r w:rsidRPr="00487A90">
        <w:rPr>
          <w:rFonts w:ascii="Arial" w:hAnsi="Arial" w:cs="Arial"/>
          <w:color w:val="000000" w:themeColor="text1"/>
          <w:sz w:val="20"/>
          <w:szCs w:val="20"/>
          <w:lang w:val="nl-NL"/>
        </w:rPr>
        <w:t xml:space="preserve"> AI. </w:t>
      </w:r>
      <w:r w:rsidRPr="00487A90">
        <w:rPr>
          <w:rFonts w:ascii="Arial" w:hAnsi="Arial" w:cs="Arial"/>
          <w:color w:val="000000" w:themeColor="text1"/>
          <w:sz w:val="20"/>
          <w:szCs w:val="20"/>
        </w:rPr>
        <w:t>[Preprint] (2026). Available at: https://osf.io/3cztr [Accessed 18 March 2026].</w:t>
      </w:r>
    </w:p>
    <w:p w14:paraId="43210992" w14:textId="66C759F5" w:rsidR="000F3287" w:rsidRPr="00487A90" w:rsidRDefault="000F328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rPr>
        <w:t xml:space="preserve">J. Fan, B. D. McCandliss, T. Sommer, A. Raz, M. I. Posner, Testing the Efficiency and Independence of Attentional Networks. </w:t>
      </w:r>
      <w:r w:rsidRPr="00487A90">
        <w:rPr>
          <w:rFonts w:ascii="Arial" w:hAnsi="Arial" w:cs="Arial"/>
          <w:i/>
          <w:iCs/>
          <w:color w:val="000000" w:themeColor="text1"/>
          <w:sz w:val="20"/>
          <w:szCs w:val="20"/>
        </w:rPr>
        <w:t xml:space="preserve">J </w:t>
      </w:r>
      <w:proofErr w:type="spellStart"/>
      <w:r w:rsidRPr="00487A90">
        <w:rPr>
          <w:rFonts w:ascii="Arial" w:hAnsi="Arial" w:cs="Arial"/>
          <w:i/>
          <w:iCs/>
          <w:color w:val="000000" w:themeColor="text1"/>
          <w:sz w:val="20"/>
          <w:szCs w:val="20"/>
        </w:rPr>
        <w:t>Cogn</w:t>
      </w:r>
      <w:proofErr w:type="spellEnd"/>
      <w:r w:rsidRPr="00487A90">
        <w:rPr>
          <w:rFonts w:ascii="Arial" w:hAnsi="Arial" w:cs="Arial"/>
          <w:i/>
          <w:iCs/>
          <w:color w:val="000000" w:themeColor="text1"/>
          <w:sz w:val="20"/>
          <w:szCs w:val="20"/>
        </w:rPr>
        <w:t xml:space="preserve"> </w:t>
      </w:r>
      <w:proofErr w:type="spellStart"/>
      <w:r w:rsidRPr="00487A90">
        <w:rPr>
          <w:rFonts w:ascii="Arial" w:hAnsi="Arial" w:cs="Arial"/>
          <w:i/>
          <w:iCs/>
          <w:color w:val="000000" w:themeColor="text1"/>
          <w:sz w:val="20"/>
          <w:szCs w:val="20"/>
        </w:rPr>
        <w:t>Neurosci</w:t>
      </w:r>
      <w:proofErr w:type="spellEnd"/>
      <w:r w:rsidRPr="00487A90">
        <w:rPr>
          <w:rFonts w:ascii="Arial" w:hAnsi="Arial" w:cs="Arial"/>
          <w:i/>
          <w:iCs/>
          <w:color w:val="000000" w:themeColor="text1"/>
          <w:sz w:val="20"/>
          <w:szCs w:val="20"/>
        </w:rPr>
        <w:t xml:space="preserve"> </w:t>
      </w:r>
      <w:r w:rsidRPr="00487A90">
        <w:rPr>
          <w:rFonts w:ascii="Arial" w:hAnsi="Arial" w:cs="Arial"/>
          <w:b/>
          <w:bCs/>
          <w:color w:val="000000" w:themeColor="text1"/>
          <w:sz w:val="20"/>
          <w:szCs w:val="20"/>
        </w:rPr>
        <w:t>14</w:t>
      </w:r>
      <w:r w:rsidRPr="00487A90">
        <w:rPr>
          <w:rFonts w:ascii="Arial" w:hAnsi="Arial" w:cs="Arial"/>
          <w:color w:val="000000" w:themeColor="text1"/>
          <w:sz w:val="20"/>
          <w:szCs w:val="20"/>
        </w:rPr>
        <w:t>, 340–347 (2002).</w:t>
      </w:r>
    </w:p>
    <w:p w14:paraId="789FDE9F" w14:textId="77777777" w:rsidR="00C800B7" w:rsidRPr="00487A90" w:rsidRDefault="00C800B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rPr>
        <w:t xml:space="preserve">A. Rangel, C. Camerer, P. R. Montague, A framework for studying the neurobiology of value-based decision making. </w:t>
      </w:r>
      <w:r w:rsidRPr="00487A90">
        <w:rPr>
          <w:rFonts w:ascii="Arial" w:hAnsi="Arial" w:cs="Arial"/>
          <w:i/>
          <w:iCs/>
          <w:color w:val="000000" w:themeColor="text1"/>
          <w:sz w:val="20"/>
          <w:szCs w:val="20"/>
        </w:rPr>
        <w:t>Nature Reviews Neuroscience</w:t>
      </w:r>
      <w:r w:rsidRPr="00487A90">
        <w:rPr>
          <w:rFonts w:ascii="Arial" w:hAnsi="Arial" w:cs="Arial"/>
          <w:color w:val="000000" w:themeColor="text1"/>
          <w:sz w:val="20"/>
          <w:szCs w:val="20"/>
        </w:rPr>
        <w:t xml:space="preserve"> </w:t>
      </w:r>
      <w:r w:rsidRPr="00487A90">
        <w:rPr>
          <w:rFonts w:ascii="Arial" w:hAnsi="Arial" w:cs="Arial"/>
          <w:b/>
          <w:bCs/>
          <w:color w:val="000000" w:themeColor="text1"/>
          <w:sz w:val="20"/>
          <w:szCs w:val="20"/>
        </w:rPr>
        <w:t>9</w:t>
      </w:r>
      <w:r w:rsidRPr="00487A90">
        <w:rPr>
          <w:rFonts w:ascii="Arial" w:hAnsi="Arial" w:cs="Arial"/>
          <w:color w:val="000000" w:themeColor="text1"/>
          <w:sz w:val="20"/>
          <w:szCs w:val="20"/>
        </w:rPr>
        <w:t>, 545–556 (2008).</w:t>
      </w:r>
    </w:p>
    <w:p w14:paraId="62B162B6" w14:textId="3AB8C6B3" w:rsidR="00C800B7" w:rsidRPr="00487A90" w:rsidRDefault="00C800B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rPr>
        <w:t xml:space="preserve">I. D. Roberts, C. A. Hutcherson, Affect and Decision Making: Insights and Predictions from Computational Models. </w:t>
      </w:r>
      <w:r w:rsidRPr="00487A90">
        <w:rPr>
          <w:rFonts w:ascii="Arial" w:hAnsi="Arial" w:cs="Arial"/>
          <w:i/>
          <w:iCs/>
          <w:color w:val="000000" w:themeColor="text1"/>
          <w:sz w:val="20"/>
          <w:szCs w:val="20"/>
        </w:rPr>
        <w:t>Trends in Cognitive Sciences</w:t>
      </w:r>
      <w:r w:rsidRPr="00487A90">
        <w:rPr>
          <w:rFonts w:ascii="Arial" w:hAnsi="Arial" w:cs="Arial"/>
          <w:color w:val="000000" w:themeColor="text1"/>
          <w:sz w:val="20"/>
          <w:szCs w:val="20"/>
        </w:rPr>
        <w:t xml:space="preserve"> </w:t>
      </w:r>
      <w:r w:rsidRPr="00487A90">
        <w:rPr>
          <w:rFonts w:ascii="Arial" w:hAnsi="Arial" w:cs="Arial"/>
          <w:b/>
          <w:bCs/>
          <w:color w:val="000000" w:themeColor="text1"/>
          <w:sz w:val="20"/>
          <w:szCs w:val="20"/>
        </w:rPr>
        <w:t>23</w:t>
      </w:r>
      <w:r w:rsidRPr="00487A90">
        <w:rPr>
          <w:rFonts w:ascii="Arial" w:hAnsi="Arial" w:cs="Arial"/>
          <w:color w:val="000000" w:themeColor="text1"/>
          <w:sz w:val="20"/>
          <w:szCs w:val="20"/>
        </w:rPr>
        <w:t>, 602–614 (2019).</w:t>
      </w:r>
    </w:p>
    <w:p w14:paraId="3029B36F" w14:textId="206A1308" w:rsidR="00F917D0" w:rsidRPr="00487A90" w:rsidRDefault="003900F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rPr>
        <w:t xml:space="preserve">Q. Mei, Y. Xie, W. Yuan, M. O. Jackson, A Turing test of whether AI chatbots are behaviorally similar to humans. </w:t>
      </w:r>
      <w:r w:rsidRPr="00487A90">
        <w:rPr>
          <w:rFonts w:ascii="Arial" w:hAnsi="Arial" w:cs="Arial"/>
          <w:i/>
          <w:iCs/>
          <w:color w:val="000000" w:themeColor="text1"/>
          <w:sz w:val="20"/>
          <w:szCs w:val="20"/>
        </w:rPr>
        <w:t>Proceedings of the National Academy of Sciences</w:t>
      </w:r>
      <w:r w:rsidRPr="00487A90">
        <w:rPr>
          <w:rFonts w:ascii="Arial" w:hAnsi="Arial" w:cs="Arial"/>
          <w:color w:val="000000" w:themeColor="text1"/>
          <w:sz w:val="20"/>
          <w:szCs w:val="20"/>
        </w:rPr>
        <w:t xml:space="preserve"> </w:t>
      </w:r>
      <w:r w:rsidRPr="00487A90">
        <w:rPr>
          <w:rFonts w:ascii="Arial" w:hAnsi="Arial" w:cs="Arial"/>
          <w:b/>
          <w:bCs/>
          <w:color w:val="000000" w:themeColor="text1"/>
          <w:sz w:val="20"/>
          <w:szCs w:val="20"/>
        </w:rPr>
        <w:t>121</w:t>
      </w:r>
      <w:r w:rsidRPr="00487A90">
        <w:rPr>
          <w:rFonts w:ascii="Arial" w:hAnsi="Arial" w:cs="Arial"/>
          <w:color w:val="000000" w:themeColor="text1"/>
          <w:sz w:val="20"/>
          <w:szCs w:val="20"/>
        </w:rPr>
        <w:t>, e2313925121 (2024).</w:t>
      </w:r>
    </w:p>
    <w:p w14:paraId="7A49A44B" w14:textId="6EE8EB82" w:rsidR="000F3287" w:rsidRPr="00487A90" w:rsidRDefault="000F3287" w:rsidP="00A818F7">
      <w:pPr>
        <w:pStyle w:val="NormalWeb"/>
        <w:numPr>
          <w:ilvl w:val="0"/>
          <w:numId w:val="2"/>
        </w:numPr>
        <w:shd w:val="clear" w:color="auto" w:fill="FFFFFF"/>
        <w:textAlignment w:val="baseline"/>
        <w:rPr>
          <w:rFonts w:ascii="Arial" w:hAnsi="Arial" w:cs="Arial"/>
          <w:color w:val="000000" w:themeColor="text1"/>
          <w:sz w:val="20"/>
          <w:szCs w:val="20"/>
        </w:rPr>
      </w:pPr>
      <w:r w:rsidRPr="00487A90">
        <w:rPr>
          <w:rFonts w:ascii="Arial" w:hAnsi="Arial" w:cs="Arial"/>
          <w:color w:val="000000" w:themeColor="text1"/>
          <w:sz w:val="20"/>
          <w:szCs w:val="20"/>
        </w:rPr>
        <w:t xml:space="preserve">M. Binz, et al., A foundation model to predict and capture human cognition. </w:t>
      </w:r>
      <w:r w:rsidRPr="00487A90">
        <w:rPr>
          <w:rFonts w:ascii="Arial" w:hAnsi="Arial" w:cs="Arial"/>
          <w:i/>
          <w:iCs/>
          <w:color w:val="000000" w:themeColor="text1"/>
          <w:sz w:val="20"/>
          <w:szCs w:val="20"/>
        </w:rPr>
        <w:t>Nature</w:t>
      </w:r>
      <w:r w:rsidR="00C36B62" w:rsidRPr="00487A90">
        <w:rPr>
          <w:rFonts w:ascii="Arial" w:hAnsi="Arial" w:cs="Arial"/>
          <w:i/>
          <w:iCs/>
          <w:color w:val="000000" w:themeColor="text1"/>
          <w:sz w:val="20"/>
          <w:szCs w:val="20"/>
        </w:rPr>
        <w:t xml:space="preserve"> </w:t>
      </w:r>
      <w:r w:rsidR="00C36B62" w:rsidRPr="00487A90">
        <w:rPr>
          <w:rFonts w:ascii="Arial" w:hAnsi="Arial" w:cs="Arial"/>
          <w:b/>
          <w:bCs/>
          <w:color w:val="000000" w:themeColor="text1"/>
          <w:sz w:val="20"/>
          <w:szCs w:val="20"/>
        </w:rPr>
        <w:t>644</w:t>
      </w:r>
      <w:r w:rsidRPr="00487A90">
        <w:rPr>
          <w:rFonts w:ascii="Arial" w:hAnsi="Arial" w:cs="Arial"/>
          <w:color w:val="000000" w:themeColor="text1"/>
          <w:sz w:val="20"/>
          <w:szCs w:val="20"/>
        </w:rPr>
        <w:t xml:space="preserve"> 1</w:t>
      </w:r>
      <w:r w:rsidR="00C36B62" w:rsidRPr="00487A90">
        <w:rPr>
          <w:rFonts w:ascii="Arial" w:hAnsi="Arial" w:cs="Arial"/>
          <w:color w:val="000000" w:themeColor="text1"/>
          <w:sz w:val="20"/>
          <w:szCs w:val="20"/>
        </w:rPr>
        <w:t>002</w:t>
      </w:r>
      <w:r w:rsidRPr="00487A90">
        <w:rPr>
          <w:rFonts w:ascii="Arial" w:hAnsi="Arial" w:cs="Arial"/>
          <w:color w:val="000000" w:themeColor="text1"/>
          <w:sz w:val="20"/>
          <w:szCs w:val="20"/>
        </w:rPr>
        <w:t>–</w:t>
      </w:r>
      <w:r w:rsidR="00C36B62" w:rsidRPr="00487A90">
        <w:rPr>
          <w:rFonts w:ascii="Arial" w:hAnsi="Arial" w:cs="Arial"/>
          <w:color w:val="000000" w:themeColor="text1"/>
          <w:sz w:val="20"/>
          <w:szCs w:val="20"/>
        </w:rPr>
        <w:t>1009</w:t>
      </w:r>
      <w:r w:rsidRPr="00487A90">
        <w:rPr>
          <w:rFonts w:ascii="Arial" w:hAnsi="Arial" w:cs="Arial"/>
          <w:color w:val="000000" w:themeColor="text1"/>
          <w:sz w:val="20"/>
          <w:szCs w:val="20"/>
        </w:rPr>
        <w:t xml:space="preserve"> (2025).</w:t>
      </w:r>
    </w:p>
    <w:p w14:paraId="289D0221" w14:textId="5DEE6083" w:rsidR="00E6133D"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t xml:space="preserve">Figures </w:t>
      </w:r>
    </w:p>
    <w:p w14:paraId="7533E124" w14:textId="77777777" w:rsidR="00175FC4" w:rsidRPr="00F649EE" w:rsidRDefault="00175FC4"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72967FF5"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953823" w:rsidRPr="00953823">
        <w:rPr>
          <w:rFonts w:ascii="Arial" w:hAnsi="Arial" w:cs="Arial"/>
          <w:color w:val="000000"/>
          <w:sz w:val="20"/>
          <w:szCs w:val="20"/>
        </w:rPr>
        <w:t xml:space="preserve">Bot approximates human performance. (A) Mean RT vs. accuracy; bot (star) falls within the human cloud (N = 796). (B) ANT score distributions; bot and Fan et al. (5) benchmarks within human range. (C) Cue </w:t>
      </w:r>
      <w:r w:rsidR="00953823">
        <w:rPr>
          <w:rFonts w:ascii="Arial" w:hAnsi="Arial" w:cs="Arial"/>
          <w:color w:val="000000"/>
          <w:sz w:val="20"/>
          <w:szCs w:val="20"/>
        </w:rPr>
        <w:t>x</w:t>
      </w:r>
      <w:r w:rsidR="00953823" w:rsidRPr="00953823">
        <w:rPr>
          <w:rFonts w:ascii="Arial" w:hAnsi="Arial" w:cs="Arial"/>
          <w:color w:val="000000"/>
          <w:sz w:val="20"/>
          <w:szCs w:val="20"/>
        </w:rPr>
        <w:t xml:space="preserve"> Flanker interaction for humans (solid) and bot (dashed).</w:t>
      </w:r>
    </w:p>
    <w:p w14:paraId="2DFED86A" w14:textId="77777777" w:rsidR="00953823" w:rsidRDefault="00953823" w:rsidP="00A818F7">
      <w:pPr>
        <w:keepNext/>
        <w:pBdr>
          <w:top w:val="nil"/>
          <w:left w:val="nil"/>
          <w:bottom w:val="nil"/>
          <w:right w:val="nil"/>
          <w:between w:val="nil"/>
        </w:pBdr>
        <w:spacing w:before="240" w:after="60"/>
        <w:contextualSpacing/>
        <w:rPr>
          <w:rFonts w:ascii="Arial" w:hAnsi="Arial" w:cs="Arial"/>
          <w:color w:val="000000"/>
          <w:sz w:val="20"/>
          <w:szCs w:val="20"/>
        </w:rPr>
      </w:pPr>
    </w:p>
    <w:p w14:paraId="4CB26F67" w14:textId="1AA55DAE" w:rsidR="00953823" w:rsidRPr="00F649EE" w:rsidRDefault="007B45B2" w:rsidP="00A818F7">
      <w:pPr>
        <w:keepNext/>
        <w:pBdr>
          <w:top w:val="nil"/>
          <w:left w:val="nil"/>
          <w:bottom w:val="nil"/>
          <w:right w:val="nil"/>
          <w:between w:val="nil"/>
        </w:pBdr>
        <w:spacing w:before="240" w:after="60"/>
        <w:contextualSpacing/>
        <w:rPr>
          <w:rFonts w:ascii="Arial" w:hAnsi="Arial" w:cs="Arial"/>
          <w:color w:val="000000"/>
          <w:sz w:val="20"/>
          <w:szCs w:val="20"/>
        </w:rPr>
      </w:pPr>
      <w:r>
        <w:rPr>
          <w:rFonts w:ascii="Arial" w:hAnsi="Arial" w:cs="Arial"/>
          <w:noProof/>
          <w:color w:val="000000"/>
          <w:sz w:val="20"/>
          <w:szCs w:val="20"/>
        </w:rPr>
        <w:drawing>
          <wp:inline distT="0" distB="0" distL="0" distR="0" wp14:anchorId="5507A6EA" wp14:editId="50419BDD">
            <wp:extent cx="5486400" cy="2550160"/>
            <wp:effectExtent l="0" t="0" r="0" b="2540"/>
            <wp:docPr id="10342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09915" name="Picture 10342099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550160"/>
                    </a:xfrm>
                    <a:prstGeom prst="rect">
                      <a:avLst/>
                    </a:prstGeom>
                  </pic:spPr>
                </pic:pic>
              </a:graphicData>
            </a:graphic>
          </wp:inline>
        </w:drawing>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1224E2D4" w:rsidR="00953823" w:rsidRDefault="00953823">
      <w:pPr>
        <w:rPr>
          <w:rFonts w:ascii="Arial" w:hAnsi="Arial" w:cs="Arial"/>
          <w:color w:val="000000"/>
          <w:sz w:val="20"/>
          <w:szCs w:val="20"/>
        </w:rPr>
      </w:pPr>
      <w:r>
        <w:rPr>
          <w:rFonts w:ascii="Arial" w:hAnsi="Arial" w:cs="Arial"/>
          <w:color w:val="000000"/>
          <w:sz w:val="20"/>
          <w:szCs w:val="20"/>
        </w:rPr>
        <w:br w:type="page"/>
      </w:r>
    </w:p>
    <w:p w14:paraId="1287F6B0" w14:textId="79AF173B"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lastRenderedPageBreak/>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EE48C1" w:rsidRPr="00EE48C1">
        <w:rPr>
          <w:rFonts w:ascii="Arial" w:hAnsi="Arial" w:cs="Arial"/>
          <w:color w:val="000000"/>
          <w:sz w:val="20"/>
          <w:szCs w:val="20"/>
        </w:rPr>
        <w:t>Detectable artifacts. (</w:t>
      </w:r>
      <w:r w:rsidR="001870C4">
        <w:rPr>
          <w:rFonts w:ascii="Arial" w:hAnsi="Arial" w:cs="Arial"/>
          <w:color w:val="000000"/>
          <w:sz w:val="20"/>
          <w:szCs w:val="20"/>
        </w:rPr>
        <w:t>A</w:t>
      </w:r>
      <w:r w:rsidR="00EE48C1">
        <w:rPr>
          <w:rFonts w:ascii="Arial" w:hAnsi="Arial" w:cs="Arial"/>
          <w:color w:val="000000"/>
          <w:sz w:val="20"/>
          <w:szCs w:val="20"/>
        </w:rPr>
        <w:t>-</w:t>
      </w:r>
      <w:r w:rsidR="001870C4">
        <w:rPr>
          <w:rFonts w:ascii="Arial" w:hAnsi="Arial" w:cs="Arial"/>
          <w:color w:val="000000"/>
          <w:sz w:val="20"/>
          <w:szCs w:val="20"/>
        </w:rPr>
        <w:t>C</w:t>
      </w:r>
      <w:r w:rsidR="00EE48C1" w:rsidRPr="00EE48C1">
        <w:rPr>
          <w:rFonts w:ascii="Arial" w:hAnsi="Arial" w:cs="Arial"/>
          <w:color w:val="000000"/>
          <w:sz w:val="20"/>
          <w:szCs w:val="20"/>
        </w:rPr>
        <w:t>) Bot position (</w:t>
      </w:r>
      <w:r w:rsidR="00446316">
        <w:rPr>
          <w:rFonts w:ascii="Arial" w:hAnsi="Arial" w:cs="Arial"/>
          <w:color w:val="000000"/>
          <w:sz w:val="20"/>
          <w:szCs w:val="20"/>
        </w:rPr>
        <w:t>orange</w:t>
      </w:r>
      <w:r w:rsidR="00EE48C1" w:rsidRPr="00EE48C1">
        <w:rPr>
          <w:rFonts w:ascii="Arial" w:hAnsi="Arial" w:cs="Arial"/>
          <w:color w:val="000000"/>
          <w:sz w:val="20"/>
          <w:szCs w:val="20"/>
        </w:rPr>
        <w:t xml:space="preserve"> line) in human distributions of QQ correlation, skewness, and lag-1 autocorrelation, with </w:t>
      </w:r>
      <w:r w:rsidR="00EE48C1" w:rsidRPr="00EE48C1">
        <w:rPr>
          <w:rFonts w:ascii="Arial" w:hAnsi="Arial" w:cs="Arial"/>
          <w:i/>
          <w:iCs/>
          <w:color w:val="000000"/>
          <w:sz w:val="20"/>
          <w:szCs w:val="20"/>
        </w:rPr>
        <w:t>z</w:t>
      </w:r>
      <w:r w:rsidR="00EE48C1" w:rsidRPr="00EE48C1">
        <w:rPr>
          <w:rFonts w:ascii="Arial" w:hAnsi="Arial" w:cs="Arial"/>
          <w:color w:val="000000"/>
          <w:sz w:val="20"/>
          <w:szCs w:val="20"/>
        </w:rPr>
        <w:t>-scores</w:t>
      </w:r>
      <w:r w:rsidR="00EE48C1">
        <w:rPr>
          <w:rFonts w:ascii="Arial" w:hAnsi="Arial" w:cs="Arial"/>
          <w:color w:val="000000"/>
          <w:sz w:val="20"/>
          <w:szCs w:val="20"/>
        </w:rPr>
        <w:t>.</w:t>
      </w:r>
      <w:r w:rsidR="001870C4">
        <w:rPr>
          <w:rFonts w:ascii="Arial" w:hAnsi="Arial" w:cs="Arial"/>
          <w:color w:val="000000"/>
          <w:sz w:val="20"/>
          <w:szCs w:val="20"/>
        </w:rPr>
        <w:t xml:space="preserve"> </w:t>
      </w:r>
      <w:r w:rsidR="001870C4" w:rsidRPr="00EE48C1">
        <w:rPr>
          <w:rFonts w:ascii="Arial" w:hAnsi="Arial" w:cs="Arial"/>
          <w:color w:val="000000"/>
          <w:sz w:val="20"/>
          <w:szCs w:val="20"/>
        </w:rPr>
        <w:t>(</w:t>
      </w:r>
      <w:r w:rsidR="001870C4">
        <w:rPr>
          <w:rFonts w:ascii="Arial" w:hAnsi="Arial" w:cs="Arial"/>
          <w:color w:val="000000"/>
          <w:sz w:val="20"/>
          <w:szCs w:val="20"/>
        </w:rPr>
        <w:t>D</w:t>
      </w:r>
      <w:r w:rsidR="001870C4" w:rsidRPr="00EE48C1">
        <w:rPr>
          <w:rFonts w:ascii="Arial" w:hAnsi="Arial" w:cs="Arial"/>
          <w:color w:val="000000"/>
          <w:sz w:val="20"/>
          <w:szCs w:val="20"/>
        </w:rPr>
        <w:t xml:space="preserve">) RT density distributions showing bot bimodality (primary and </w:t>
      </w:r>
      <w:r w:rsidR="001870C4">
        <w:rPr>
          <w:rFonts w:ascii="Arial" w:hAnsi="Arial" w:cs="Arial"/>
          <w:color w:val="000000"/>
          <w:sz w:val="20"/>
          <w:szCs w:val="20"/>
        </w:rPr>
        <w:t xml:space="preserve">pixel detection failure </w:t>
      </w:r>
      <w:r w:rsidR="001870C4" w:rsidRPr="00EE48C1">
        <w:rPr>
          <w:rFonts w:ascii="Arial" w:hAnsi="Arial" w:cs="Arial"/>
          <w:color w:val="000000"/>
          <w:sz w:val="20"/>
          <w:szCs w:val="20"/>
        </w:rPr>
        <w:t>fallback modes) vs. human unimodal right-skewed distribution.</w:t>
      </w:r>
    </w:p>
    <w:p w14:paraId="7DE3DE28" w14:textId="77777777" w:rsidR="007B45B2" w:rsidRDefault="007B45B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0F44E7C" w14:textId="490D3E5D" w:rsidR="00175FC4" w:rsidRPr="00EE48C1" w:rsidRDefault="007B45B2" w:rsidP="00EE48C1">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noProof/>
          <w:color w:val="000000"/>
          <w:sz w:val="20"/>
          <w:szCs w:val="20"/>
        </w:rPr>
        <w:drawing>
          <wp:inline distT="0" distB="0" distL="0" distR="0" wp14:anchorId="1C1E63DB" wp14:editId="396419E1">
            <wp:extent cx="5486400" cy="2597785"/>
            <wp:effectExtent l="0" t="0" r="0" b="5715"/>
            <wp:docPr id="731315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5309" name="Picture 7313153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597785"/>
                    </a:xfrm>
                    <a:prstGeom prst="rect">
                      <a:avLst/>
                    </a:prstGeom>
                  </pic:spPr>
                </pic:pic>
              </a:graphicData>
            </a:graphic>
          </wp:inline>
        </w:drawing>
      </w:r>
    </w:p>
    <w:sectPr w:rsidR="00175FC4" w:rsidRPr="00EE48C1" w:rsidSect="004E0FB2">
      <w:type w:val="continuous"/>
      <w:pgSz w:w="12240" w:h="15840"/>
      <w:pgMar w:top="1440" w:right="1800" w:bottom="1440" w:left="180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9FE6C" w14:textId="77777777" w:rsidR="00203C66" w:rsidRDefault="00203C66">
      <w:pPr>
        <w:spacing w:after="0"/>
      </w:pPr>
      <w:r>
        <w:separator/>
      </w:r>
    </w:p>
  </w:endnote>
  <w:endnote w:type="continuationSeparator" w:id="0">
    <w:p w14:paraId="71A55637" w14:textId="77777777" w:rsidR="00203C66" w:rsidRDefault="00203C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77A54" w14:textId="77777777" w:rsidR="00203C66" w:rsidRDefault="00203C66">
      <w:pPr>
        <w:spacing w:after="0"/>
      </w:pPr>
      <w:r>
        <w:separator/>
      </w:r>
    </w:p>
  </w:footnote>
  <w:footnote w:type="continuationSeparator" w:id="0">
    <w:p w14:paraId="325A5977" w14:textId="77777777" w:rsidR="00203C66" w:rsidRDefault="00203C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52683">
    <w:abstractNumId w:val="2"/>
  </w:num>
  <w:num w:numId="2" w16cid:durableId="1574125803">
    <w:abstractNumId w:val="3"/>
  </w:num>
  <w:num w:numId="3" w16cid:durableId="343481933">
    <w:abstractNumId w:val="0"/>
  </w:num>
  <w:num w:numId="4" w16cid:durableId="1196309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11449"/>
    <w:rsid w:val="00040E63"/>
    <w:rsid w:val="0005683B"/>
    <w:rsid w:val="000A6B70"/>
    <w:rsid w:val="000D0DB7"/>
    <w:rsid w:val="000F3287"/>
    <w:rsid w:val="0010376C"/>
    <w:rsid w:val="001038B0"/>
    <w:rsid w:val="001447CD"/>
    <w:rsid w:val="00175FC4"/>
    <w:rsid w:val="00183497"/>
    <w:rsid w:val="001870C4"/>
    <w:rsid w:val="001A384F"/>
    <w:rsid w:val="001B2F92"/>
    <w:rsid w:val="001C2F87"/>
    <w:rsid w:val="001D2375"/>
    <w:rsid w:val="001D2E6D"/>
    <w:rsid w:val="00203C66"/>
    <w:rsid w:val="00207EED"/>
    <w:rsid w:val="00213910"/>
    <w:rsid w:val="00223BC5"/>
    <w:rsid w:val="00270945"/>
    <w:rsid w:val="002A16C9"/>
    <w:rsid w:val="00304480"/>
    <w:rsid w:val="00333F4D"/>
    <w:rsid w:val="00351A1F"/>
    <w:rsid w:val="00366F43"/>
    <w:rsid w:val="003900F7"/>
    <w:rsid w:val="003E5F6E"/>
    <w:rsid w:val="003E6799"/>
    <w:rsid w:val="00446316"/>
    <w:rsid w:val="00474D11"/>
    <w:rsid w:val="004768C8"/>
    <w:rsid w:val="00483D1D"/>
    <w:rsid w:val="00487A90"/>
    <w:rsid w:val="004A548F"/>
    <w:rsid w:val="004B135C"/>
    <w:rsid w:val="004E0FB2"/>
    <w:rsid w:val="004F2A04"/>
    <w:rsid w:val="00523C95"/>
    <w:rsid w:val="005263C3"/>
    <w:rsid w:val="00540BA4"/>
    <w:rsid w:val="00545BEC"/>
    <w:rsid w:val="005A78D5"/>
    <w:rsid w:val="005B0806"/>
    <w:rsid w:val="005C2E7F"/>
    <w:rsid w:val="005D4F16"/>
    <w:rsid w:val="005E324D"/>
    <w:rsid w:val="006769F1"/>
    <w:rsid w:val="006812E5"/>
    <w:rsid w:val="006A400A"/>
    <w:rsid w:val="006C0F92"/>
    <w:rsid w:val="00730526"/>
    <w:rsid w:val="0073300E"/>
    <w:rsid w:val="0078796E"/>
    <w:rsid w:val="00787FCB"/>
    <w:rsid w:val="007B0732"/>
    <w:rsid w:val="007B45B2"/>
    <w:rsid w:val="007F43B5"/>
    <w:rsid w:val="00802B22"/>
    <w:rsid w:val="00824F3E"/>
    <w:rsid w:val="008317D0"/>
    <w:rsid w:val="00843724"/>
    <w:rsid w:val="00845F65"/>
    <w:rsid w:val="00872AFF"/>
    <w:rsid w:val="008B661B"/>
    <w:rsid w:val="008C56D0"/>
    <w:rsid w:val="008E6DB8"/>
    <w:rsid w:val="008F7B65"/>
    <w:rsid w:val="00953823"/>
    <w:rsid w:val="00980C22"/>
    <w:rsid w:val="009A1085"/>
    <w:rsid w:val="009A1844"/>
    <w:rsid w:val="009F5565"/>
    <w:rsid w:val="009F5A78"/>
    <w:rsid w:val="00A1401C"/>
    <w:rsid w:val="00A449A2"/>
    <w:rsid w:val="00A57ED6"/>
    <w:rsid w:val="00A635A9"/>
    <w:rsid w:val="00A818F7"/>
    <w:rsid w:val="00A85CC3"/>
    <w:rsid w:val="00AA1B2D"/>
    <w:rsid w:val="00AB1B04"/>
    <w:rsid w:val="00AC56DC"/>
    <w:rsid w:val="00AF49C3"/>
    <w:rsid w:val="00B12937"/>
    <w:rsid w:val="00B16A14"/>
    <w:rsid w:val="00B9147E"/>
    <w:rsid w:val="00BB6B27"/>
    <w:rsid w:val="00BD3C83"/>
    <w:rsid w:val="00BE6E34"/>
    <w:rsid w:val="00C1313E"/>
    <w:rsid w:val="00C14844"/>
    <w:rsid w:val="00C36B62"/>
    <w:rsid w:val="00C631B0"/>
    <w:rsid w:val="00C800B7"/>
    <w:rsid w:val="00C917B2"/>
    <w:rsid w:val="00CB2D3D"/>
    <w:rsid w:val="00CE2866"/>
    <w:rsid w:val="00D03461"/>
    <w:rsid w:val="00D15DC2"/>
    <w:rsid w:val="00D346DD"/>
    <w:rsid w:val="00D47E95"/>
    <w:rsid w:val="00D60E28"/>
    <w:rsid w:val="00D73B62"/>
    <w:rsid w:val="00D74554"/>
    <w:rsid w:val="00D84847"/>
    <w:rsid w:val="00D9518E"/>
    <w:rsid w:val="00DF02E5"/>
    <w:rsid w:val="00E36F04"/>
    <w:rsid w:val="00E40B88"/>
    <w:rsid w:val="00E46497"/>
    <w:rsid w:val="00E6133D"/>
    <w:rsid w:val="00E92418"/>
    <w:rsid w:val="00E9426C"/>
    <w:rsid w:val="00EB11D0"/>
    <w:rsid w:val="00EE48C1"/>
    <w:rsid w:val="00EF5737"/>
    <w:rsid w:val="00EF59E2"/>
    <w:rsid w:val="00F17DC0"/>
    <w:rsid w:val="00F6251D"/>
    <w:rsid w:val="00F649EE"/>
    <w:rsid w:val="00F917D0"/>
    <w:rsid w:val="00FC5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C1313E"/>
    <w:pPr>
      <w:spacing w:after="0"/>
    </w:pPr>
  </w:style>
  <w:style w:type="character" w:styleId="UnresolvedMention">
    <w:name w:val="Unresolved Mention"/>
    <w:basedOn w:val="DefaultParagraphFont"/>
    <w:uiPriority w:val="99"/>
    <w:semiHidden/>
    <w:unhideWhenUsed/>
    <w:rsid w:val="001B2F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authors/submitting-your-manuscript" TargetMode="External"/><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whuskey@ucdavis.edu" TargetMode="External"/><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A5125-7F40-4963-87CB-F8C6A06FE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1248</Words>
  <Characters>7502</Characters>
  <Application>Microsoft Office Word</Application>
  <DocSecurity>0</DocSecurity>
  <Lines>163</Lines>
  <Paragraphs>57</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Richard W Huskey</cp:lastModifiedBy>
  <cp:revision>23</cp:revision>
  <dcterms:created xsi:type="dcterms:W3CDTF">2026-03-26T21:42:00Z</dcterms:created>
  <dcterms:modified xsi:type="dcterms:W3CDTF">2026-03-26T22:14:00Z</dcterms:modified>
</cp:coreProperties>
</file>