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Heading1"/>
      </w:pPr>
      <w:bookmarkStart w:id="20" w:name="X8e0726ac542e84e094c57436c00ffcd67ca1984"/>
      <w:r>
        <w:t xml:space="preserve">As-built URS: cohort definition and generation (WebAPI)</w:t>
      </w:r>
      <w:bookmarkEnd w:id="20"/>
    </w:p>
    <w:p>
      <w:pPr>
        <w:pStyle w:val="FirstParagraph"/>
      </w:pPr>
      <w:r>
        <w:t xml:space="preserve">Draft, prepared by Devin. Not approved. To be reconciled with the approved URS in GSK’s quality system.</w:t>
      </w:r>
    </w:p>
    <w:tbl>
      <w:tblPr>
        <w:tblStyle w:val="Table"/>
        <w:tblW w:type="pct" w:w="5000.0"/>
        <w:tblLook w:firstRow="1"/>
      </w:tblPr>
      <w:tblGrid>
        <w:gridCol w:w="3960"/>
        <w:gridCol w:w="3960"/>
      </w:tblGrid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field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value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system</w:t>
            </w:r>
          </w:p>
        </w:tc>
        <w:tc>
          <w:p>
            <w:pPr>
              <w:pStyle w:val="Compact"/>
              <w:jc w:val="left"/>
            </w:pPr>
            <w:r>
              <w:t xml:space="preserve">OHDSI WebAPI (GSK demo fork), tier silver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module</w:t>
            </w:r>
          </w:p>
        </w:tc>
        <w:tc>
          <w:p>
            <w:pPr>
              <w:pStyle w:val="Compact"/>
              <w:jc w:val="left"/>
            </w:pPr>
            <w:r>
              <w:t xml:space="preserve">cohort definition and cohort generation (</w:t>
            </w:r>
            <w:r>
              <w:rPr>
                <w:rStyle w:val="VerbatimChar"/>
              </w:rPr>
              <w:t xml:space="preserve">CohortDefinitionService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CohortGenerationService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GenerateCohortTasklet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GenerationJobExecutionListener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GenerationCacheHelper</w:t>
            </w:r>
            <w:r>
              <w:t xml:space="preserve">, cohort copy SQL)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ticket</w:t>
            </w:r>
          </w:p>
        </w:tc>
        <w:tc>
          <w:p>
            <w:pPr>
              <w:pStyle w:val="Compact"/>
              <w:jc w:val="left"/>
            </w:pPr>
            <w:hyperlink r:id="rId21">
              <w:r>
                <w:rPr>
                  <w:rStyle w:val="Hyperlink"/>
                </w:rPr>
                <w:t xml:space="preserve">GSK-62</w:t>
              </w:r>
            </w:hyperlink>
          </w:p>
        </w:tc>
      </w:tr>
      <w:tr>
        <w:tc>
          <w:p>
            <w:pPr>
              <w:pStyle w:val="Compact"/>
              <w:jc w:val="left"/>
            </w:pPr>
            <w:r>
              <w:t xml:space="preserve">code read at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2df02d245ba6e415866181757145d0343113179c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release/2.15.1-si.3</w:t>
            </w:r>
            <w:r>
              <w:t xml:space="preserve">)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prepared by</w:t>
            </w:r>
          </w:p>
        </w:tc>
        <w:tc>
          <w:p>
            <w:pPr>
              <w:pStyle w:val="Compact"/>
              <w:jc w:val="left"/>
            </w:pPr>
            <w:r>
              <w:t xml:space="preserve">Devin (https://app.devin.ai/sessions/7fc803986df240c895a535aecec1fcdc)</w:t>
            </w:r>
          </w:p>
        </w:tc>
      </w:tr>
    </w:tbl>
    <w:p>
      <w:pPr>
        <w:pStyle w:val="Heading2"/>
      </w:pPr>
      <w:bookmarkStart w:id="22" w:name="purpose"/>
      <w:r>
        <w:t xml:space="preserve">Purpose</w:t>
      </w:r>
      <w:bookmarkEnd w:id="22"/>
    </w:p>
    <w:p>
      <w:pPr>
        <w:pStyle w:val="FirstParagraph"/>
      </w:pPr>
      <w:r>
        <w:t xml:space="preserve">GSK-62 changes cohort generation.</w:t>
      </w:r>
      <w:r>
        <w:t xml:space="preserve"> </w:t>
      </w:r>
      <w:r>
        <w:rPr>
          <w:rStyle w:val="VerbatimChar"/>
        </w:rPr>
        <w:t xml:space="preserve">release/2.15.1-si.3</w:t>
      </w:r>
      <w:r>
        <w:t xml:space="preserve"> </w:t>
      </w:r>
      <w:r>
        <w:t xml:space="preserve">has no URS traced to code for this module</w:t>
      </w:r>
      <w:r>
        <w:t xml:space="preserve"> </w:t>
      </w:r>
      <w:r>
        <w:t xml:space="preserve">(</w:t>
      </w:r>
      <w:r>
        <w:rPr>
          <w:rStyle w:val="VerbatimChar"/>
        </w:rPr>
        <w:t xml:space="preserve">validation/</w:t>
      </w:r>
      <w:r>
        <w:t xml:space="preserve"> </w:t>
      </w:r>
      <w:r>
        <w:t xml:space="preserve">holds templates only;</w:t>
      </w:r>
      <w:r>
        <w:t xml:space="preserve"> </w:t>
      </w:r>
      <w:r>
        <w:rPr>
          <w:rStyle w:val="VerbatimChar"/>
        </w:rPr>
        <w:t xml:space="preserve">validation/changes/</w:t>
      </w:r>
      <w:r>
        <w:t xml:space="preserve"> </w:t>
      </w:r>
      <w:r>
        <w:t xml:space="preserve">is empty on this branch), so this is an</w:t>
      </w:r>
      <w:r>
        <w:t xml:space="preserve"> </w:t>
      </w:r>
      <w:r>
        <w:t xml:space="preserve">as-built URS reconstructed from the code and Jira, for QA to reconcile with the approved go-live</w:t>
      </w:r>
      <w:r>
        <w:t xml:space="preserve"> </w:t>
      </w:r>
      <w:r>
        <w:t xml:space="preserve">URS held in GSK’s quality system. It is not a claim that the system has no approved URS.</w:t>
      </w:r>
    </w:p>
    <w:p>
      <w:pPr>
        <w:pStyle w:val="Heading2"/>
      </w:pPr>
      <w:bookmarkStart w:id="23" w:name="scope"/>
      <w:r>
        <w:t xml:space="preserve">Scope</w:t>
      </w:r>
      <w:bookmarkEnd w:id="23"/>
    </w:p>
    <w:p>
      <w:pPr>
        <w:pStyle w:val="FirstParagraph"/>
      </w:pPr>
      <w:r>
        <w:t xml:space="preserve">In scope: create, change, version, copy and delete cohort definitions; generate a cohort on a data</w:t>
      </w:r>
      <w:r>
        <w:t xml:space="preserve"> </w:t>
      </w:r>
      <w:r>
        <w:t xml:space="preserve">source; the stored result, re-generation and cache reuse; generation statistics and the</w:t>
      </w:r>
      <w:r>
        <w:t xml:space="preserve"> </w:t>
      </w:r>
      <w:r>
        <w:t xml:space="preserve">inclusion-rule report; status, counts, failure and cancellation shown to the user; who / when of a</w:t>
      </w:r>
      <w:r>
        <w:t xml:space="preserve"> </w:t>
      </w:r>
      <w:r>
        <w:t xml:space="preserve">generation; source permissions on generation results.</w:t>
      </w:r>
    </w:p>
    <w:p>
      <w:pPr>
        <w:pStyle w:val="BodyText"/>
      </w:pPr>
      <w:r>
        <w:t xml:space="preserve">Out of scope: cohort expression SQL building (Circe library), ATLAS client code, characterization,</w:t>
      </w:r>
      <w:r>
        <w:t xml:space="preserve"> </w:t>
      </w:r>
      <w:r>
        <w:t xml:space="preserve">pathways, incidence rates, estimation and prediction, vocabulary and concept sets, security</w:t>
      </w:r>
      <w:r>
        <w:t xml:space="preserve"> </w:t>
      </w:r>
      <w:r>
        <w:t xml:space="preserve">configuration beyond the source filter cited.</w:t>
      </w:r>
    </w:p>
    <w:p>
      <w:pPr>
        <w:pStyle w:val="Heading2"/>
      </w:pPr>
      <w:bookmarkStart w:id="24" w:name="how-it-was-derived"/>
      <w:r>
        <w:t xml:space="preserve">How it was derived</w:t>
      </w:r>
      <w:bookmarkEnd w:id="24"/>
    </w:p>
    <w:p>
      <w:pPr>
        <w:pStyle w:val="FirstParagraph"/>
      </w:pPr>
      <w:r>
        <w:t xml:space="preserve">Read the endpoints, services, batch tasklet and listener, cache helper and SQL templates at</w:t>
      </w:r>
      <w:r>
        <w:t xml:space="preserve"> </w:t>
      </w:r>
      <w:r>
        <w:rPr>
          <w:rStyle w:val="VerbatimChar"/>
        </w:rPr>
        <w:t xml:space="preserve">2df02d24</w:t>
      </w:r>
      <w:r>
        <w:t xml:space="preserve">, the ticket GSK-62 and related Jira tickets (GSK-39, GSK-40). Every code link is pinned to</w:t>
      </w:r>
      <w:r>
        <w:t xml:space="preserve"> </w:t>
      </w:r>
      <w:r>
        <w:t xml:space="preserve">that commit and its target was opened to check the statement; where the code does not do what the</w:t>
      </w:r>
      <w:r>
        <w:t xml:space="preserve"> </w:t>
      </w:r>
      <w:r>
        <w:t xml:space="preserve">statement says, the statement is the intended behaviour and the mismatch is listed in</w:t>
      </w:r>
      <w:r>
        <w:t xml:space="preserve"> </w:t>
      </w:r>
      <w:r>
        <w:rPr>
          <w:rStyle w:val="VerbatimChar"/>
        </w:rPr>
        <w:t xml:space="preserve">gap-report.md</w:t>
      </w:r>
      <w:r>
        <w:t xml:space="preserve">. Tests were found by searching</w:t>
      </w:r>
      <w:r>
        <w:t xml:space="preserve"> </w:t>
      </w:r>
      <w:r>
        <w:rPr>
          <w:rStyle w:val="VerbatimChar"/>
        </w:rPr>
        <w:t xml:space="preserve">src/test</w:t>
      </w:r>
      <w:r>
        <w:t xml:space="preserve"> </w:t>
      </w:r>
      <w:r>
        <w:t xml:space="preserve">for tests that exercise the cited code.</w:t>
      </w:r>
      <w:r>
        <w:t xml:space="preserve"> </w:t>
      </w:r>
      <w:r>
        <w:t xml:space="preserve">Risk follows the</w:t>
      </w:r>
      <w:r>
        <w:t xml:space="preserve"> </w:t>
      </w:r>
      <w:r>
        <w:rPr>
          <w:rStyle w:val="VerbatimChar"/>
        </w:rPr>
        <w:t xml:space="preserve">gxp-risk-assessment</w:t>
      </w:r>
      <w:r>
        <w:t xml:space="preserve"> </w:t>
      </w:r>
      <w:r>
        <w:t xml:space="preserve">impact questions; patient safety and product quality are</w:t>
      </w:r>
      <w:r>
        <w:t xml:space="preserve"> </w:t>
      </w:r>
      <w:r>
        <w:t xml:space="preserve">“</w:t>
      </w:r>
      <w:r>
        <w:t xml:space="preserve">no</w:t>
      </w:r>
      <w:r>
        <w:t xml:space="preserve">”</w:t>
      </w:r>
      <w:r>
        <w:t xml:space="preserve"> </w:t>
      </w:r>
      <w:r>
        <w:t xml:space="preserve">for every line (research analytics, no clinical or batch-release use), so the rating rests on</w:t>
      </w:r>
      <w:r>
        <w:t xml:space="preserve"> </w:t>
      </w:r>
      <w:r>
        <w:t xml:space="preserve">data integrity.</w:t>
      </w:r>
    </w:p>
    <w:p>
      <w:pPr>
        <w:pStyle w:val="Heading2"/>
      </w:pPr>
      <w:bookmarkStart w:id="25" w:name="requirements"/>
      <w:r>
        <w:t xml:space="preserve">Requirements</w:t>
      </w:r>
      <w:bookmarkEnd w:id="25"/>
    </w:p>
    <w:tbl>
      <w:tblPr>
        <w:tblStyle w:val="Table"/>
        <w:tblW w:type="pct" w:w="4999.999999999999"/>
        <w:tblLook w:firstRow="1"/>
      </w:tblPr>
      <w:tblGrid>
        <w:gridCol w:w="880"/>
        <w:gridCol w:w="2200"/>
        <w:gridCol w:w="1026"/>
        <w:gridCol w:w="1320"/>
        <w:gridCol w:w="1906"/>
        <w:gridCol w:w="586"/>
      </w:tblGrid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id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requirement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source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code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acceptance criteria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risk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URS-CG-001</w:t>
            </w:r>
          </w:p>
        </w:tc>
        <w:tc>
          <w:p>
            <w:pPr>
              <w:pStyle w:val="Compact"/>
              <w:jc w:val="left"/>
            </w:pPr>
            <w:r>
              <w:t xml:space="preserve">The system shall let an authorised user create a cohort definition with a unique name and store its expression.</w:t>
            </w:r>
          </w:p>
        </w:tc>
        <w:tc>
          <w:p>
            <w:pPr>
              <w:pStyle w:val="Compact"/>
              <w:jc w:val="left"/>
            </w:pPr>
            <w:r>
              <w:t xml:space="preserve">derived from code</w:t>
            </w:r>
          </w:p>
        </w:tc>
        <w:tc>
          <w:p>
            <w:pPr>
              <w:pStyle w:val="Compact"/>
              <w:jc w:val="left"/>
            </w:pPr>
            <w:hyperlink r:id="rId26">
              <w:r>
                <w:rPr>
                  <w:rStyle w:val="Hyperlink"/>
                </w:rPr>
                <w:t xml:space="preserve">CohortDefinitionService.java#L724-L755</w:t>
              </w:r>
            </w:hyperlink>
          </w:p>
        </w:tc>
        <w:tc>
          <w:p>
            <w:pPr>
              <w:pStyle w:val="Compact"/>
              <w:jc w:val="left"/>
            </w:pPr>
            <w:r>
              <w:t xml:space="preserve">Create a definition with a new name: it is stored and returned with an id. A second definition with the same name is refused.</w:t>
            </w:r>
          </w:p>
        </w:tc>
        <w:tc>
          <w:p>
            <w:pPr>
              <w:pStyle w:val="Compact"/>
              <w:jc w:val="left"/>
            </w:pPr>
            <w:r>
              <w:t xml:space="preserve">medium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URS-CG-002</w:t>
            </w:r>
          </w:p>
        </w:tc>
        <w:tc>
          <w:p>
            <w:pPr>
              <w:pStyle w:val="Compact"/>
              <w:jc w:val="left"/>
            </w:pPr>
            <w:r>
              <w:t xml:space="preserve">The system shall let an authorised user change a cohort definition and keep the changed expression as the current one.</w:t>
            </w:r>
          </w:p>
        </w:tc>
        <w:tc>
          <w:p>
            <w:pPr>
              <w:pStyle w:val="Compact"/>
              <w:jc w:val="left"/>
            </w:pPr>
            <w:r>
              <w:t xml:space="preserve">derived from code</w:t>
            </w:r>
          </w:p>
        </w:tc>
        <w:tc>
          <w:p>
            <w:pPr>
              <w:pStyle w:val="Compact"/>
              <w:jc w:val="left"/>
            </w:pPr>
            <w:hyperlink r:id="rId27">
              <w:r>
                <w:rPr>
                  <w:rStyle w:val="Hyperlink"/>
                </w:rPr>
                <w:t xml:space="preserve">CohortDefinitionService.java#L827-L852</w:t>
              </w:r>
            </w:hyperlink>
          </w:p>
        </w:tc>
        <w:tc>
          <w:p>
            <w:pPr>
              <w:pStyle w:val="Compact"/>
              <w:jc w:val="left"/>
            </w:pPr>
            <w:r>
              <w:t xml:space="preserve">Save a changed expression: reading the definition back returns the changed expression.</w:t>
            </w:r>
          </w:p>
        </w:tc>
        <w:tc>
          <w:p>
            <w:pPr>
              <w:pStyle w:val="Compact"/>
              <w:jc w:val="left"/>
            </w:pPr>
            <w:r>
              <w:t xml:space="preserve">medium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URS-CG-003</w:t>
            </w:r>
          </w:p>
        </w:tc>
        <w:tc>
          <w:p>
            <w:pPr>
              <w:pStyle w:val="Compact"/>
              <w:jc w:val="left"/>
            </w:pPr>
            <w:r>
              <w:t xml:space="preserve">The system shall keep each saved change of a cohort definition as a version that can be listed and read back.</w:t>
            </w:r>
          </w:p>
        </w:tc>
        <w:tc>
          <w:p>
            <w:pPr>
              <w:pStyle w:val="Compact"/>
              <w:jc w:val="left"/>
            </w:pPr>
            <w:r>
              <w:t xml:space="preserve">GSK-62 (the reporter used the Versions tab to show the definition was unchanged); derived from code</w:t>
            </w:r>
          </w:p>
        </w:tc>
        <w:tc>
          <w:p>
            <w:pPr>
              <w:pStyle w:val="Compact"/>
              <w:jc w:val="left"/>
            </w:pPr>
            <w:hyperlink r:id="rId28">
              <w:r>
                <w:rPr>
                  <w:rStyle w:val="Hyperlink"/>
                </w:rPr>
                <w:t xml:space="preserve">CohortDefinitionService.java#L1336-L1345</w:t>
              </w:r>
            </w:hyperlink>
            <w:r>
              <w:t xml:space="preserve">;</w:t>
            </w:r>
            <w:r>
              <w:t xml:space="preserve"> </w:t>
            </w:r>
            <w:hyperlink r:id="rId29">
              <w:r>
                <w:rPr>
                  <w:rStyle w:val="Hyperlink"/>
                </w:rPr>
                <w:t xml:space="preserve">CohortDefinitionService.java#L1355-L1364</w:t>
              </w:r>
            </w:hyperlink>
          </w:p>
        </w:tc>
        <w:tc>
          <w:p>
            <w:pPr>
              <w:pStyle w:val="Compact"/>
              <w:jc w:val="left"/>
            </w:pPr>
            <w:r>
              <w:t xml:space="preserve">Save a definition twice: two versions are listed and each returns the expression saved at that time.</w:t>
            </w:r>
          </w:p>
        </w:tc>
        <w:tc>
          <w:p>
            <w:pPr>
              <w:pStyle w:val="Compact"/>
              <w:jc w:val="left"/>
            </w:pPr>
            <w:r>
              <w:t xml:space="preserve">medium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URS-CG-004</w:t>
            </w:r>
          </w:p>
        </w:tc>
        <w:tc>
          <w:p>
            <w:pPr>
              <w:pStyle w:val="Compact"/>
              <w:jc w:val="left"/>
            </w:pPr>
            <w:r>
              <w:t xml:space="preserve">The system shall let a user copy a cohort definition (or one of its versions) to a new definition with a unique name.</w:t>
            </w:r>
          </w:p>
        </w:tc>
        <w:tc>
          <w:p>
            <w:pPr>
              <w:pStyle w:val="Compact"/>
              <w:jc w:val="left"/>
            </w:pPr>
            <w:r>
              <w:t xml:space="preserve">derived from code</w:t>
            </w:r>
          </w:p>
        </w:tc>
        <w:tc>
          <w:p>
            <w:pPr>
              <w:pStyle w:val="Compact"/>
              <w:jc w:val="left"/>
            </w:pPr>
            <w:hyperlink r:id="rId30">
              <w:r>
                <w:rPr>
                  <w:rStyle w:val="Hyperlink"/>
                </w:rPr>
                <w:t xml:space="preserve">CohortDefinitionService.java#L961-L974</w:t>
              </w:r>
            </w:hyperlink>
          </w:p>
        </w:tc>
        <w:tc>
          <w:p>
            <w:pPr>
              <w:pStyle w:val="Compact"/>
              <w:jc w:val="left"/>
            </w:pPr>
            <w:r>
              <w:t xml:space="preserve">Copy a definition: the copy has the same expression and a unique</w:t>
            </w:r>
            <w:r>
              <w:t xml:space="preserve"> </w:t>
            </w:r>
            <w:r>
              <w:t xml:space="preserve">‘</w:t>
            </w:r>
            <w:r>
              <w:t xml:space="preserve">COPY OF</w:t>
            </w:r>
            <w:r>
              <w:t xml:space="preserve">’</w:t>
            </w:r>
            <w:r>
              <w:t xml:space="preserve"> </w:t>
            </w:r>
            <w:r>
              <w:t xml:space="preserve">name.</w:t>
            </w:r>
          </w:p>
        </w:tc>
        <w:tc>
          <w:p>
            <w:pPr>
              <w:pStyle w:val="Compact"/>
              <w:jc w:val="left"/>
            </w:pPr>
            <w:r>
              <w:t xml:space="preserve">low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URS-CG-005</w:t>
            </w:r>
          </w:p>
        </w:tc>
        <w:tc>
          <w:p>
            <w:pPr>
              <w:pStyle w:val="Compact"/>
              <w:jc w:val="left"/>
            </w:pPr>
            <w:r>
              <w:t xml:space="preserve">The system shall let an authorised user delete a cohort definition together with its generation results.</w:t>
            </w:r>
          </w:p>
        </w:tc>
        <w:tc>
          <w:p>
            <w:pPr>
              <w:pStyle w:val="Compact"/>
              <w:jc w:val="left"/>
            </w:pPr>
            <w:r>
              <w:t xml:space="preserve">derived from code</w:t>
            </w:r>
          </w:p>
        </w:tc>
        <w:tc>
          <w:p>
            <w:pPr>
              <w:pStyle w:val="Compact"/>
              <w:jc w:val="left"/>
            </w:pPr>
            <w:hyperlink r:id="rId31">
              <w:r>
                <w:rPr>
                  <w:rStyle w:val="Hyperlink"/>
                </w:rPr>
                <w:t xml:space="preserve">CohortDefinitionService.java#L990-L1047</w:t>
              </w:r>
            </w:hyperlink>
          </w:p>
        </w:tc>
        <w:tc>
          <w:p>
            <w:pPr>
              <w:pStyle w:val="Compact"/>
              <w:jc w:val="left"/>
            </w:pPr>
            <w:r>
              <w:t xml:space="preserve">Delete a generated definition: it can no longer be read and its generation info is removed.</w:t>
            </w:r>
          </w:p>
        </w:tc>
        <w:tc>
          <w:p>
            <w:pPr>
              <w:pStyle w:val="Compact"/>
              <w:jc w:val="left"/>
            </w:pPr>
            <w:r>
              <w:t xml:space="preserve">medium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URS-CG-006</w:t>
            </w:r>
          </w:p>
        </w:tc>
        <w:tc>
          <w:p>
            <w:pPr>
              <w:pStyle w:val="Compact"/>
              <w:jc w:val="left"/>
            </w:pPr>
            <w:r>
              <w:t xml:space="preserve">The system shall let an authorised user generate a cohort definition on a named data source as a background job and return the job reference.</w:t>
            </w:r>
          </w:p>
        </w:tc>
        <w:tc>
          <w:p>
            <w:pPr>
              <w:pStyle w:val="Compact"/>
              <w:jc w:val="left"/>
            </w:pPr>
            <w:r>
              <w:t xml:space="preserve">GSK-62 steps 1-2; derived from code</w:t>
            </w:r>
          </w:p>
        </w:tc>
        <w:tc>
          <w:p>
            <w:pPr>
              <w:pStyle w:val="Compact"/>
              <w:jc w:val="left"/>
            </w:pPr>
            <w:hyperlink r:id="rId32">
              <w:r>
                <w:rPr>
                  <w:rStyle w:val="Hyperlink"/>
                </w:rPr>
                <w:t xml:space="preserve">CohortDefinitionService.java#L861-L871</w:t>
              </w:r>
            </w:hyperlink>
            <w:r>
              <w:t xml:space="preserve">;</w:t>
            </w:r>
            <w:r>
              <w:t xml:space="preserve"> </w:t>
            </w:r>
            <w:hyperlink r:id="rId33">
              <w:r>
                <w:rPr>
                  <w:rStyle w:val="Hyperlink"/>
                </w:rPr>
                <w:t xml:space="preserve">CohortGenerationService.java#L99-L122</w:t>
              </w:r>
            </w:hyperlink>
          </w:p>
        </w:tc>
        <w:tc>
          <w:p>
            <w:pPr>
              <w:pStyle w:val="Compact"/>
              <w:jc w:val="left"/>
            </w:pPr>
            <w:r>
              <w:t xml:space="preserve">Request generation of definition #1 on EUNOMIA: a job is started and its reference returned; the Generation tab shows the run.</w:t>
            </w:r>
          </w:p>
        </w:tc>
        <w:tc>
          <w:p>
            <w:pPr>
              <w:pStyle w:val="Compact"/>
              <w:jc w:val="left"/>
            </w:pPr>
            <w:r>
              <w:t xml:space="preserve">high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URS-CG-007</w:t>
            </w:r>
          </w:p>
        </w:tc>
        <w:tc>
          <w:p>
            <w:pPr>
              <w:pStyle w:val="Compact"/>
              <w:jc w:val="left"/>
            </w:pPr>
            <w:r>
              <w:t xml:space="preserve">The system shall store, for each generation, every person and record that the cohort definition selects on the data source, so that the stored cohort equals the definition’s result.</w:t>
            </w:r>
          </w:p>
        </w:tc>
        <w:tc>
          <w:p>
            <w:pPr>
              <w:pStyle w:val="Compact"/>
              <w:jc w:val="left"/>
            </w:pPr>
            <w:r>
              <w:t xml:space="preserve">GSK-62 expected result (People = 830, Records = 830 on EUNOMIA); derived from code</w:t>
            </w:r>
          </w:p>
        </w:tc>
        <w:tc>
          <w:p>
            <w:pPr>
              <w:pStyle w:val="Compact"/>
              <w:jc w:val="left"/>
            </w:pPr>
            <w:hyperlink r:id="rId34">
              <w:r>
                <w:rPr>
                  <w:rStyle w:val="Hyperlink"/>
                </w:rPr>
                <w:t xml:space="preserve">GenerateCohortTasklet.java#L183-L220</w:t>
              </w:r>
            </w:hyperlink>
            <w:r>
              <w:t xml:space="preserve">;</w:t>
            </w:r>
            <w:r>
              <w:t xml:space="preserve"> </w:t>
            </w:r>
            <w:hyperlink r:id="rId35">
              <w:r>
                <w:rPr>
                  <w:rStyle w:val="Hyperlink"/>
                </w:rPr>
                <w:t xml:space="preserve">copyGenerationSliceIntoCohortTableSql.sql#L1-L5</w:t>
              </w:r>
            </w:hyperlink>
          </w:p>
        </w:tc>
        <w:tc>
          <w:p>
            <w:pPr>
              <w:pStyle w:val="Compact"/>
              <w:jc w:val="left"/>
            </w:pPr>
            <w:r>
              <w:t xml:space="preserve">Generate definition #1 on EUNOMIA: People = Records = 830, equal to an independent SQL count on the CDM. No person is left out because of the value of their person id.</w:t>
            </w:r>
          </w:p>
        </w:tc>
        <w:tc>
          <w:p>
            <w:pPr>
              <w:pStyle w:val="Compact"/>
              <w:jc w:val="left"/>
            </w:pPr>
            <w:r>
              <w:t xml:space="preserve">high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URS-CG-008</w:t>
            </w:r>
          </w:p>
        </w:tc>
        <w:tc>
          <w:p>
            <w:pPr>
              <w:pStyle w:val="Compact"/>
              <w:jc w:val="left"/>
            </w:pPr>
            <w:r>
              <w:t xml:space="preserve">The system shall replace a cohort’s earlier result when it is generated again, storing each record once and leaving other cohorts’ results unchanged.</w:t>
            </w:r>
          </w:p>
        </w:tc>
        <w:tc>
          <w:p>
            <w:pPr>
              <w:pStyle w:val="Compact"/>
              <w:jc w:val="left"/>
            </w:pPr>
            <w:r>
              <w:t xml:space="preserve">GSK-62 (re-run of a previously validated cohort); derived from code</w:t>
            </w:r>
          </w:p>
        </w:tc>
        <w:tc>
          <w:p>
            <w:pPr>
              <w:pStyle w:val="Compact"/>
              <w:jc w:val="left"/>
            </w:pPr>
            <w:hyperlink r:id="rId36">
              <w:r>
                <w:rPr>
                  <w:rStyle w:val="Hyperlink"/>
                </w:rPr>
                <w:t xml:space="preserve">copyGenerationIntoCohortTableSql.sql#L1-L5</w:t>
              </w:r>
            </w:hyperlink>
            <w:r>
              <w:t xml:space="preserve">;</w:t>
            </w:r>
            <w:r>
              <w:t xml:space="preserve"> </w:t>
            </w:r>
            <w:hyperlink r:id="rId34">
              <w:r>
                <w:rPr>
                  <w:rStyle w:val="Hyperlink"/>
                </w:rPr>
                <w:t xml:space="preserve">GenerateCohortTasklet.java#L183-L220</w:t>
              </w:r>
            </w:hyperlink>
          </w:p>
        </w:tc>
        <w:tc>
          <w:p>
            <w:pPr>
              <w:pStyle w:val="Compact"/>
              <w:jc w:val="left"/>
            </w:pPr>
            <w:r>
              <w:t xml:space="preserve">Generate the same definition twice: the second result has the same rows, none duplicated; rows of other cohorts are unchanged.</w:t>
            </w:r>
          </w:p>
        </w:tc>
        <w:tc>
          <w:p>
            <w:pPr>
              <w:pStyle w:val="Compact"/>
              <w:jc w:val="left"/>
            </w:pPr>
            <w:r>
              <w:t xml:space="preserve">high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URS-CG-009</w:t>
            </w:r>
          </w:p>
        </w:tc>
        <w:tc>
          <w:p>
            <w:pPr>
              <w:pStyle w:val="Compact"/>
              <w:jc w:val="left"/>
            </w:pPr>
            <w:r>
              <w:t xml:space="preserve">The system shall give the same generation result whether it reuses a cached result for an unchanged definition or computes it again, and shall recompute when the cached result is missing or invalid.</w:t>
            </w:r>
          </w:p>
        </w:tc>
        <w:tc>
          <w:p>
            <w:pPr>
              <w:pStyle w:val="Compact"/>
              <w:jc w:val="left"/>
            </w:pPr>
            <w:r>
              <w:t xml:space="preserve">derived from code</w:t>
            </w:r>
          </w:p>
        </w:tc>
        <w:tc>
          <w:p>
            <w:pPr>
              <w:pStyle w:val="Compact"/>
              <w:jc w:val="left"/>
            </w:pPr>
            <w:hyperlink r:id="rId37">
              <w:r>
                <w:rPr>
                  <w:rStyle w:val="Hyperlink"/>
                </w:rPr>
                <w:t xml:space="preserve">GenerationCacheHelper.java#L42-L78</w:t>
              </w:r>
            </w:hyperlink>
          </w:p>
        </w:tc>
        <w:tc>
          <w:p>
            <w:pPr>
              <w:pStyle w:val="Compact"/>
              <w:jc w:val="left"/>
            </w:pPr>
            <w:r>
              <w:t xml:space="preserve">Generate twice without changes: the second run reuses the cache with the same counts. Invalidate the cache: the next run recomputes.</w:t>
            </w:r>
          </w:p>
        </w:tc>
        <w:tc>
          <w:p>
            <w:pPr>
              <w:pStyle w:val="Compact"/>
              <w:jc w:val="left"/>
            </w:pPr>
            <w:r>
              <w:t xml:space="preserve">high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URS-CG-010</w:t>
            </w:r>
          </w:p>
        </w:tc>
        <w:tc>
          <w:p>
            <w:pPr>
              <w:pStyle w:val="Compact"/>
              <w:jc w:val="left"/>
            </w:pPr>
            <w:r>
              <w:t xml:space="preserve">The system shall store the inclusion-rule, summary and censoring statistics of each generation and report them for the cohort and source.</w:t>
            </w:r>
          </w:p>
        </w:tc>
        <w:tc>
          <w:p>
            <w:pPr>
              <w:pStyle w:val="Compact"/>
              <w:jc w:val="left"/>
            </w:pPr>
            <w:r>
              <w:t xml:space="preserve">derived from code</w:t>
            </w:r>
          </w:p>
        </w:tc>
        <w:tc>
          <w:p>
            <w:pPr>
              <w:pStyle w:val="Compact"/>
              <w:jc w:val="left"/>
            </w:pPr>
            <w:hyperlink r:id="rId38">
              <w:r>
                <w:rPr>
                  <w:rStyle w:val="Hyperlink"/>
                </w:rPr>
                <w:t xml:space="preserve">copyGenerationIntoCohortTableSql.sql#L7-L25</w:t>
              </w:r>
            </w:hyperlink>
            <w:r>
              <w:t xml:space="preserve">;</w:t>
            </w:r>
            <w:r>
              <w:t xml:space="preserve"> </w:t>
            </w:r>
            <w:hyperlink r:id="rId39">
              <w:r>
                <w:rPr>
                  <w:rStyle w:val="Hyperlink"/>
                </w:rPr>
                <w:t xml:space="preserve">CohortDefinitionService.java#L1109-L1142</w:t>
              </w:r>
            </w:hyperlink>
          </w:p>
        </w:tc>
        <w:tc>
          <w:p>
            <w:pPr>
              <w:pStyle w:val="Compact"/>
              <w:jc w:val="left"/>
            </w:pPr>
            <w:r>
              <w:t xml:space="preserve">Generate a definition with inclusion rules: the report shows base and final counts that match the generated cohort.</w:t>
            </w:r>
          </w:p>
        </w:tc>
        <w:tc>
          <w:p>
            <w:pPr>
              <w:pStyle w:val="Compact"/>
              <w:jc w:val="left"/>
            </w:pPr>
            <w:r>
              <w:t xml:space="preserve">medium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URS-CG-011</w:t>
            </w:r>
          </w:p>
        </w:tc>
        <w:tc>
          <w:p>
            <w:pPr>
              <w:pStyle w:val="Compact"/>
              <w:jc w:val="left"/>
            </w:pPr>
            <w:r>
              <w:t xml:space="preserve">The system shall show, per data source, the status of the latest generation and the number of people and records in its result, and shall only mark a generation valid when its stored result is complete.</w:t>
            </w:r>
          </w:p>
        </w:tc>
        <w:tc>
          <w:p>
            <w:pPr>
              <w:pStyle w:val="Compact"/>
              <w:jc w:val="left"/>
            </w:pPr>
            <w:r>
              <w:t xml:space="preserve">GSK-62 step 3 (People / Records columns); derived from code</w:t>
            </w:r>
          </w:p>
        </w:tc>
        <w:tc>
          <w:p>
            <w:pPr>
              <w:pStyle w:val="Compact"/>
              <w:jc w:val="left"/>
            </w:pPr>
            <w:hyperlink r:id="rId40">
              <w:r>
                <w:rPr>
                  <w:rStyle w:val="Hyperlink"/>
                </w:rPr>
                <w:t xml:space="preserve">CohortDefinitionService.java#L931-L949</w:t>
              </w:r>
            </w:hyperlink>
            <w:r>
              <w:t xml:space="preserve">;</w:t>
            </w:r>
            <w:r>
              <w:t xml:space="preserve"> </w:t>
            </w:r>
            <w:hyperlink r:id="rId41">
              <w:r>
                <w:rPr>
                  <w:rStyle w:val="Hyperlink"/>
                </w:rPr>
                <w:t xml:space="preserve">GenerationJobExecutionListener.java#L99-L109</w:t>
              </w:r>
            </w:hyperlink>
          </w:p>
        </w:tc>
        <w:tc>
          <w:p>
            <w:pPr>
              <w:pStyle w:val="Compact"/>
              <w:jc w:val="left"/>
            </w:pPr>
            <w:r>
              <w:t xml:space="preserve">After a generation completes, the Generation tab shows COMPLETE and People / Records equal to the stored cohort; an incomplete result is not shown as valid.</w:t>
            </w:r>
          </w:p>
        </w:tc>
        <w:tc>
          <w:p>
            <w:pPr>
              <w:pStyle w:val="Compact"/>
              <w:jc w:val="left"/>
            </w:pPr>
            <w:r>
              <w:t xml:space="preserve">high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URS-CG-012</w:t>
            </w:r>
          </w:p>
        </w:tc>
        <w:tc>
          <w:p>
            <w:pPr>
              <w:pStyle w:val="Compact"/>
              <w:jc w:val="left"/>
            </w:pPr>
            <w:r>
              <w:t xml:space="preserve">The system shall record a failed or cancelled generation as not valid, clear its counts and keep a safe failure message.</w:t>
            </w:r>
          </w:p>
        </w:tc>
        <w:tc>
          <w:p>
            <w:pPr>
              <w:pStyle w:val="Compact"/>
              <w:jc w:val="left"/>
            </w:pPr>
            <w:r>
              <w:t xml:space="preserve">derived from code</w:t>
            </w:r>
          </w:p>
        </w:tc>
        <w:tc>
          <w:p>
            <w:pPr>
              <w:pStyle w:val="Compact"/>
              <w:jc w:val="left"/>
            </w:pPr>
            <w:hyperlink r:id="rId42">
              <w:r>
                <w:rPr>
                  <w:rStyle w:val="Hyperlink"/>
                </w:rPr>
                <w:t xml:space="preserve">GenerationJobExecutionListener.java#L93-L98</w:t>
              </w:r>
            </w:hyperlink>
            <w:r>
              <w:t xml:space="preserve">;</w:t>
            </w:r>
            <w:r>
              <w:t xml:space="preserve"> </w:t>
            </w:r>
            <w:hyperlink r:id="rId43">
              <w:r>
                <w:rPr>
                  <w:rStyle w:val="Hyperlink"/>
                </w:rPr>
                <w:t xml:space="preserve">GenerationJobExecutionListener.java#L111-L120</w:t>
              </w:r>
            </w:hyperlink>
          </w:p>
        </w:tc>
        <w:tc>
          <w:p>
            <w:pPr>
              <w:pStyle w:val="Compact"/>
              <w:jc w:val="left"/>
            </w:pPr>
            <w:r>
              <w:t xml:space="preserve">Make a generation fail: it is marked not valid, counts are empty and a failure message is kept; the user is not shown counts.</w:t>
            </w:r>
          </w:p>
        </w:tc>
        <w:tc>
          <w:p>
            <w:pPr>
              <w:pStyle w:val="Compact"/>
              <w:jc w:val="left"/>
            </w:pPr>
            <w:r>
              <w:t xml:space="preserve">high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URS-CG-013</w:t>
            </w:r>
          </w:p>
        </w:tc>
        <w:tc>
          <w:p>
            <w:pPr>
              <w:pStyle w:val="Compact"/>
              <w:jc w:val="left"/>
            </w:pPr>
            <w:r>
              <w:t xml:space="preserve">The system shall let the user who can generate a cohort cancel a running generation on a source.</w:t>
            </w:r>
          </w:p>
        </w:tc>
        <w:tc>
          <w:p>
            <w:pPr>
              <w:pStyle w:val="Compact"/>
              <w:jc w:val="left"/>
            </w:pPr>
            <w:r>
              <w:t xml:space="preserve">derived from code</w:t>
            </w:r>
          </w:p>
        </w:tc>
        <w:tc>
          <w:p>
            <w:pPr>
              <w:pStyle w:val="Compact"/>
              <w:jc w:val="left"/>
            </w:pPr>
            <w:hyperlink r:id="rId44">
              <w:r>
                <w:rPr>
                  <w:rStyle w:val="Hyperlink"/>
                </w:rPr>
                <w:t xml:space="preserve">CohortDefinitionService.java#L889-L916</w:t>
              </w:r>
            </w:hyperlink>
          </w:p>
        </w:tc>
        <w:tc>
          <w:p>
            <w:pPr>
              <w:pStyle w:val="Compact"/>
              <w:jc w:val="left"/>
            </w:pPr>
            <w:r>
              <w:t xml:space="preserve">Cancel a running generation: the job stops and the generation is marked cancelled.</w:t>
            </w:r>
          </w:p>
        </w:tc>
        <w:tc>
          <w:p>
            <w:pPr>
              <w:pStyle w:val="Compact"/>
              <w:jc w:val="left"/>
            </w:pPr>
            <w:r>
              <w:t xml:space="preserve">medium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URS-CG-014</w:t>
            </w:r>
          </w:p>
        </w:tc>
        <w:tc>
          <w:p>
            <w:pPr>
              <w:pStyle w:val="Compact"/>
              <w:jc w:val="left"/>
            </w:pPr>
            <w:r>
              <w:t xml:space="preserve">The system shall record who started each generation, when it started and how long it took.</w:t>
            </w:r>
          </w:p>
        </w:tc>
        <w:tc>
          <w:p>
            <w:pPr>
              <w:pStyle w:val="Compact"/>
              <w:jc w:val="left"/>
            </w:pPr>
            <w:r>
              <w:t xml:space="preserve">derived from code; GSK-39 (audit_event table, Done in Jira)</w:t>
            </w:r>
          </w:p>
        </w:tc>
        <w:tc>
          <w:p>
            <w:pPr>
              <w:pStyle w:val="Compact"/>
              <w:jc w:val="left"/>
            </w:pPr>
            <w:hyperlink r:id="rId33">
              <w:r>
                <w:rPr>
                  <w:rStyle w:val="Hyperlink"/>
                </w:rPr>
                <w:t xml:space="preserve">CohortGenerationService.java#L99-L122</w:t>
              </w:r>
            </w:hyperlink>
            <w:r>
              <w:t xml:space="preserve">;</w:t>
            </w:r>
            <w:r>
              <w:t xml:space="preserve"> </w:t>
            </w:r>
            <w:hyperlink r:id="rId45">
              <w:r>
                <w:rPr>
                  <w:rStyle w:val="Hyperlink"/>
                </w:rPr>
                <w:t xml:space="preserve">GenerationJobExecutionListener.java#L123-L129</w:t>
              </w:r>
            </w:hyperlink>
            <w:r>
              <w:t xml:space="preserve">;</w:t>
            </w:r>
            <w:r>
              <w:t xml:space="preserve"> </w:t>
            </w:r>
            <w:hyperlink r:id="rId46">
              <w:r>
                <w:rPr>
                  <w:rStyle w:val="Hyperlink"/>
                </w:rPr>
                <w:t xml:space="preserve">GenerationJobExecutionListener.java#L132-L156</w:t>
              </w:r>
            </w:hyperlink>
          </w:p>
        </w:tc>
        <w:tc>
          <w:p>
            <w:pPr>
              <w:pStyle w:val="Compact"/>
              <w:jc w:val="left"/>
            </w:pPr>
            <w:r>
              <w:t xml:space="preserve">Generate as a signed-in user: generation info records that user, the server start time and the duration.</w:t>
            </w:r>
          </w:p>
        </w:tc>
        <w:tc>
          <w:p>
            <w:pPr>
              <w:pStyle w:val="Compact"/>
              <w:jc w:val="left"/>
            </w:pPr>
            <w:r>
              <w:t xml:space="preserve">high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URS-CG-015</w:t>
            </w:r>
          </w:p>
        </w:tc>
        <w:tc>
          <w:p>
            <w:pPr>
              <w:pStyle w:val="Compact"/>
              <w:jc w:val="left"/>
            </w:pPr>
            <w:r>
              <w:t xml:space="preserve">The system shall only show generation results for data sources the user is permitted to access.</w:t>
            </w:r>
          </w:p>
        </w:tc>
        <w:tc>
          <w:p>
            <w:pPr>
              <w:pStyle w:val="Compact"/>
              <w:jc w:val="left"/>
            </w:pPr>
            <w:r>
              <w:t xml:space="preserve">derived from code</w:t>
            </w:r>
          </w:p>
        </w:tc>
        <w:tc>
          <w:p>
            <w:pPr>
              <w:pStyle w:val="Compact"/>
              <w:jc w:val="left"/>
            </w:pPr>
            <w:hyperlink r:id="rId40">
              <w:r>
                <w:rPr>
                  <w:rStyle w:val="Hyperlink"/>
                </w:rPr>
                <w:t xml:space="preserve">CohortDefinitionService.java#L931-L949</w:t>
              </w:r>
            </w:hyperlink>
          </w:p>
        </w:tc>
        <w:tc>
          <w:p>
            <w:pPr>
              <w:pStyle w:val="Compact"/>
              <w:jc w:val="left"/>
            </w:pPr>
            <w:r>
              <w:t xml:space="preserve">A user without access to a source does not see that source’s generation row.</w:t>
            </w:r>
          </w:p>
        </w:tc>
        <w:tc>
          <w:p>
            <w:pPr>
              <w:pStyle w:val="Compact"/>
              <w:jc w:val="left"/>
            </w:pPr>
            <w:r>
              <w:t xml:space="preserve">medium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URS-CG-016</w:t>
            </w:r>
          </w:p>
        </w:tc>
        <w:tc>
          <w:p>
            <w:pPr>
              <w:pStyle w:val="Compact"/>
              <w:jc w:val="left"/>
            </w:pPr>
            <w:r>
              <w:t xml:space="preserve">The system shall move a generation through PENDING, RUNNING and COMPLETE and show the current status to the user.</w:t>
            </w:r>
          </w:p>
        </w:tc>
        <w:tc>
          <w:p>
            <w:pPr>
              <w:pStyle w:val="Compact"/>
              <w:jc w:val="left"/>
            </w:pPr>
            <w:r>
              <w:t xml:space="preserve">derived from code</w:t>
            </w:r>
          </w:p>
        </w:tc>
        <w:tc>
          <w:p>
            <w:pPr>
              <w:pStyle w:val="Compact"/>
              <w:jc w:val="left"/>
            </w:pPr>
            <w:hyperlink r:id="rId47">
              <w:r>
                <w:rPr>
                  <w:rStyle w:val="Hyperlink"/>
                </w:rPr>
                <w:t xml:space="preserve">CohortGenerationService.java#L110-L111</w:t>
              </w:r>
            </w:hyperlink>
            <w:r>
              <w:t xml:space="preserve">;</w:t>
            </w:r>
            <w:r>
              <w:t xml:space="preserve"> </w:t>
            </w:r>
            <w:hyperlink r:id="rId48">
              <w:r>
                <w:rPr>
                  <w:rStyle w:val="Hyperlink"/>
                </w:rPr>
                <w:t xml:space="preserve">GenerationJobExecutionListener.java#L143-L146</w:t>
              </w:r>
            </w:hyperlink>
            <w:r>
              <w:t xml:space="preserve">;</w:t>
            </w:r>
            <w:r>
              <w:t xml:space="preserve"> </w:t>
            </w:r>
            <w:hyperlink r:id="rId49">
              <w:r>
                <w:rPr>
                  <w:rStyle w:val="Hyperlink"/>
                </w:rPr>
                <w:t xml:space="preserve">GenerationJobExecutionListener.java#L88-L91</w:t>
              </w:r>
            </w:hyperlink>
          </w:p>
        </w:tc>
        <w:tc>
          <w:p>
            <w:pPr>
              <w:pStyle w:val="Compact"/>
              <w:jc w:val="left"/>
            </w:pPr>
            <w:r>
              <w:t xml:space="preserve">Start a generation: the status is PENDING, then RUNNING, then COMPLETE.</w:t>
            </w:r>
          </w:p>
        </w:tc>
        <w:tc>
          <w:p>
            <w:pPr>
              <w:pStyle w:val="Compact"/>
              <w:jc w:val="left"/>
            </w:pPr>
            <w:r>
              <w:t xml:space="preserve">medium</w:t>
            </w:r>
          </w:p>
        </w:tc>
      </w:tr>
    </w:tbl>
    <w:p>
      <w:pPr>
        <w:pStyle w:val="Heading2"/>
      </w:pPr>
      <w:bookmarkStart w:id="50" w:name="risk-rationale"/>
      <w:r>
        <w:t xml:space="preserve">Risk rationale</w:t>
      </w:r>
      <w:bookmarkEnd w:id="50"/>
    </w:p>
    <w:p>
      <w:pPr>
        <w:pStyle w:val="FirstParagraph"/>
      </w:pPr>
      <w:r>
        <w:t xml:space="preserve">Impact questions: patient safety no, product quality no for every line; the rating rests on data integrity.</w:t>
      </w:r>
    </w:p>
    <w:tbl>
      <w:tblPr>
        <w:tblStyle w:val="Table"/>
        <w:tblW w:type="pct" w:w="5000.0"/>
        <w:tblLook w:firstRow="1"/>
      </w:tblPr>
      <w:tblGrid>
        <w:gridCol w:w="1440"/>
        <w:gridCol w:w="960"/>
        <w:gridCol w:w="5520"/>
      </w:tblGrid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id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risk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reason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URS-CG-001</w:t>
            </w:r>
          </w:p>
        </w:tc>
        <w:tc>
          <w:p>
            <w:pPr>
              <w:pStyle w:val="Compact"/>
              <w:jc w:val="left"/>
            </w:pPr>
            <w:r>
              <w:t xml:space="preserve">medium</w:t>
            </w:r>
          </w:p>
        </w:tc>
        <w:tc>
          <w:p>
            <w:pPr>
              <w:pStyle w:val="Compact"/>
              <w:jc w:val="left"/>
            </w:pPr>
            <w:r>
              <w:t xml:space="preserve">data integrity yes: creates the record studies rely on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URS-CG-002</w:t>
            </w:r>
          </w:p>
        </w:tc>
        <w:tc>
          <w:p>
            <w:pPr>
              <w:pStyle w:val="Compact"/>
              <w:jc w:val="left"/>
            </w:pPr>
            <w:r>
              <w:t xml:space="preserve">medium</w:t>
            </w:r>
          </w:p>
        </w:tc>
        <w:tc>
          <w:p>
            <w:pPr>
              <w:pStyle w:val="Compact"/>
              <w:jc w:val="left"/>
            </w:pPr>
            <w:r>
              <w:t xml:space="preserve">data integrity yes: changes the definition that produces study counts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URS-CG-003</w:t>
            </w:r>
          </w:p>
        </w:tc>
        <w:tc>
          <w:p>
            <w:pPr>
              <w:pStyle w:val="Compact"/>
              <w:jc w:val="left"/>
            </w:pPr>
            <w:r>
              <w:t xml:space="preserve">medium</w:t>
            </w:r>
          </w:p>
        </w:tc>
        <w:tc>
          <w:p>
            <w:pPr>
              <w:pStyle w:val="Compact"/>
              <w:jc w:val="left"/>
            </w:pPr>
            <w:r>
              <w:t xml:space="preserve">data integrity yes: evidence that a validated definition was not edited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URS-CG-004</w:t>
            </w:r>
          </w:p>
        </w:tc>
        <w:tc>
          <w:p>
            <w:pPr>
              <w:pStyle w:val="Compact"/>
              <w:jc w:val="left"/>
            </w:pPr>
            <w:r>
              <w:t xml:space="preserve">low</w:t>
            </w:r>
          </w:p>
        </w:tc>
        <w:tc>
          <w:p>
            <w:pPr>
              <w:pStyle w:val="Compact"/>
              <w:jc w:val="left"/>
            </w:pPr>
            <w:r>
              <w:t xml:space="preserve">a wrong copy is visible to the user before use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URS-CG-005</w:t>
            </w:r>
          </w:p>
        </w:tc>
        <w:tc>
          <w:p>
            <w:pPr>
              <w:pStyle w:val="Compact"/>
              <w:jc w:val="left"/>
            </w:pPr>
            <w:r>
              <w:t xml:space="preserve">medium</w:t>
            </w:r>
          </w:p>
        </w:tc>
        <w:tc>
          <w:p>
            <w:pPr>
              <w:pStyle w:val="Compact"/>
              <w:jc w:val="left"/>
            </w:pPr>
            <w:r>
              <w:t xml:space="preserve">data integrity yes: deletes a record and its results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URS-CG-006</w:t>
            </w:r>
          </w:p>
        </w:tc>
        <w:tc>
          <w:p>
            <w:pPr>
              <w:pStyle w:val="Compact"/>
              <w:jc w:val="left"/>
            </w:pPr>
            <w:r>
              <w:t xml:space="preserve">high</w:t>
            </w:r>
          </w:p>
        </w:tc>
        <w:tc>
          <w:p>
            <w:pPr>
              <w:pStyle w:val="Compact"/>
              <w:jc w:val="left"/>
            </w:pPr>
            <w:r>
              <w:t xml:space="preserve">data integrity yes: entry point for every study count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URS-CG-007</w:t>
            </w:r>
          </w:p>
        </w:tc>
        <w:tc>
          <w:p>
            <w:pPr>
              <w:pStyle w:val="Compact"/>
              <w:jc w:val="left"/>
            </w:pPr>
            <w:r>
              <w:t xml:space="preserve">high</w:t>
            </w:r>
          </w:p>
        </w:tc>
        <w:tc>
          <w:p>
            <w:pPr>
              <w:pStyle w:val="Compact"/>
              <w:jc w:val="left"/>
            </w:pPr>
            <w:r>
              <w:t xml:space="preserve">data integrity yes: a silent loss gives wrong study counts with status COMPLETE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URS-CG-008</w:t>
            </w:r>
          </w:p>
        </w:tc>
        <w:tc>
          <w:p>
            <w:pPr>
              <w:pStyle w:val="Compact"/>
              <w:jc w:val="left"/>
            </w:pPr>
            <w:r>
              <w:t xml:space="preserve">high</w:t>
            </w:r>
          </w:p>
        </w:tc>
        <w:tc>
          <w:p>
            <w:pPr>
              <w:pStyle w:val="Compact"/>
              <w:jc w:val="left"/>
            </w:pPr>
            <w:r>
              <w:t xml:space="preserve">data integrity yes: duplicates or cross-cohort deletes change counts silently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URS-CG-009</w:t>
            </w:r>
          </w:p>
        </w:tc>
        <w:tc>
          <w:p>
            <w:pPr>
              <w:pStyle w:val="Compact"/>
              <w:jc w:val="left"/>
            </w:pPr>
            <w:r>
              <w:t xml:space="preserve">high</w:t>
            </w:r>
          </w:p>
        </w:tc>
        <w:tc>
          <w:p>
            <w:pPr>
              <w:pStyle w:val="Compact"/>
              <w:jc w:val="left"/>
            </w:pPr>
            <w:r>
              <w:t xml:space="preserve">data integrity yes: cache reuse decides what most re-runs return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URS-CG-010</w:t>
            </w:r>
          </w:p>
        </w:tc>
        <w:tc>
          <w:p>
            <w:pPr>
              <w:pStyle w:val="Compact"/>
              <w:jc w:val="left"/>
            </w:pPr>
            <w:r>
              <w:t xml:space="preserve">medium</w:t>
            </w:r>
          </w:p>
        </w:tc>
        <w:tc>
          <w:p>
            <w:pPr>
              <w:pStyle w:val="Compact"/>
              <w:jc w:val="left"/>
            </w:pPr>
            <w:r>
              <w:t xml:space="preserve">data integrity yes: attrition tables are quoted in study reports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URS-CG-011</w:t>
            </w:r>
          </w:p>
        </w:tc>
        <w:tc>
          <w:p>
            <w:pPr>
              <w:pStyle w:val="Compact"/>
              <w:jc w:val="left"/>
            </w:pPr>
            <w:r>
              <w:t xml:space="preserve">high</w:t>
            </w:r>
          </w:p>
        </w:tc>
        <w:tc>
          <w:p>
            <w:pPr>
              <w:pStyle w:val="Compact"/>
              <w:jc w:val="left"/>
            </w:pPr>
            <w:r>
              <w:t xml:space="preserve">data integrity yes: this is the number scientists sign off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URS-CG-012</w:t>
            </w:r>
          </w:p>
        </w:tc>
        <w:tc>
          <w:p>
            <w:pPr>
              <w:pStyle w:val="Compact"/>
              <w:jc w:val="left"/>
            </w:pPr>
            <w:r>
              <w:t xml:space="preserve">high</w:t>
            </w:r>
          </w:p>
        </w:tc>
        <w:tc>
          <w:p>
            <w:pPr>
              <w:pStyle w:val="Compact"/>
              <w:jc w:val="left"/>
            </w:pPr>
            <w:r>
              <w:t xml:space="preserve">data integrity yes: a failure shown as success leads to wrong numbers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URS-CG-013</w:t>
            </w:r>
          </w:p>
        </w:tc>
        <w:tc>
          <w:p>
            <w:pPr>
              <w:pStyle w:val="Compact"/>
              <w:jc w:val="left"/>
            </w:pPr>
            <w:r>
              <w:t xml:space="preserve">medium</w:t>
            </w:r>
          </w:p>
        </w:tc>
        <w:tc>
          <w:p>
            <w:pPr>
              <w:pStyle w:val="Compact"/>
              <w:jc w:val="left"/>
            </w:pPr>
            <w:r>
              <w:t xml:space="preserve">data integrity yes: cancelled runs must not be reported as results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URS-CG-014</w:t>
            </w:r>
          </w:p>
        </w:tc>
        <w:tc>
          <w:p>
            <w:pPr>
              <w:pStyle w:val="Compact"/>
              <w:jc w:val="left"/>
            </w:pPr>
            <w:r>
              <w:t xml:space="preserve">high</w:t>
            </w:r>
          </w:p>
        </w:tc>
        <w:tc>
          <w:p>
            <w:pPr>
              <w:pStyle w:val="Compact"/>
              <w:jc w:val="left"/>
            </w:pPr>
            <w:r>
              <w:t xml:space="preserve">data integrity yes: ALCOA attributable / contemporaneous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URS-CG-015</w:t>
            </w:r>
          </w:p>
        </w:tc>
        <w:tc>
          <w:p>
            <w:pPr>
              <w:pStyle w:val="Compact"/>
              <w:jc w:val="left"/>
            </w:pPr>
            <w:r>
              <w:t xml:space="preserve">medium</w:t>
            </w:r>
          </w:p>
        </w:tc>
        <w:tc>
          <w:p>
            <w:pPr>
              <w:pStyle w:val="Compact"/>
              <w:jc w:val="left"/>
            </w:pPr>
            <w:r>
              <w:t xml:space="preserve">confidentiality and data integrity of results per source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URS-CG-016</w:t>
            </w:r>
          </w:p>
        </w:tc>
        <w:tc>
          <w:p>
            <w:pPr>
              <w:pStyle w:val="Compact"/>
              <w:jc w:val="left"/>
            </w:pPr>
            <w:r>
              <w:t xml:space="preserve">medium</w:t>
            </w:r>
          </w:p>
        </w:tc>
        <w:tc>
          <w:p>
            <w:pPr>
              <w:pStyle w:val="Compact"/>
              <w:jc w:val="left"/>
            </w:pPr>
            <w:r>
              <w:t xml:space="preserve">a stale status leads users to read old counts</w:t>
            </w:r>
          </w:p>
        </w:tc>
      </w:tr>
    </w:tbl>
    <w:p>
      <w:pPr>
        <w:pStyle w:val="Heading2"/>
      </w:pPr>
      <w:bookmarkStart w:id="51" w:name="summary"/>
      <w:r>
        <w:t xml:space="preserve">Summary</w:t>
      </w:r>
      <w:bookmarkEnd w:id="51"/>
    </w:p>
    <w:p>
      <w:pPr>
        <w:pStyle w:val="FirstParagraph"/>
      </w:pPr>
      <w:r>
        <w:t xml:space="preserve">16 requirements: 8 traced to at least one test, 8</w:t>
      </w:r>
      <w:r>
        <w:t xml:space="preserve"> </w:t>
      </w:r>
      <w:r>
        <w:rPr>
          <w:rStyle w:val="VerbatimChar"/>
        </w:rPr>
        <w:t xml:space="preserve">NO TEST</w:t>
      </w:r>
      <w:r>
        <w:t xml:space="preserve">. Gaps:</w:t>
      </w:r>
      <w:r>
        <w:t xml:space="preserve"> </w:t>
      </w:r>
      <w:r>
        <w:rPr>
          <w:rStyle w:val="VerbatimChar"/>
        </w:rPr>
        <w:t xml:space="preserve">gap-report.md</w:t>
      </w:r>
      <w:r>
        <w:t xml:space="preserve">.</w:t>
      </w:r>
      <w:r>
        <w:t xml:space="preserve"> </w:t>
      </w:r>
      <w:r>
        <w:t xml:space="preserve">Traceability:</w:t>
      </w:r>
      <w:r>
        <w:t xml:space="preserve"> </w:t>
      </w:r>
      <w:r>
        <w:rPr>
          <w:rStyle w:val="VerbatimChar"/>
        </w:rPr>
        <w:t xml:space="preserve">traceability.md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traceability.csv</w:t>
      </w:r>
      <w:r>
        <w:t xml:space="preserve">. This ticket’s delta:</w:t>
      </w:r>
      <w:r>
        <w:t xml:space="preserve"> </w:t>
      </w:r>
      <w:r>
        <w:rPr>
          <w:rStyle w:val="VerbatimChar"/>
        </w:rPr>
        <w:t xml:space="preserve">urs-delta.md</w:t>
      </w:r>
      <w:r>
        <w:t xml:space="preserve"> </w:t>
      </w:r>
      <w:r>
        <w:t xml:space="preserve">(URS-CG-007 and URS-CG-008 restored).</w:t>
      </w:r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QA approval</w:t>
            </w:r>
          </w:p>
        </w:tc>
        <w:tc>
          <w:tcPr>
            <w:tcBorders>
              <w:bottom w:val="single"/>
            </w:tcBorders>
            <w:vAlign w:val="bottom"/>
          </w:tcPr>
          <w:p/>
        </w:tc>
      </w:tr>
      <w:tr>
        <w:tc>
          <w:p>
            <w:pPr>
              <w:pStyle w:val="Compact"/>
              <w:jc w:val="left"/>
            </w:pPr>
            <w:r>
              <w:t xml:space="preserve">name</w:t>
            </w:r>
          </w:p>
        </w:tc>
        <w:tc>
          <w:p>
            <w:pPr>
              <w:pStyle w:val="Compact"/>
              <w:jc w:val="left"/>
            </w:pPr>
            <w:r>
              <w:t xml:space="preserve">__________________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role</w:t>
            </w:r>
          </w:p>
        </w:tc>
        <w:tc>
          <w:p>
            <w:pPr>
              <w:pStyle w:val="Compact"/>
              <w:jc w:val="left"/>
            </w:pPr>
            <w:r>
              <w:t xml:space="preserve">__________________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signature</w:t>
            </w:r>
          </w:p>
        </w:tc>
        <w:tc>
          <w:p>
            <w:pPr>
              <w:pStyle w:val="Compact"/>
              <w:jc w:val="left"/>
            </w:pPr>
            <w:r>
              <w:t xml:space="preserve">__________________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date</w:t>
            </w:r>
          </w:p>
        </w:tc>
        <w:tc>
          <w:p>
            <w:pPr>
              <w:pStyle w:val="Compact"/>
              <w:jc w:val="left"/>
            </w:pPr>
            <w:r>
              <w:t xml:space="preserve">__________________</w:t>
            </w:r>
          </w:p>
        </w:tc>
      </w:tr>
    </w:tbl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spelling="clean" w:grammar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pPr>
      <w:spacing w:before="180" w:after="180"/>
    </w:pPr>
    <w:qFormat/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i/>
      <w:bCs/>
      <w:color w:val="4F81BD" w:themeColor="accent1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1" Target="https://cog-gtm.atlassian.net/browse/GSK-62" TargetMode="External" /><Relationship Type="http://schemas.openxmlformats.org/officeDocument/2006/relationships/hyperlink" Id="rId34" Target="https://github.com/cogdeasy/cogdeasy-gsk-ohdsi-webapi/blob/2df02d245ba6e415866181757145d0343113179c/src/main/java/org/ohdsi/webapi/cohortdefinition/GenerateCohortTasklet.java#L183-L220" TargetMode="External" /><Relationship Type="http://schemas.openxmlformats.org/officeDocument/2006/relationships/hyperlink" Id="rId43" Target="https://github.com/cogdeasy/cogdeasy-gsk-ohdsi-webapi/blob/2df02d245ba6e415866181757145d0343113179c/src/main/java/org/ohdsi/webapi/cohortdefinition/GenerationJobExecutionListener.java#L111-L120" TargetMode="External" /><Relationship Type="http://schemas.openxmlformats.org/officeDocument/2006/relationships/hyperlink" Id="rId45" Target="https://github.com/cogdeasy/cogdeasy-gsk-ohdsi-webapi/blob/2df02d245ba6e415866181757145d0343113179c/src/main/java/org/ohdsi/webapi/cohortdefinition/GenerationJobExecutionListener.java#L123-L129" TargetMode="External" /><Relationship Type="http://schemas.openxmlformats.org/officeDocument/2006/relationships/hyperlink" Id="rId46" Target="https://github.com/cogdeasy/cogdeasy-gsk-ohdsi-webapi/blob/2df02d245ba6e415866181757145d0343113179c/src/main/java/org/ohdsi/webapi/cohortdefinition/GenerationJobExecutionListener.java#L132-L156" TargetMode="External" /><Relationship Type="http://schemas.openxmlformats.org/officeDocument/2006/relationships/hyperlink" Id="rId48" Target="https://github.com/cogdeasy/cogdeasy-gsk-ohdsi-webapi/blob/2df02d245ba6e415866181757145d0343113179c/src/main/java/org/ohdsi/webapi/cohortdefinition/GenerationJobExecutionListener.java#L143-L146" TargetMode="External" /><Relationship Type="http://schemas.openxmlformats.org/officeDocument/2006/relationships/hyperlink" Id="rId49" Target="https://github.com/cogdeasy/cogdeasy-gsk-ohdsi-webapi/blob/2df02d245ba6e415866181757145d0343113179c/src/main/java/org/ohdsi/webapi/cohortdefinition/GenerationJobExecutionListener.java#L88-L91" TargetMode="External" /><Relationship Type="http://schemas.openxmlformats.org/officeDocument/2006/relationships/hyperlink" Id="rId42" Target="https://github.com/cogdeasy/cogdeasy-gsk-ohdsi-webapi/blob/2df02d245ba6e415866181757145d0343113179c/src/main/java/org/ohdsi/webapi/cohortdefinition/GenerationJobExecutionListener.java#L93-L98" TargetMode="External" /><Relationship Type="http://schemas.openxmlformats.org/officeDocument/2006/relationships/hyperlink" Id="rId41" Target="https://github.com/cogdeasy/cogdeasy-gsk-ohdsi-webapi/blob/2df02d245ba6e415866181757145d0343113179c/src/main/java/org/ohdsi/webapi/cohortdefinition/GenerationJobExecutionListener.java#L99-L109" TargetMode="External" /><Relationship Type="http://schemas.openxmlformats.org/officeDocument/2006/relationships/hyperlink" Id="rId37" Target="https://github.com/cogdeasy/cogdeasy-gsk-ohdsi-webapi/blob/2df02d245ba6e415866181757145d0343113179c/src/main/java/org/ohdsi/webapi/generationcache/GenerationCacheHelper.java#L42-L78" TargetMode="External" /><Relationship Type="http://schemas.openxmlformats.org/officeDocument/2006/relationships/hyperlink" Id="rId39" Target="https://github.com/cogdeasy/cogdeasy-gsk-ohdsi-webapi/blob/2df02d245ba6e415866181757145d0343113179c/src/main/java/org/ohdsi/webapi/service/CohortDefinitionService.java#L1109-L1142" TargetMode="External" /><Relationship Type="http://schemas.openxmlformats.org/officeDocument/2006/relationships/hyperlink" Id="rId28" Target="https://github.com/cogdeasy/cogdeasy-gsk-ohdsi-webapi/blob/2df02d245ba6e415866181757145d0343113179c/src/main/java/org/ohdsi/webapi/service/CohortDefinitionService.java#L1336-L1345" TargetMode="External" /><Relationship Type="http://schemas.openxmlformats.org/officeDocument/2006/relationships/hyperlink" Id="rId29" Target="https://github.com/cogdeasy/cogdeasy-gsk-ohdsi-webapi/blob/2df02d245ba6e415866181757145d0343113179c/src/main/java/org/ohdsi/webapi/service/CohortDefinitionService.java#L1355-L1364" TargetMode="External" /><Relationship Type="http://schemas.openxmlformats.org/officeDocument/2006/relationships/hyperlink" Id="rId26" Target="https://github.com/cogdeasy/cogdeasy-gsk-ohdsi-webapi/blob/2df02d245ba6e415866181757145d0343113179c/src/main/java/org/ohdsi/webapi/service/CohortDefinitionService.java#L724-L755" TargetMode="External" /><Relationship Type="http://schemas.openxmlformats.org/officeDocument/2006/relationships/hyperlink" Id="rId27" Target="https://github.com/cogdeasy/cogdeasy-gsk-ohdsi-webapi/blob/2df02d245ba6e415866181757145d0343113179c/src/main/java/org/ohdsi/webapi/service/CohortDefinitionService.java#L827-L852" TargetMode="External" /><Relationship Type="http://schemas.openxmlformats.org/officeDocument/2006/relationships/hyperlink" Id="rId32" Target="https://github.com/cogdeasy/cogdeasy-gsk-ohdsi-webapi/blob/2df02d245ba6e415866181757145d0343113179c/src/main/java/org/ohdsi/webapi/service/CohortDefinitionService.java#L861-L871" TargetMode="External" /><Relationship Type="http://schemas.openxmlformats.org/officeDocument/2006/relationships/hyperlink" Id="rId44" Target="https://github.com/cogdeasy/cogdeasy-gsk-ohdsi-webapi/blob/2df02d245ba6e415866181757145d0343113179c/src/main/java/org/ohdsi/webapi/service/CohortDefinitionService.java#L889-L916" TargetMode="External" /><Relationship Type="http://schemas.openxmlformats.org/officeDocument/2006/relationships/hyperlink" Id="rId40" Target="https://github.com/cogdeasy/cogdeasy-gsk-ohdsi-webapi/blob/2df02d245ba6e415866181757145d0343113179c/src/main/java/org/ohdsi/webapi/service/CohortDefinitionService.java#L931-L949" TargetMode="External" /><Relationship Type="http://schemas.openxmlformats.org/officeDocument/2006/relationships/hyperlink" Id="rId30" Target="https://github.com/cogdeasy/cogdeasy-gsk-ohdsi-webapi/blob/2df02d245ba6e415866181757145d0343113179c/src/main/java/org/ohdsi/webapi/service/CohortDefinitionService.java#L961-L974" TargetMode="External" /><Relationship Type="http://schemas.openxmlformats.org/officeDocument/2006/relationships/hyperlink" Id="rId31" Target="https://github.com/cogdeasy/cogdeasy-gsk-ohdsi-webapi/blob/2df02d245ba6e415866181757145d0343113179c/src/main/java/org/ohdsi/webapi/service/CohortDefinitionService.java#L990-L1047" TargetMode="External" /><Relationship Type="http://schemas.openxmlformats.org/officeDocument/2006/relationships/hyperlink" Id="rId47" Target="https://github.com/cogdeasy/cogdeasy-gsk-ohdsi-webapi/blob/2df02d245ba6e415866181757145d0343113179c/src/main/java/org/ohdsi/webapi/service/CohortGenerationService.java#L110-L111" TargetMode="External" /><Relationship Type="http://schemas.openxmlformats.org/officeDocument/2006/relationships/hyperlink" Id="rId33" Target="https://github.com/cogdeasy/cogdeasy-gsk-ohdsi-webapi/blob/2df02d245ba6e415866181757145d0343113179c/src/main/java/org/ohdsi/webapi/service/CohortGenerationService.java#L99-L122" TargetMode="External" /><Relationship Type="http://schemas.openxmlformats.org/officeDocument/2006/relationships/hyperlink" Id="rId36" Target="https://github.com/cogdeasy/cogdeasy-gsk-ohdsi-webapi/blob/2df02d245ba6e415866181757145d0343113179c/src/main/resources/resources/cohortdefinition/sql/copyGenerationIntoCohortTableSql.sql#L1-L5" TargetMode="External" /><Relationship Type="http://schemas.openxmlformats.org/officeDocument/2006/relationships/hyperlink" Id="rId38" Target="https://github.com/cogdeasy/cogdeasy-gsk-ohdsi-webapi/blob/2df02d245ba6e415866181757145d0343113179c/src/main/resources/resources/cohortdefinition/sql/copyGenerationIntoCohortTableSql.sql#L7-L25" TargetMode="External" /><Relationship Type="http://schemas.openxmlformats.org/officeDocument/2006/relationships/hyperlink" Id="rId35" Target="https://github.com/cogdeasy/cogdeasy-gsk-ohdsi-webapi/blob/2df02d245ba6e415866181757145d0343113179c/src/main/resources/resources/cohortdefinition/sql/copyGenerationSliceIntoCohortTableSql.sql#L1-L5" TargetMode="External" /></Relationships>
</file>

<file path=word/_rels/footnotes.xml.rels><?xml version="1.0" encoding="UTF-8"?>
<Relationships xmlns="http://schemas.openxmlformats.org/package/2006/relationships"><Relationship Type="http://schemas.openxmlformats.org/officeDocument/2006/relationships/hyperlink" Id="rId21" Target="https://cog-gtm.atlassian.net/browse/GSK-62" TargetMode="External" /><Relationship Type="http://schemas.openxmlformats.org/officeDocument/2006/relationships/hyperlink" Id="rId34" Target="https://github.com/cogdeasy/cogdeasy-gsk-ohdsi-webapi/blob/2df02d245ba6e415866181757145d0343113179c/src/main/java/org/ohdsi/webapi/cohortdefinition/GenerateCohortTasklet.java#L183-L220" TargetMode="External" /><Relationship Type="http://schemas.openxmlformats.org/officeDocument/2006/relationships/hyperlink" Id="rId43" Target="https://github.com/cogdeasy/cogdeasy-gsk-ohdsi-webapi/blob/2df02d245ba6e415866181757145d0343113179c/src/main/java/org/ohdsi/webapi/cohortdefinition/GenerationJobExecutionListener.java#L111-L120" TargetMode="External" /><Relationship Type="http://schemas.openxmlformats.org/officeDocument/2006/relationships/hyperlink" Id="rId45" Target="https://github.com/cogdeasy/cogdeasy-gsk-ohdsi-webapi/blob/2df02d245ba6e415866181757145d0343113179c/src/main/java/org/ohdsi/webapi/cohortdefinition/GenerationJobExecutionListener.java#L123-L129" TargetMode="External" /><Relationship Type="http://schemas.openxmlformats.org/officeDocument/2006/relationships/hyperlink" Id="rId46" Target="https://github.com/cogdeasy/cogdeasy-gsk-ohdsi-webapi/blob/2df02d245ba6e415866181757145d0343113179c/src/main/java/org/ohdsi/webapi/cohortdefinition/GenerationJobExecutionListener.java#L132-L156" TargetMode="External" /><Relationship Type="http://schemas.openxmlformats.org/officeDocument/2006/relationships/hyperlink" Id="rId48" Target="https://github.com/cogdeasy/cogdeasy-gsk-ohdsi-webapi/blob/2df02d245ba6e415866181757145d0343113179c/src/main/java/org/ohdsi/webapi/cohortdefinition/GenerationJobExecutionListener.java#L143-L146" TargetMode="External" /><Relationship Type="http://schemas.openxmlformats.org/officeDocument/2006/relationships/hyperlink" Id="rId49" Target="https://github.com/cogdeasy/cogdeasy-gsk-ohdsi-webapi/blob/2df02d245ba6e415866181757145d0343113179c/src/main/java/org/ohdsi/webapi/cohortdefinition/GenerationJobExecutionListener.java#L88-L91" TargetMode="External" /><Relationship Type="http://schemas.openxmlformats.org/officeDocument/2006/relationships/hyperlink" Id="rId42" Target="https://github.com/cogdeasy/cogdeasy-gsk-ohdsi-webapi/blob/2df02d245ba6e415866181757145d0343113179c/src/main/java/org/ohdsi/webapi/cohortdefinition/GenerationJobExecutionListener.java#L93-L98" TargetMode="External" /><Relationship Type="http://schemas.openxmlformats.org/officeDocument/2006/relationships/hyperlink" Id="rId41" Target="https://github.com/cogdeasy/cogdeasy-gsk-ohdsi-webapi/blob/2df02d245ba6e415866181757145d0343113179c/src/main/java/org/ohdsi/webapi/cohortdefinition/GenerationJobExecutionListener.java#L99-L109" TargetMode="External" /><Relationship Type="http://schemas.openxmlformats.org/officeDocument/2006/relationships/hyperlink" Id="rId37" Target="https://github.com/cogdeasy/cogdeasy-gsk-ohdsi-webapi/blob/2df02d245ba6e415866181757145d0343113179c/src/main/java/org/ohdsi/webapi/generationcache/GenerationCacheHelper.java#L42-L78" TargetMode="External" /><Relationship Type="http://schemas.openxmlformats.org/officeDocument/2006/relationships/hyperlink" Id="rId39" Target="https://github.com/cogdeasy/cogdeasy-gsk-ohdsi-webapi/blob/2df02d245ba6e415866181757145d0343113179c/src/main/java/org/ohdsi/webapi/service/CohortDefinitionService.java#L1109-L1142" TargetMode="External" /><Relationship Type="http://schemas.openxmlformats.org/officeDocument/2006/relationships/hyperlink" Id="rId28" Target="https://github.com/cogdeasy/cogdeasy-gsk-ohdsi-webapi/blob/2df02d245ba6e415866181757145d0343113179c/src/main/java/org/ohdsi/webapi/service/CohortDefinitionService.java#L1336-L1345" TargetMode="External" /><Relationship Type="http://schemas.openxmlformats.org/officeDocument/2006/relationships/hyperlink" Id="rId29" Target="https://github.com/cogdeasy/cogdeasy-gsk-ohdsi-webapi/blob/2df02d245ba6e415866181757145d0343113179c/src/main/java/org/ohdsi/webapi/service/CohortDefinitionService.java#L1355-L1364" TargetMode="External" /><Relationship Type="http://schemas.openxmlformats.org/officeDocument/2006/relationships/hyperlink" Id="rId26" Target="https://github.com/cogdeasy/cogdeasy-gsk-ohdsi-webapi/blob/2df02d245ba6e415866181757145d0343113179c/src/main/java/org/ohdsi/webapi/service/CohortDefinitionService.java#L724-L755" TargetMode="External" /><Relationship Type="http://schemas.openxmlformats.org/officeDocument/2006/relationships/hyperlink" Id="rId27" Target="https://github.com/cogdeasy/cogdeasy-gsk-ohdsi-webapi/blob/2df02d245ba6e415866181757145d0343113179c/src/main/java/org/ohdsi/webapi/service/CohortDefinitionService.java#L827-L852" TargetMode="External" /><Relationship Type="http://schemas.openxmlformats.org/officeDocument/2006/relationships/hyperlink" Id="rId32" Target="https://github.com/cogdeasy/cogdeasy-gsk-ohdsi-webapi/blob/2df02d245ba6e415866181757145d0343113179c/src/main/java/org/ohdsi/webapi/service/CohortDefinitionService.java#L861-L871" TargetMode="External" /><Relationship Type="http://schemas.openxmlformats.org/officeDocument/2006/relationships/hyperlink" Id="rId44" Target="https://github.com/cogdeasy/cogdeasy-gsk-ohdsi-webapi/blob/2df02d245ba6e415866181757145d0343113179c/src/main/java/org/ohdsi/webapi/service/CohortDefinitionService.java#L889-L916" TargetMode="External" /><Relationship Type="http://schemas.openxmlformats.org/officeDocument/2006/relationships/hyperlink" Id="rId40" Target="https://github.com/cogdeasy/cogdeasy-gsk-ohdsi-webapi/blob/2df02d245ba6e415866181757145d0343113179c/src/main/java/org/ohdsi/webapi/service/CohortDefinitionService.java#L931-L949" TargetMode="External" /><Relationship Type="http://schemas.openxmlformats.org/officeDocument/2006/relationships/hyperlink" Id="rId30" Target="https://github.com/cogdeasy/cogdeasy-gsk-ohdsi-webapi/blob/2df02d245ba6e415866181757145d0343113179c/src/main/java/org/ohdsi/webapi/service/CohortDefinitionService.java#L961-L974" TargetMode="External" /><Relationship Type="http://schemas.openxmlformats.org/officeDocument/2006/relationships/hyperlink" Id="rId31" Target="https://github.com/cogdeasy/cogdeasy-gsk-ohdsi-webapi/blob/2df02d245ba6e415866181757145d0343113179c/src/main/java/org/ohdsi/webapi/service/CohortDefinitionService.java#L990-L1047" TargetMode="External" /><Relationship Type="http://schemas.openxmlformats.org/officeDocument/2006/relationships/hyperlink" Id="rId47" Target="https://github.com/cogdeasy/cogdeasy-gsk-ohdsi-webapi/blob/2df02d245ba6e415866181757145d0343113179c/src/main/java/org/ohdsi/webapi/service/CohortGenerationService.java#L110-L111" TargetMode="External" /><Relationship Type="http://schemas.openxmlformats.org/officeDocument/2006/relationships/hyperlink" Id="rId33" Target="https://github.com/cogdeasy/cogdeasy-gsk-ohdsi-webapi/blob/2df02d245ba6e415866181757145d0343113179c/src/main/java/org/ohdsi/webapi/service/CohortGenerationService.java#L99-L122" TargetMode="External" /><Relationship Type="http://schemas.openxmlformats.org/officeDocument/2006/relationships/hyperlink" Id="rId36" Target="https://github.com/cogdeasy/cogdeasy-gsk-ohdsi-webapi/blob/2df02d245ba6e415866181757145d0343113179c/src/main/resources/resources/cohortdefinition/sql/copyGenerationIntoCohortTableSql.sql#L1-L5" TargetMode="External" /><Relationship Type="http://schemas.openxmlformats.org/officeDocument/2006/relationships/hyperlink" Id="rId38" Target="https://github.com/cogdeasy/cogdeasy-gsk-ohdsi-webapi/blob/2df02d245ba6e415866181757145d0343113179c/src/main/resources/resources/cohortdefinition/sql/copyGenerationIntoCohortTableSql.sql#L7-L25" TargetMode="External" /><Relationship Type="http://schemas.openxmlformats.org/officeDocument/2006/relationships/hyperlink" Id="rId35" Target="https://github.com/cogdeasy/cogdeasy-gsk-ohdsi-webapi/blob/2df02d245ba6e415866181757145d0343113179c/src/main/resources/resources/cohortdefinition/sql/copyGenerationSliceIntoCohortTableSql.sql#L1-L5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2026-10-07T03:41:42Z</dcterms:created>
  <dcterms:modified xsi:type="dcterms:W3CDTF">2026-10-07T03:41:42Z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