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SunTrust Banks, Inc. (Covered Company) submitted in December 2017, as required by section 165(d) of the Dodd-Frank Wall Street Reform and Consumer Protection Act .1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 .3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 .4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arc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