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Risk weights by category of on-balance-sheet asset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Cash </w:t>
      </w:r>
      <w:r>
        <w:rPr/>
        <w:t>shall have a 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Claims on central governments and central banks denominated in national currency and funded in that currency </w:t>
      </w:r>
      <w:r>
        <w:rPr/>
        <w:t>shall have a 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Other claims on OECD central governments and central banks </w:t>
      </w:r>
      <w:r>
        <w:rPr/>
        <w:t>shall have a 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Claims collateralised by cash of OECD central-government securities or guaranteed by OECD central governments </w:t>
      </w:r>
      <w:r>
        <w:rPr/>
        <w:t>shall have a 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Claims on domestic public-sector entities, excluding central government, and loans guaranteed by such entities </w:t>
      </w:r>
      <w:r>
        <w:rPr/>
        <w:t>shall have a 0%, 10%, 20%, or 50% risk weight (at national discretion)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Claims on multilateral development banks (IBRD, IADB, AsDB, AfDB, EIB) and claims guaranteed by, or collateralised by securities issued by such banks </w:t>
      </w:r>
      <w:r>
        <w:rPr/>
        <w:t>shall have a 20%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Claims on banks incorporated in the OECD and loans guaranteed by OECD incorporated banks </w:t>
      </w:r>
      <w:r>
        <w:rPr/>
        <w:t>shall have a 20%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Claims on banks incorporated in countries outside the OECD with a residual maturity of up to one year and loans with a residual maturity of up to one year guaranteed by banks incorporated in countries outside the OECD </w:t>
      </w:r>
      <w:r>
        <w:rPr/>
        <w:t>shall have a 20%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Claims on non-domestic OECD public-sector entities, excluding central government, and loans guaranteed by such entities </w:t>
      </w:r>
      <w:r>
        <w:rPr/>
        <w:t>shall have a 20%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Cash items in process of collection </w:t>
      </w:r>
      <w:r>
        <w:rPr/>
        <w:t>shall have a 20%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Loans fully secured by mortgage on residential property that is or will be occupied by the borrower or that is rented </w:t>
      </w:r>
      <w:r>
        <w:rPr/>
        <w:t>shall have a 50%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Claims on the private sector </w:t>
      </w:r>
      <w:r>
        <w:rPr/>
        <w:t>shall have a 100%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Claims on banks incorporated outside the OECD with a residual maturity of over one year </w:t>
      </w:r>
      <w:r>
        <w:rPr/>
        <w:t>shall have a 100%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Claims on central governments outside the OECD (unless denominated in national currency - and funded in that currency - see above) </w:t>
      </w:r>
      <w:r>
        <w:rPr/>
        <w:t>shall have a 100%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Claims on commercial companies owned by the public sector </w:t>
      </w:r>
      <w:r>
        <w:rPr/>
        <w:t>shall have a 100%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Premises, plant and equipment and other fixed assets </w:t>
      </w:r>
      <w:r>
        <w:rPr/>
        <w:t>shall have a 100%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Real estate and other investments (including non-consolidated investment participations in other companies) </w:t>
      </w:r>
      <w:r>
        <w:rPr/>
        <w:t>shall have a 100%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Capital instruments issued by other banks (unless deducted from capital) </w:t>
      </w:r>
    </w:p>
    <w:p>
      <w:pPr>
        <w:pStyle w:val="Normal"/>
        <w:bidi w:val="0"/>
        <w:jc w:val="left"/>
        <w:rPr/>
      </w:pPr>
      <w:r>
        <w:rPr/>
        <w:t xml:space="preserve">all other assets </w:t>
      </w:r>
      <w:r>
        <w:rPr/>
        <w:t>shall have a 100%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375</Words>
  <Characters>1925</Characters>
  <CharactersWithSpaces>2281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2021-08-31T10:30:00Z</dcterms:created>
  <dc:creator/>
  <dc:description/>
  <dc:language>en-ZA</dc:language>
  <cp:lastModifiedBy/>
  <dcterms:modified xsi:type="dcterms:W3CDTF">2021-08-31T10:35:40Z</dcterms:modified>
  <cp:revision>2</cp:revision>
  <dc:subject/>
  <dc:title/>
</cp:coreProperties>
</file>