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3780" w14:textId="488DF9E9" w:rsidR="00F6599E" w:rsidRDefault="00F6599E">
      <w:r>
        <w:t>Đặng Công Tuấn - 21110709</w:t>
      </w:r>
    </w:p>
    <w:p w14:paraId="4849410A" w14:textId="013395A3" w:rsidR="00E62111" w:rsidRDefault="00191F40">
      <w:r>
        <w:t>Câu 1:</w:t>
      </w:r>
    </w:p>
    <w:p w14:paraId="006DCD93" w14:textId="09B928B4" w:rsidR="00191F40" w:rsidRDefault="00191F40" w:rsidP="00191F40">
      <w:r>
        <w:t>Trong trường hợp này, công ti đã vi phạm đạo đức AI bởi vì việc sử dụng hệ thống AI để loại bỏ những ứng viên có khả năng bị trầm cảm hoặc mang thai trong tương lai là một hành động kỳ thị và phân biệt đối xử.</w:t>
      </w:r>
    </w:p>
    <w:p w14:paraId="74F1D332" w14:textId="1F5B38B1" w:rsidR="00191F40" w:rsidRDefault="00191F40" w:rsidP="00191F40">
      <w:r>
        <w:t>Việc sử dụng các thuật toán AI để loại bỏ ứng viên dựa trên một số thông tin như vậy không chỉ không công bằng mà còn có thể dẫn đến những hậu quả xấu cho những người bị loại bỏ. Ngoài ra, việc sử dụng dữ liệu nhạy cảm như thông tin về tâm lý và sức khỏe của ứng viên để đưa ra quyết định tuyển dụng cũng là việc vi phạm quyền riêng tư của ứng viên.</w:t>
      </w:r>
    </w:p>
    <w:p w14:paraId="3F315628" w14:textId="44F5FCA3" w:rsidR="00191F40" w:rsidRDefault="00191F40" w:rsidP="00191F40">
      <w:r>
        <w:t>Vì vậy, việc sử dụng hệ thống AI để loại bỏ những ứng viên dựa trên các tiêu chí không liên quan đến năng lực là một hành động không đạo đức và phải được tránh. Thay vào đó, công ty nên sử dụng các phương pháp tuyển dụng công bằng và đúng đắn để đảm bảo tính đạo đức và công bằng trong quá trình tuyển dụng.</w:t>
      </w:r>
    </w:p>
    <w:p w14:paraId="2BE9D05C" w14:textId="63CBF165" w:rsidR="00191F40" w:rsidRDefault="00191F40" w:rsidP="00191F40">
      <w:r>
        <w:t>Câu 2:</w:t>
      </w:r>
    </w:p>
    <w:p w14:paraId="4414DD5F" w14:textId="4C4F4CA9" w:rsidR="00F6599E" w:rsidRDefault="00F6599E" w:rsidP="00F6599E">
      <w:r>
        <w:t>Trung Quốc đã đặt ra một loạt các mục tiêu chiến lược AI trong nhiều lĩnh vực khác nhau như kinh tế, an ninh quốc gia, y tế và giáo dục. Một số mục tiêu đáng chú ý bao gồm:</w:t>
      </w:r>
    </w:p>
    <w:p w14:paraId="385B0A62" w14:textId="193CDDFE" w:rsidR="00F6599E" w:rsidRDefault="00F6599E" w:rsidP="00F6599E">
      <w:pPr>
        <w:pStyle w:val="ListParagraph"/>
        <w:numPr>
          <w:ilvl w:val="0"/>
          <w:numId w:val="1"/>
        </w:numPr>
      </w:pPr>
      <w:r>
        <w:t>Trở thành một cường quốc về trí tuệ nhân tạo vào năm 2030: Trung Quốc đang nỗ lực để trở thành một trong những quốc gia hàng đầu thế giới về trí tuệ nhân tạo vào năm 2030. Mục tiêu này được đặt ra nhằm thúc đẩy sự phát triển kinh tế và cải thiện đời sống của người dân.</w:t>
      </w:r>
    </w:p>
    <w:p w14:paraId="7765534E" w14:textId="0F9AD1F1" w:rsidR="00F6599E" w:rsidRDefault="00F6599E" w:rsidP="00F6599E">
      <w:pPr>
        <w:pStyle w:val="ListParagraph"/>
        <w:numPr>
          <w:ilvl w:val="0"/>
          <w:numId w:val="1"/>
        </w:numPr>
      </w:pPr>
      <w:r>
        <w:t>Tăng cường nghiên cứu và phát triển AI: Trung Quốc đã đặt mục tiêu tăng cường nghiên cứu và phát triển trí tuệ nhân tạo để nhanh chóng đạt được các mục tiêu chiến lược. Trong năm 2017, Trung Quốc đã đầu tư 2,12 tỷ USD cho nghiên cứu và phát triển AI, gấp đôi số tiền đầu tư của Mỹ.</w:t>
      </w:r>
    </w:p>
    <w:p w14:paraId="1531705A" w14:textId="4174C5E5" w:rsidR="00F6599E" w:rsidRDefault="00F6599E" w:rsidP="00F6599E">
      <w:pPr>
        <w:pStyle w:val="ListParagraph"/>
        <w:numPr>
          <w:ilvl w:val="0"/>
          <w:numId w:val="1"/>
        </w:numPr>
      </w:pPr>
      <w:r>
        <w:t>Sử dụng AI để cải thiện dịch vụ y tế: Trung Quốc đặt mục tiêu sử dụng trí tuệ nhân tạo để cải thiện chất lượng dịch vụ y tế và tiếp cận dịch vụ y tế tốt hơn cho những người dân ở các vùng khó khăn.</w:t>
      </w:r>
    </w:p>
    <w:p w14:paraId="0A3AA988" w14:textId="37D8B6A3" w:rsidR="00F6599E" w:rsidRDefault="00F6599E" w:rsidP="00F6599E">
      <w:pPr>
        <w:pStyle w:val="ListParagraph"/>
        <w:numPr>
          <w:ilvl w:val="0"/>
          <w:numId w:val="1"/>
        </w:numPr>
      </w:pPr>
      <w:r>
        <w:t>Sử dụng AI để cải thiện hệ thống an ninh: Trung Quốc đặt mục tiêu sử dụng trí tuệ nhân tạo để cải thiện hệ thống an ninh và giảm tội phạm. Các công nghệ AI được sử dụng để giám sát, nhận diện khuôn mặt và phát hiện hành vi bất thường của con người.</w:t>
      </w:r>
    </w:p>
    <w:p w14:paraId="21F8A182" w14:textId="5098B004" w:rsidR="00191F40" w:rsidRDefault="00F6599E" w:rsidP="00F6599E">
      <w:r>
        <w:t>Tuy nhiên, việc Trung Quốc đặt ra các mục tiêu chiến lược AI cũng đặt ra một số lo ngại về các vấn đề như quyền riêng tư, an ninh mạng và an ninh quốc gia. Vì vậy, cần có các quy định đạo đức và các biện pháp an ninh mạng để đảm bảo rằng các ứng dụng AI được phát triển và sử dụng một cách an toàn và bảo mật.</w:t>
      </w:r>
    </w:p>
    <w:p w14:paraId="5C2E8F12" w14:textId="77777777" w:rsidR="00F6599E" w:rsidRDefault="00F6599E" w:rsidP="00F6599E">
      <w:r>
        <w:t>Câu 3;</w:t>
      </w:r>
    </w:p>
    <w:p w14:paraId="6398850F" w14:textId="1D157B79" w:rsidR="00F6599E" w:rsidRDefault="00F6599E" w:rsidP="00F6599E">
      <w:r>
        <w:lastRenderedPageBreak/>
        <w:t>Trong số các luật về AI được áp dụng ở Trung Quốc từ năm 2020 đến nay, có một bộ luật nổi bật là Luật về Quản lý Dữ liệu, được áp dụng từ tháng 9 năm 2021. Bộ luật này đặt ra các quy định về quản lý và bảo vệ dữ liệu cá nhân, đặc biệt là trong lĩnh vực trí tuệ nhân tạo. Bộ luật này được coi là tiến bộ và đáng chú ý nhất, vì nó bao gồm các điều khoản bảo vệ quyền riêng tư và bảo mật dữ liệu của người dùng, đồng thời cung cấp các yêu cầu cụ thể về phân loại và quản lý dữ liệu.</w:t>
      </w:r>
    </w:p>
    <w:p w14:paraId="3B471DD8" w14:textId="6D35809D" w:rsidR="00F6599E" w:rsidRDefault="00F6599E" w:rsidP="00F6599E">
      <w:r>
        <w:t>Nếu bộ luật này được áp dụng ở Việt Nam, cần có một số cải tiến để phù hợp với hoàn cảnh hiện tại. Ví dụ, Việt Nam có thể cần bổ sung thêm quy định về quyền sở hữu trí tuệ, đặc biệt là với các công nghệ AI được phát triển trong nước. Việt Nam cũng có thể cần đưa ra các quy định cụ thể hơn về trách nhiệm của các tổ chức sử dụng trí tuệ nhân tạo đối với người dùng và xã hội nói chung. Đồng thời, cần có các biện pháp thúc đẩy sự phát triển của ngành công nghiệp trí tuệ nhân tạo tại Việt Nam, bao gồm các chính sách hỗ trợ và đào tạo nguồn nhân lực chất lượng cao trong lĩnh vực này.</w:t>
      </w:r>
    </w:p>
    <w:sectPr w:rsidR="00F6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053AF"/>
    <w:multiLevelType w:val="hybridMultilevel"/>
    <w:tmpl w:val="67885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54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40"/>
    <w:rsid w:val="00191F40"/>
    <w:rsid w:val="00760B96"/>
    <w:rsid w:val="00835333"/>
    <w:rsid w:val="00E62111"/>
    <w:rsid w:val="00F22B60"/>
    <w:rsid w:val="00F6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9B41"/>
  <w15:chartTrackingRefBased/>
  <w15:docId w15:val="{DC2ACCB4-6B86-4263-B4BE-5D959DFE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5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1</cp:revision>
  <dcterms:created xsi:type="dcterms:W3CDTF">2023-03-31T07:22:00Z</dcterms:created>
  <dcterms:modified xsi:type="dcterms:W3CDTF">2023-03-31T07:47:00Z</dcterms:modified>
</cp:coreProperties>
</file>