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8085" w14:textId="77777777" w:rsidR="009724C7" w:rsidRDefault="00D81F5D">
      <w:pPr>
        <w:tabs>
          <w:tab w:val="left" w:pos="1080"/>
          <w:tab w:val="left" w:pos="1260"/>
          <w:tab w:val="left" w:pos="2160"/>
          <w:tab w:val="left" w:pos="2340"/>
          <w:tab w:val="left" w:pos="5940"/>
          <w:tab w:val="left" w:pos="6120"/>
          <w:tab w:val="left" w:pos="6300"/>
        </w:tabs>
        <w:spacing w:beforeLines="250" w:before="780"/>
        <w:jc w:val="center"/>
        <w:rPr>
          <w:b/>
          <w:sz w:val="52"/>
          <w:szCs w:val="52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 wp14:anchorId="194780A9" wp14:editId="194780AA">
            <wp:extent cx="615950" cy="615950"/>
            <wp:effectExtent l="1905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63F2">
        <w:rPr>
          <w:rFonts w:hint="eastAsia"/>
          <w:b/>
          <w:bCs/>
          <w:sz w:val="24"/>
        </w:rPr>
        <w:t xml:space="preserve">     </w:t>
      </w:r>
      <w:r>
        <w:rPr>
          <w:rFonts w:hint="eastAsia"/>
          <w:b/>
          <w:noProof/>
          <w:sz w:val="52"/>
          <w:szCs w:val="52"/>
        </w:rPr>
        <w:drawing>
          <wp:inline distT="0" distB="0" distL="0" distR="0" wp14:anchorId="194780AB" wp14:editId="194780AC">
            <wp:extent cx="2247900" cy="654050"/>
            <wp:effectExtent l="19050" t="0" r="0" b="0"/>
            <wp:docPr id="2" name="图片 5" descr="n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nc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540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78086" w14:textId="77777777" w:rsidR="009724C7" w:rsidRDefault="009724C7">
      <w:pPr>
        <w:jc w:val="center"/>
        <w:rPr>
          <w:b/>
          <w:color w:val="000000"/>
          <w:sz w:val="44"/>
          <w:szCs w:val="44"/>
        </w:rPr>
      </w:pPr>
    </w:p>
    <w:p w14:paraId="19478087" w14:textId="77777777" w:rsidR="009724C7" w:rsidRDefault="00D963F2">
      <w:pPr>
        <w:jc w:val="center"/>
        <w:rPr>
          <w:b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大作业报告</w:t>
      </w:r>
    </w:p>
    <w:p w14:paraId="19478088" w14:textId="5B2408E9" w:rsidR="009724C7" w:rsidRDefault="009724C7">
      <w:pPr>
        <w:jc w:val="center"/>
        <w:rPr>
          <w:b/>
          <w:sz w:val="44"/>
          <w:szCs w:val="44"/>
        </w:rPr>
      </w:pPr>
    </w:p>
    <w:p w14:paraId="19478089" w14:textId="0FF207C8" w:rsidR="009724C7" w:rsidRDefault="00D963F2">
      <w:pPr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D20347">
        <w:rPr>
          <w:sz w:val="32"/>
          <w:szCs w:val="32"/>
          <w:u w:val="single"/>
        </w:rPr>
        <w:t xml:space="preserve">      </w:t>
      </w:r>
      <w:r w:rsidR="00784082">
        <w:rPr>
          <w:sz w:val="32"/>
          <w:szCs w:val="32"/>
          <w:u w:val="single"/>
        </w:rPr>
        <w:t xml:space="preserve"> </w:t>
      </w:r>
      <w:r w:rsidRPr="003A7D3D">
        <w:rPr>
          <w:rFonts w:hint="eastAsia"/>
          <w:sz w:val="32"/>
          <w:szCs w:val="32"/>
          <w:u w:val="single"/>
        </w:rPr>
        <w:t xml:space="preserve">  </w:t>
      </w:r>
      <w:r w:rsidR="003A7D3D" w:rsidRPr="003A7D3D">
        <w:rPr>
          <w:rFonts w:ascii="黑体" w:eastAsia="黑体" w:hAnsi="黑体" w:hint="eastAsia"/>
          <w:sz w:val="28"/>
          <w:szCs w:val="28"/>
          <w:u w:val="single"/>
        </w:rPr>
        <w:t>路由与交换</w:t>
      </w:r>
      <w:r w:rsidR="003A7D3D">
        <w:rPr>
          <w:rFonts w:ascii="黑体" w:eastAsia="黑体" w:hAnsi="黑体" w:hint="eastAsia"/>
          <w:sz w:val="28"/>
          <w:szCs w:val="28"/>
          <w:u w:val="single"/>
        </w:rPr>
        <w:t>技术</w:t>
      </w:r>
      <w:r w:rsidRPr="003A7D3D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1947808A" w14:textId="77777777" w:rsidR="009724C7" w:rsidRDefault="009724C7">
      <w:pPr>
        <w:jc w:val="left"/>
        <w:rPr>
          <w:sz w:val="28"/>
          <w:szCs w:val="28"/>
        </w:rPr>
      </w:pPr>
    </w:p>
    <w:p w14:paraId="1947808B" w14:textId="34C0D757" w:rsidR="009724C7" w:rsidRDefault="00D963F2" w:rsidP="00D81F5D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信息工程学院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计算机科学与技术系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1947808C" w14:textId="13FD6744" w:rsidR="009724C7" w:rsidRDefault="00D963F2" w:rsidP="00D81F5D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</w:t>
      </w:r>
      <w:r w:rsidR="00784082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 </w:t>
      </w:r>
      <w:r w:rsidR="00784082">
        <w:rPr>
          <w:rFonts w:hint="eastAsia"/>
          <w:sz w:val="28"/>
          <w:szCs w:val="28"/>
          <w:u w:val="single"/>
        </w:rPr>
        <w:t>网络</w:t>
      </w:r>
      <w:r w:rsidR="00F05A15">
        <w:rPr>
          <w:rFonts w:hint="eastAsia"/>
          <w:sz w:val="28"/>
          <w:szCs w:val="28"/>
          <w:u w:val="single"/>
        </w:rPr>
        <w:t>工程</w:t>
      </w:r>
      <w:r w:rsidR="00784082">
        <w:rPr>
          <w:rFonts w:hint="eastAsia"/>
          <w:sz w:val="28"/>
          <w:szCs w:val="28"/>
          <w:u w:val="single"/>
        </w:rPr>
        <w:t xml:space="preserve"> </w:t>
      </w:r>
      <w:r w:rsidR="0078408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 w:rsidR="00784082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1947808D" w14:textId="6E922D2A" w:rsidR="009724C7" w:rsidRDefault="00D963F2" w:rsidP="00D81F5D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 w:rsidR="00F05A15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>
        <w:rPr>
          <w:color w:val="0000FF"/>
          <w:sz w:val="28"/>
          <w:szCs w:val="28"/>
          <w:u w:val="single"/>
        </w:rPr>
        <w:t xml:space="preserve"> </w:t>
      </w:r>
      <w:r w:rsidR="00F05A15">
        <w:rPr>
          <w:rFonts w:hint="eastAsia"/>
          <w:sz w:val="28"/>
          <w:szCs w:val="28"/>
          <w:u w:val="single"/>
        </w:rPr>
        <w:t>网络工程</w:t>
      </w:r>
      <w:r w:rsidR="00F05A15">
        <w:rPr>
          <w:rFonts w:hint="eastAsia"/>
          <w:sz w:val="28"/>
          <w:szCs w:val="28"/>
          <w:u w:val="single"/>
        </w:rPr>
        <w:t>1</w:t>
      </w:r>
      <w:r w:rsidR="00F05A15">
        <w:rPr>
          <w:sz w:val="28"/>
          <w:szCs w:val="28"/>
          <w:u w:val="single"/>
        </w:rPr>
        <w:t>61</w:t>
      </w:r>
      <w:r w:rsidR="00F05A15">
        <w:rPr>
          <w:rFonts w:hint="eastAsia"/>
          <w:sz w:val="28"/>
          <w:szCs w:val="28"/>
          <w:u w:val="single"/>
        </w:rPr>
        <w:t>班</w:t>
      </w:r>
      <w:r w:rsidR="00F05A15">
        <w:rPr>
          <w:rFonts w:hint="eastAsia"/>
          <w:sz w:val="28"/>
          <w:szCs w:val="28"/>
          <w:u w:val="single"/>
        </w:rPr>
        <w:t xml:space="preserve"> </w:t>
      </w:r>
      <w:r w:rsidR="00F05A15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</w:p>
    <w:p w14:paraId="1947808E" w14:textId="632E0952" w:rsidR="009724C7" w:rsidRDefault="00D963F2" w:rsidP="00D81F5D">
      <w:pPr>
        <w:spacing w:beforeLines="50" w:before="156" w:afterLines="50" w:after="156" w:line="480" w:lineRule="auto"/>
        <w:ind w:left="0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 w:rsidR="00F05A15">
        <w:rPr>
          <w:sz w:val="28"/>
          <w:szCs w:val="28"/>
          <w:u w:val="single"/>
        </w:rPr>
        <w:t xml:space="preserve">            </w:t>
      </w:r>
      <w:r w:rsidR="00F05A15">
        <w:rPr>
          <w:rFonts w:hint="eastAsia"/>
          <w:sz w:val="28"/>
          <w:szCs w:val="28"/>
          <w:u w:val="single"/>
        </w:rPr>
        <w:t>陈华豪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1947808F" w14:textId="25B71F26" w:rsidR="009724C7" w:rsidRDefault="00D963F2" w:rsidP="00D81F5D">
      <w:pPr>
        <w:spacing w:beforeLines="50" w:before="156" w:afterLines="50" w:after="156" w:line="480" w:lineRule="auto"/>
        <w:ind w:leftChars="215" w:left="454" w:hangingChars="1" w:hanging="3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项目名称：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 w:rsidR="00F05A15">
        <w:rPr>
          <w:rFonts w:hint="eastAsia"/>
          <w:sz w:val="28"/>
          <w:szCs w:val="28"/>
          <w:u w:val="single"/>
        </w:rPr>
        <w:t>期末大作业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19478090" w14:textId="0A4FD4D3" w:rsidR="009724C7" w:rsidRDefault="00D963F2" w:rsidP="00616082">
      <w:pPr>
        <w:spacing w:beforeLines="50" w:before="156" w:afterLines="50" w:after="156" w:line="480" w:lineRule="auto"/>
        <w:ind w:leftChars="201" w:left="817" w:hangingChars="141" w:hanging="395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B94A58"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 w:rsidR="00B94A58">
        <w:rPr>
          <w:rFonts w:hint="eastAsia"/>
          <w:sz w:val="28"/>
          <w:szCs w:val="28"/>
          <w:u w:val="single"/>
        </w:rPr>
        <w:t>韩清</w:t>
      </w:r>
      <w:r w:rsidR="00B94A58">
        <w:rPr>
          <w:rFonts w:hint="eastAsia"/>
          <w:sz w:val="28"/>
          <w:szCs w:val="28"/>
          <w:u w:val="single"/>
        </w:rPr>
        <w:t xml:space="preserve"> </w:t>
      </w:r>
      <w:r w:rsidR="00B94A58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19478091" w14:textId="77777777" w:rsidR="009724C7" w:rsidRDefault="00D963F2" w:rsidP="00616082">
      <w:pPr>
        <w:spacing w:beforeLines="50" w:before="156" w:afterLines="50" w:after="156" w:line="480" w:lineRule="auto"/>
        <w:ind w:leftChars="200" w:left="423" w:hangingChars="1" w:hanging="3"/>
        <w:jc w:val="left"/>
        <w:rPr>
          <w:szCs w:val="21"/>
        </w:rPr>
      </w:pPr>
      <w:r>
        <w:rPr>
          <w:rFonts w:hint="eastAsia"/>
          <w:sz w:val="28"/>
          <w:szCs w:val="28"/>
        </w:rPr>
        <w:t>授课学期：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~~~~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学期</w:t>
      </w:r>
    </w:p>
    <w:p w14:paraId="19478092" w14:textId="6511EC9C" w:rsidR="009724C7" w:rsidRDefault="00D963F2">
      <w:pPr>
        <w:tabs>
          <w:tab w:val="left" w:pos="426"/>
        </w:tabs>
        <w:ind w:left="312" w:hanging="312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br w:type="page"/>
      </w:r>
      <w:r>
        <w:rPr>
          <w:rFonts w:ascii="宋体" w:hAnsi="宋体" w:hint="eastAsia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ab/>
        <w:t>分数_________</w:t>
      </w:r>
    </w:p>
    <w:tbl>
      <w:tblPr>
        <w:tblStyle w:val="ac"/>
        <w:tblW w:w="0" w:type="auto"/>
        <w:tblLayout w:type="fixed"/>
        <w:tblLook w:val="0000" w:firstRow="0" w:lastRow="0" w:firstColumn="0" w:lastColumn="0" w:noHBand="0" w:noVBand="0"/>
      </w:tblPr>
      <w:tblGrid>
        <w:gridCol w:w="1760"/>
        <w:gridCol w:w="6762"/>
      </w:tblGrid>
      <w:tr w:rsidR="009724C7" w14:paraId="19478095" w14:textId="77777777">
        <w:tc>
          <w:tcPr>
            <w:tcW w:w="1760" w:type="dxa"/>
          </w:tcPr>
          <w:p w14:paraId="19478093" w14:textId="77777777" w:rsidR="009724C7" w:rsidRDefault="00D963F2">
            <w:pPr>
              <w:spacing w:before="0" w:after="0" w:line="240" w:lineRule="auto"/>
              <w:ind w:left="0" w:firstLine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组编号</w:t>
            </w:r>
          </w:p>
        </w:tc>
        <w:tc>
          <w:tcPr>
            <w:tcW w:w="6762" w:type="dxa"/>
          </w:tcPr>
          <w:p w14:paraId="19478094" w14:textId="77777777" w:rsidR="009724C7" w:rsidRDefault="009724C7">
            <w:pPr>
              <w:spacing w:before="0" w:after="0" w:line="240" w:lineRule="auto"/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724C7" w14:paraId="19478098" w14:textId="77777777">
        <w:tc>
          <w:tcPr>
            <w:tcW w:w="1760" w:type="dxa"/>
          </w:tcPr>
          <w:p w14:paraId="19478096" w14:textId="7BAF0BDD" w:rsidR="009724C7" w:rsidRDefault="00D963F2">
            <w:pPr>
              <w:spacing w:before="0" w:after="0" w:line="240" w:lineRule="auto"/>
              <w:ind w:left="0" w:firstLine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名称</w:t>
            </w:r>
          </w:p>
        </w:tc>
        <w:tc>
          <w:tcPr>
            <w:tcW w:w="6762" w:type="dxa"/>
          </w:tcPr>
          <w:p w14:paraId="19478097" w14:textId="289072B4" w:rsidR="009724C7" w:rsidRDefault="009724C7">
            <w:pPr>
              <w:spacing w:before="0" w:after="0" w:line="240" w:lineRule="auto"/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9724C7" w14:paraId="1947809B" w14:textId="77777777">
        <w:tc>
          <w:tcPr>
            <w:tcW w:w="1760" w:type="dxa"/>
          </w:tcPr>
          <w:p w14:paraId="19478099" w14:textId="77777777" w:rsidR="009724C7" w:rsidRDefault="00D963F2">
            <w:pPr>
              <w:spacing w:before="0" w:after="0" w:line="240" w:lineRule="auto"/>
              <w:ind w:left="0" w:firstLine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同组</w:t>
            </w:r>
            <w:r>
              <w:rPr>
                <w:rFonts w:ascii="黑体" w:eastAsia="黑体" w:hAnsi="黑体"/>
                <w:sz w:val="28"/>
                <w:szCs w:val="28"/>
              </w:rPr>
              <w:t>成员</w:t>
            </w:r>
          </w:p>
        </w:tc>
        <w:tc>
          <w:tcPr>
            <w:tcW w:w="6762" w:type="dxa"/>
          </w:tcPr>
          <w:p w14:paraId="1947809A" w14:textId="33A44844" w:rsidR="009724C7" w:rsidRDefault="00B94A58">
            <w:pPr>
              <w:spacing w:before="0" w:after="0" w:line="240" w:lineRule="auto"/>
              <w:ind w:left="0" w:firstLine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陈华豪</w:t>
            </w:r>
          </w:p>
        </w:tc>
      </w:tr>
      <w:tr w:rsidR="009724C7" w14:paraId="1947809E" w14:textId="77777777">
        <w:tc>
          <w:tcPr>
            <w:tcW w:w="1760" w:type="dxa"/>
          </w:tcPr>
          <w:p w14:paraId="1947809C" w14:textId="77777777" w:rsidR="009724C7" w:rsidRDefault="00D963F2">
            <w:pPr>
              <w:spacing w:before="0" w:after="0" w:line="240" w:lineRule="auto"/>
              <w:ind w:left="0" w:firstLine="0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分工</w:t>
            </w:r>
          </w:p>
        </w:tc>
        <w:tc>
          <w:tcPr>
            <w:tcW w:w="6762" w:type="dxa"/>
          </w:tcPr>
          <w:p w14:paraId="1947809D" w14:textId="62B9BCBB" w:rsidR="009724C7" w:rsidRDefault="00B94A58">
            <w:pPr>
              <w:spacing w:before="0" w:after="0" w:line="240" w:lineRule="auto"/>
              <w:ind w:left="0" w:firstLine="0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陈华豪</w:t>
            </w:r>
          </w:p>
        </w:tc>
      </w:tr>
    </w:tbl>
    <w:p w14:paraId="1947809F" w14:textId="488D2CE5" w:rsidR="009724C7" w:rsidRDefault="003A7D3D">
      <w:pPr>
        <w:tabs>
          <w:tab w:val="left" w:pos="426"/>
        </w:tabs>
        <w:ind w:left="312" w:hanging="312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路由与交换综合配置</w:t>
      </w:r>
      <w:r w:rsidR="00D963F2">
        <w:rPr>
          <w:rFonts w:ascii="黑体" w:eastAsia="黑体" w:hAnsi="黑体" w:hint="eastAsia"/>
          <w:sz w:val="28"/>
          <w:szCs w:val="28"/>
        </w:rPr>
        <w:t>报告</w:t>
      </w:r>
    </w:p>
    <w:p w14:paraId="194780A0" w14:textId="77777777" w:rsidR="009724C7" w:rsidRDefault="00D963F2">
      <w:pPr>
        <w:pStyle w:val="aa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一、需求分析</w:t>
      </w:r>
    </w:p>
    <w:p w14:paraId="7282B058" w14:textId="77777777" w:rsidR="008132C7" w:rsidRDefault="008132C7" w:rsidP="008132C7">
      <w:pPr>
        <w:ind w:left="0" w:firstLineChars="200" w:firstLine="480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Theme="minorEastAsia" w:hint="eastAsia"/>
          <w:sz w:val="24"/>
          <w:szCs w:val="24"/>
        </w:rPr>
        <w:t>某企业内部分为行政和生产两个相互独立的子网，通过一台三层交换机将内网连接到出口路由器，出口路由器再和校外另一台路由器使用</w:t>
      </w:r>
      <w:r>
        <w:rPr>
          <w:rFonts w:ascii="Times New Roman" w:eastAsiaTheme="minorEastAsia" w:hAnsi="Times New Roman"/>
          <w:sz w:val="24"/>
          <w:szCs w:val="24"/>
        </w:rPr>
        <w:t>PPP</w:t>
      </w:r>
      <w:r>
        <w:rPr>
          <w:rFonts w:ascii="Times New Roman" w:eastAsiaTheme="minorEastAsia" w:hAnsiTheme="minorEastAsia" w:hint="eastAsia"/>
          <w:sz w:val="24"/>
          <w:szCs w:val="24"/>
        </w:rPr>
        <w:t>协议连接，并执行</w:t>
      </w:r>
      <w:r>
        <w:rPr>
          <w:rFonts w:ascii="Times New Roman" w:eastAsiaTheme="minorEastAsia" w:hAnsi="Times New Roman"/>
          <w:sz w:val="24"/>
          <w:szCs w:val="24"/>
        </w:rPr>
        <w:t>PAP</w:t>
      </w:r>
      <w:r>
        <w:rPr>
          <w:rFonts w:ascii="Times New Roman" w:eastAsiaTheme="minorEastAsia" w:hAnsiTheme="minorEastAsia" w:hint="eastAsia"/>
          <w:sz w:val="24"/>
          <w:szCs w:val="24"/>
        </w:rPr>
        <w:t>认证。三层交换机与出口路由器之间运行</w:t>
      </w:r>
      <w:r>
        <w:rPr>
          <w:rFonts w:ascii="Times New Roman" w:eastAsiaTheme="minorEastAsia" w:hAnsi="Times New Roman"/>
          <w:sz w:val="24"/>
          <w:szCs w:val="24"/>
        </w:rPr>
        <w:t>Rip V2</w:t>
      </w:r>
      <w:r>
        <w:rPr>
          <w:rFonts w:ascii="Times New Roman" w:eastAsiaTheme="minorEastAsia" w:hAnsiTheme="minorEastAsia" w:hint="eastAsia"/>
          <w:sz w:val="24"/>
          <w:szCs w:val="24"/>
        </w:rPr>
        <w:t>路由协议，出口路由器与外部路由器之间运行</w:t>
      </w:r>
      <w:r>
        <w:rPr>
          <w:rFonts w:ascii="Times New Roman" w:eastAsiaTheme="minorEastAsia" w:hAnsi="Times New Roman"/>
          <w:sz w:val="24"/>
          <w:szCs w:val="24"/>
        </w:rPr>
        <w:t>OSPF</w:t>
      </w:r>
      <w:r>
        <w:rPr>
          <w:rFonts w:ascii="Times New Roman" w:eastAsiaTheme="minorEastAsia" w:hAnsiTheme="minorEastAsia" w:hint="eastAsia"/>
          <w:sz w:val="24"/>
          <w:szCs w:val="24"/>
        </w:rPr>
        <w:t>路由协议。现要通过适当配置，实现企业内部网络与企业外部服务器之间的相互通信。</w:t>
      </w:r>
    </w:p>
    <w:p w14:paraId="194780A2" w14:textId="77777777" w:rsidR="009724C7" w:rsidRDefault="00D963F2" w:rsidP="003A7D3D">
      <w:pPr>
        <w:spacing w:before="0" w:after="0"/>
      </w:pPr>
      <w:r>
        <w:rPr>
          <w:rFonts w:hint="eastAsia"/>
          <w:sz w:val="24"/>
          <w:szCs w:val="24"/>
        </w:rPr>
        <w:t>二、</w:t>
      </w:r>
      <w:r w:rsidR="003A7D3D">
        <w:rPr>
          <w:rFonts w:ascii="Cambria" w:hAnsi="Cambria" w:hint="eastAsia"/>
          <w:b/>
          <w:bCs/>
          <w:sz w:val="24"/>
          <w:szCs w:val="24"/>
        </w:rPr>
        <w:t>各级设备配置细节</w:t>
      </w:r>
    </w:p>
    <w:p w14:paraId="43FCE199" w14:textId="609FCDBF" w:rsidR="00673634" w:rsidRDefault="00673634" w:rsidP="00673634">
      <w:pPr>
        <w:ind w:leftChars="201" w:left="422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）相关设备：</w:t>
      </w:r>
      <w:r>
        <w:rPr>
          <w:sz w:val="24"/>
          <w:szCs w:val="24"/>
        </w:rPr>
        <w:t xml:space="preserve">Router 2811 2 </w:t>
      </w:r>
      <w:r>
        <w:rPr>
          <w:rFonts w:hint="eastAsia"/>
          <w:sz w:val="24"/>
          <w:szCs w:val="24"/>
        </w:rPr>
        <w:t>台；</w:t>
      </w:r>
      <w:r>
        <w:rPr>
          <w:sz w:val="24"/>
          <w:szCs w:val="24"/>
        </w:rPr>
        <w:t>Switch 3560 1</w:t>
      </w:r>
      <w:r>
        <w:rPr>
          <w:rFonts w:hint="eastAsia"/>
          <w:sz w:val="24"/>
          <w:szCs w:val="24"/>
        </w:rPr>
        <w:t>台；</w:t>
      </w:r>
      <w:r>
        <w:rPr>
          <w:sz w:val="24"/>
          <w:szCs w:val="24"/>
        </w:rPr>
        <w:t>Switch 2960 2</w:t>
      </w:r>
      <w:r>
        <w:rPr>
          <w:rFonts w:hint="eastAsia"/>
          <w:sz w:val="24"/>
          <w:szCs w:val="24"/>
        </w:rPr>
        <w:t>台；</w:t>
      </w:r>
      <w:r>
        <w:rPr>
          <w:sz w:val="24"/>
          <w:szCs w:val="24"/>
        </w:rPr>
        <w:t>PC 4</w:t>
      </w:r>
      <w:r>
        <w:rPr>
          <w:rFonts w:hint="eastAsia"/>
          <w:sz w:val="24"/>
          <w:szCs w:val="24"/>
        </w:rPr>
        <w:t>台；</w:t>
      </w:r>
      <w:r>
        <w:rPr>
          <w:sz w:val="24"/>
          <w:szCs w:val="24"/>
        </w:rPr>
        <w:t>Server 1</w:t>
      </w:r>
      <w:r>
        <w:rPr>
          <w:rFonts w:hint="eastAsia"/>
          <w:sz w:val="24"/>
          <w:szCs w:val="24"/>
        </w:rPr>
        <w:t>台；</w:t>
      </w:r>
      <w:r w:rsidR="00BE2641" w:rsidRPr="00BE2641">
        <w:rPr>
          <w:rFonts w:hint="eastAsia"/>
          <w:sz w:val="24"/>
          <w:szCs w:val="24"/>
        </w:rPr>
        <w:t>NM</w:t>
      </w:r>
      <w:r w:rsidR="00BE2641" w:rsidRPr="00BE2641">
        <w:rPr>
          <w:sz w:val="24"/>
          <w:szCs w:val="24"/>
        </w:rPr>
        <w:t>-4A/S</w:t>
      </w:r>
      <w:r w:rsidR="00BE2641">
        <w:rPr>
          <w:rFonts w:hint="eastAsia"/>
          <w:sz w:val="24"/>
          <w:szCs w:val="24"/>
        </w:rPr>
        <w:t>模块</w:t>
      </w:r>
      <w:r w:rsidR="00BE2641">
        <w:t>;</w:t>
      </w:r>
    </w:p>
    <w:p w14:paraId="576783E5" w14:textId="6EEA08C8" w:rsidR="00673634" w:rsidRDefault="00673634" w:rsidP="00673634">
      <w:pPr>
        <w:ind w:leftChars="201" w:left="422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）相关数据：计算机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地址、子网掩码、网关如表一所示；交换机、路由器参数如表二所示。</w:t>
      </w:r>
    </w:p>
    <w:p w14:paraId="3F2A166A" w14:textId="77777777" w:rsidR="00CD006C" w:rsidRDefault="00CD006C" w:rsidP="00CD006C">
      <w:pPr>
        <w:spacing w:line="460" w:lineRule="exact"/>
        <w:ind w:left="0" w:firstLineChars="1750" w:firstLine="4200"/>
        <w:rPr>
          <w:sz w:val="24"/>
          <w:szCs w:val="24"/>
        </w:rPr>
      </w:pPr>
      <w:r>
        <w:rPr>
          <w:rFonts w:hint="eastAsia"/>
          <w:sz w:val="24"/>
          <w:szCs w:val="24"/>
        </w:rPr>
        <w:t>表一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"/>
        <w:gridCol w:w="817"/>
        <w:gridCol w:w="888"/>
        <w:gridCol w:w="1598"/>
        <w:gridCol w:w="1739"/>
        <w:gridCol w:w="2709"/>
      </w:tblGrid>
      <w:tr w:rsidR="00CD006C" w14:paraId="39D8045F" w14:textId="77777777" w:rsidTr="00CD006C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AE5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CEB2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9633F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IP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146E5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Submask</w:t>
            </w:r>
            <w:proofErr w:type="spellEnd"/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9A552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Gateway</w:t>
            </w:r>
          </w:p>
        </w:tc>
      </w:tr>
      <w:tr w:rsidR="00CD006C" w14:paraId="11BDFA74" w14:textId="77777777" w:rsidTr="00CD006C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C723A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PC1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6DA02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66EC0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10.0.0.1</w:t>
            </w:r>
          </w:p>
        </w:tc>
        <w:tc>
          <w:tcPr>
            <w:tcW w:w="17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35E12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255.0.0.0</w:t>
            </w: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935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10.0.0.254</w:t>
            </w:r>
          </w:p>
        </w:tc>
      </w:tr>
      <w:tr w:rsidR="00CD006C" w14:paraId="166D1833" w14:textId="77777777" w:rsidTr="00CD006C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F94D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PC2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1CB8D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AC21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10.0.0.2</w:t>
            </w: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218A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583C6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006C" w14:paraId="1E421E10" w14:textId="77777777" w:rsidTr="00CD006C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62B20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PC3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5939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F0/1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9715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20.0.0.1</w:t>
            </w: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BD06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85218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20.0.0.254</w:t>
            </w:r>
          </w:p>
        </w:tc>
      </w:tr>
      <w:tr w:rsidR="00CD006C" w14:paraId="2DCCA359" w14:textId="77777777" w:rsidTr="00CD006C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041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52A7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9FDF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20.0.0.2</w:t>
            </w: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EE144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4AA78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006C" w14:paraId="60ACC489" w14:textId="77777777" w:rsidTr="00CD006C">
        <w:trPr>
          <w:cantSplit/>
          <w:trHeight w:val="227"/>
          <w:jc w:val="center"/>
        </w:trPr>
        <w:tc>
          <w:tcPr>
            <w:tcW w:w="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35A70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2AA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B90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30.0.0.1</w:t>
            </w:r>
          </w:p>
        </w:tc>
        <w:tc>
          <w:tcPr>
            <w:tcW w:w="17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5D11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8C4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30.0.0.254</w:t>
            </w:r>
          </w:p>
        </w:tc>
      </w:tr>
      <w:tr w:rsidR="00CD006C" w14:paraId="1C1F7692" w14:textId="77777777" w:rsidTr="00CD006C">
        <w:trPr>
          <w:gridBefore w:val="1"/>
          <w:wBefore w:w="135" w:type="dxa"/>
          <w:cantSplit/>
          <w:trHeight w:val="291"/>
          <w:jc w:val="center"/>
        </w:trPr>
        <w:tc>
          <w:tcPr>
            <w:tcW w:w="775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FC9CFD" w14:textId="77777777" w:rsidR="00CD006C" w:rsidRDefault="00CD006C">
            <w:pPr>
              <w:jc w:val="center"/>
            </w:pPr>
          </w:p>
        </w:tc>
      </w:tr>
    </w:tbl>
    <w:p w14:paraId="7E147EA6" w14:textId="77777777" w:rsidR="00CD006C" w:rsidRDefault="00CD006C" w:rsidP="00CD006C">
      <w:pPr>
        <w:pStyle w:val="ab"/>
        <w:ind w:left="360" w:firstLineChars="0" w:firstLine="0"/>
        <w:rPr>
          <w:sz w:val="24"/>
          <w:szCs w:val="24"/>
        </w:rPr>
      </w:pPr>
      <w:r>
        <w:t xml:space="preserve">                    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表二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965"/>
        <w:gridCol w:w="1911"/>
        <w:gridCol w:w="1911"/>
        <w:gridCol w:w="2193"/>
      </w:tblGrid>
      <w:tr w:rsidR="00CD006C" w14:paraId="3317AA18" w14:textId="77777777" w:rsidTr="00CD006C">
        <w:trPr>
          <w:trHeight w:val="627"/>
          <w:jc w:val="center"/>
        </w:trPr>
        <w:tc>
          <w:tcPr>
            <w:tcW w:w="1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BAEA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8ECCD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5919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IP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121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Submask</w:t>
            </w:r>
            <w:proofErr w:type="spellEnd"/>
          </w:p>
        </w:tc>
      </w:tr>
      <w:tr w:rsidR="00CD006C" w14:paraId="0714EC15" w14:textId="77777777" w:rsidTr="00CD006C">
        <w:trPr>
          <w:trHeight w:val="627"/>
          <w:jc w:val="center"/>
        </w:trPr>
        <w:tc>
          <w:tcPr>
            <w:tcW w:w="19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202E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046C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8E1E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192.168.1.1</w:t>
            </w: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C33D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255.255.255.0</w:t>
            </w:r>
          </w:p>
        </w:tc>
      </w:tr>
      <w:tr w:rsidR="00CD006C" w14:paraId="1919A531" w14:textId="77777777" w:rsidTr="00CD006C">
        <w:trPr>
          <w:trHeight w:val="137"/>
          <w:jc w:val="center"/>
        </w:trPr>
        <w:tc>
          <w:tcPr>
            <w:tcW w:w="8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8AD7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3032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S1/0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DE30D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192.168.2.1</w:t>
            </w: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C5159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006C" w14:paraId="2C24BDBB" w14:textId="77777777" w:rsidTr="00CD006C">
        <w:trPr>
          <w:trHeight w:val="627"/>
          <w:jc w:val="center"/>
        </w:trPr>
        <w:tc>
          <w:tcPr>
            <w:tcW w:w="19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304D2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CB2B9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3328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30.0.0.254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581B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255.0.0.0</w:t>
            </w:r>
          </w:p>
        </w:tc>
      </w:tr>
      <w:tr w:rsidR="00CD006C" w14:paraId="20EBB99E" w14:textId="77777777" w:rsidTr="00CD006C">
        <w:trPr>
          <w:trHeight w:val="137"/>
          <w:jc w:val="center"/>
        </w:trPr>
        <w:tc>
          <w:tcPr>
            <w:tcW w:w="89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F7212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ECC9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S1/0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3C976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192.168.2.2</w:t>
            </w: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AA08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255.255.255.0</w:t>
            </w:r>
          </w:p>
        </w:tc>
      </w:tr>
      <w:tr w:rsidR="00CD006C" w14:paraId="03379D37" w14:textId="77777777" w:rsidTr="00CD006C">
        <w:trPr>
          <w:trHeight w:val="627"/>
          <w:jc w:val="center"/>
        </w:trPr>
        <w:tc>
          <w:tcPr>
            <w:tcW w:w="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AB88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3EA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VID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A2426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F0/24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B39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192.168.1.2</w:t>
            </w: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AEC4A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006C" w14:paraId="55AF12DA" w14:textId="77777777" w:rsidTr="00CD006C">
        <w:trPr>
          <w:trHeight w:val="137"/>
          <w:jc w:val="center"/>
        </w:trPr>
        <w:tc>
          <w:tcPr>
            <w:tcW w:w="7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01A7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1FC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A603C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AB7A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10.0.0.254</w:t>
            </w:r>
          </w:p>
        </w:tc>
        <w:tc>
          <w:tcPr>
            <w:tcW w:w="2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B9E3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255.0.0.0</w:t>
            </w:r>
          </w:p>
        </w:tc>
      </w:tr>
      <w:tr w:rsidR="00CD006C" w14:paraId="16A4C9F0" w14:textId="77777777" w:rsidTr="00CD006C">
        <w:trPr>
          <w:trHeight w:val="137"/>
          <w:jc w:val="center"/>
        </w:trPr>
        <w:tc>
          <w:tcPr>
            <w:tcW w:w="79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29C9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CFC6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DAAE8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F0/2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2672A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20.0.0.254</w:t>
            </w:r>
          </w:p>
        </w:tc>
        <w:tc>
          <w:tcPr>
            <w:tcW w:w="2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8AC6" w14:textId="77777777" w:rsidR="00CD006C" w:rsidRDefault="00CD006C">
            <w:pPr>
              <w:widowControl/>
              <w:spacing w:before="0" w:after="0" w:line="240" w:lineRule="auto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D006C" w14:paraId="1F633591" w14:textId="77777777" w:rsidTr="00CD006C">
        <w:trPr>
          <w:trHeight w:val="627"/>
          <w:jc w:val="center"/>
        </w:trPr>
        <w:tc>
          <w:tcPr>
            <w:tcW w:w="794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E3C757" w14:textId="77777777" w:rsidR="00CD006C" w:rsidRDefault="00CD006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5FE548" w14:textId="77777777" w:rsidR="00CD006C" w:rsidRDefault="00CD006C" w:rsidP="00673634">
      <w:pPr>
        <w:ind w:leftChars="201" w:left="422" w:firstLine="0"/>
        <w:jc w:val="left"/>
        <w:rPr>
          <w:rFonts w:hint="eastAsia"/>
          <w:sz w:val="24"/>
          <w:szCs w:val="24"/>
        </w:rPr>
      </w:pPr>
    </w:p>
    <w:p w14:paraId="194780A4" w14:textId="77777777" w:rsidR="009724C7" w:rsidRDefault="00D963F2">
      <w:pPr>
        <w:pStyle w:val="aa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三、界面成果展示</w:t>
      </w:r>
    </w:p>
    <w:p w14:paraId="59428B83" w14:textId="076D5D8A" w:rsidR="00D37749" w:rsidRPr="00686394" w:rsidRDefault="00D37749" w:rsidP="004B4FA6">
      <w:pPr>
        <w:spacing w:before="0" w:after="0"/>
        <w:rPr>
          <w:b/>
          <w:bCs/>
        </w:rPr>
      </w:pPr>
      <w:r w:rsidRPr="00686394">
        <w:rPr>
          <w:rFonts w:hint="eastAsia"/>
          <w:b/>
          <w:bCs/>
        </w:rPr>
        <w:t>拓扑图：</w:t>
      </w:r>
    </w:p>
    <w:p w14:paraId="194780A5" w14:textId="03CA9FE5" w:rsidR="009724C7" w:rsidRDefault="004B4FA6" w:rsidP="004B4FA6">
      <w:pPr>
        <w:spacing w:before="0" w:after="0"/>
      </w:pPr>
      <w:r>
        <w:rPr>
          <w:noProof/>
        </w:rPr>
        <w:lastRenderedPageBreak/>
        <w:drawing>
          <wp:inline distT="0" distB="0" distL="0" distR="0" wp14:anchorId="61AC2624" wp14:editId="403A9323">
            <wp:extent cx="5274310" cy="2966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D8E7" w14:textId="77777777" w:rsidR="00F56A8D" w:rsidRDefault="00F56A8D" w:rsidP="004B4FA6">
      <w:pPr>
        <w:spacing w:before="0" w:after="0"/>
        <w:rPr>
          <w:rFonts w:hint="eastAsia"/>
        </w:rPr>
      </w:pPr>
    </w:p>
    <w:p w14:paraId="307DF91D" w14:textId="74238560" w:rsidR="004B4FA6" w:rsidRPr="00686394" w:rsidRDefault="00C43324" w:rsidP="004B4FA6">
      <w:pPr>
        <w:spacing w:before="0" w:after="0"/>
        <w:rPr>
          <w:b/>
          <w:bCs/>
        </w:rPr>
      </w:pPr>
      <w:r w:rsidRPr="00686394">
        <w:rPr>
          <w:rFonts w:hint="eastAsia"/>
          <w:b/>
          <w:bCs/>
        </w:rPr>
        <w:t>根据表</w:t>
      </w:r>
      <w:proofErr w:type="gramStart"/>
      <w:r w:rsidRPr="00686394">
        <w:rPr>
          <w:rFonts w:hint="eastAsia"/>
          <w:b/>
          <w:bCs/>
        </w:rPr>
        <w:t>一</w:t>
      </w:r>
      <w:proofErr w:type="gramEnd"/>
      <w:r w:rsidRPr="00686394">
        <w:rPr>
          <w:rFonts w:hint="eastAsia"/>
          <w:b/>
          <w:bCs/>
        </w:rPr>
        <w:t>数据配置</w:t>
      </w:r>
      <w:r w:rsidRPr="00686394">
        <w:rPr>
          <w:rFonts w:hint="eastAsia"/>
          <w:b/>
          <w:bCs/>
        </w:rPr>
        <w:t>I</w:t>
      </w:r>
      <w:r w:rsidRPr="00686394">
        <w:rPr>
          <w:b/>
          <w:bCs/>
        </w:rPr>
        <w:t>P</w:t>
      </w:r>
      <w:r w:rsidR="00E87C27" w:rsidRPr="00686394">
        <w:rPr>
          <w:rFonts w:hint="eastAsia"/>
          <w:b/>
          <w:bCs/>
        </w:rPr>
        <w:t>和网关</w:t>
      </w:r>
      <w:r w:rsidRPr="00686394">
        <w:rPr>
          <w:rFonts w:hint="eastAsia"/>
          <w:b/>
          <w:bCs/>
        </w:rPr>
        <w:t>：</w:t>
      </w:r>
    </w:p>
    <w:p w14:paraId="3636B3FD" w14:textId="77777777" w:rsidR="00F56A8D" w:rsidRDefault="00F56A8D" w:rsidP="004B4FA6">
      <w:pPr>
        <w:spacing w:before="0" w:after="0"/>
        <w:rPr>
          <w:rFonts w:hint="eastAsia"/>
        </w:rPr>
      </w:pPr>
    </w:p>
    <w:p w14:paraId="4093751E" w14:textId="1FE1380E" w:rsidR="00C43324" w:rsidRDefault="0062367B" w:rsidP="004B4FA6">
      <w:pPr>
        <w:spacing w:before="0" w:after="0"/>
      </w:pPr>
      <w:r>
        <w:rPr>
          <w:noProof/>
        </w:rPr>
        <w:drawing>
          <wp:inline distT="0" distB="0" distL="0" distR="0" wp14:anchorId="1282432B" wp14:editId="53668AA2">
            <wp:extent cx="5274310" cy="4742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2457" w14:textId="65CF801C" w:rsidR="0062367B" w:rsidRDefault="004B7C0B" w:rsidP="004B4FA6">
      <w:pPr>
        <w:spacing w:before="0" w:after="0"/>
      </w:pPr>
      <w:r>
        <w:rPr>
          <w:noProof/>
        </w:rPr>
        <w:lastRenderedPageBreak/>
        <w:drawing>
          <wp:inline distT="0" distB="0" distL="0" distR="0" wp14:anchorId="27FE732D" wp14:editId="4703548D">
            <wp:extent cx="5274310" cy="4742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CD70" w14:textId="67C58DA6" w:rsidR="003E570D" w:rsidRDefault="004B7C0B" w:rsidP="003E570D">
      <w:pPr>
        <w:spacing w:before="0" w:after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E3BE37" wp14:editId="0FF4F1F0">
            <wp:extent cx="5274310" cy="47421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CB24" w14:textId="337F07B3" w:rsidR="004B7C0B" w:rsidRDefault="00FD54F8" w:rsidP="004B4FA6">
      <w:pPr>
        <w:spacing w:before="0" w:after="0"/>
      </w:pPr>
      <w:r>
        <w:rPr>
          <w:noProof/>
        </w:rPr>
        <w:lastRenderedPageBreak/>
        <w:drawing>
          <wp:inline distT="0" distB="0" distL="0" distR="0" wp14:anchorId="07CBAE3A" wp14:editId="3F18BFB3">
            <wp:extent cx="5274310" cy="4742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376B" w14:textId="08442722" w:rsidR="00FD54F8" w:rsidRDefault="003E570D" w:rsidP="004B4FA6">
      <w:pPr>
        <w:spacing w:before="0" w:after="0"/>
      </w:pPr>
      <w:r>
        <w:rPr>
          <w:noProof/>
        </w:rPr>
        <w:lastRenderedPageBreak/>
        <w:drawing>
          <wp:inline distT="0" distB="0" distL="0" distR="0" wp14:anchorId="6254DA53" wp14:editId="0D9AD759">
            <wp:extent cx="5274310" cy="47421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06DD" w14:textId="125AE875" w:rsidR="003E570D" w:rsidRDefault="003E570D" w:rsidP="004B4FA6">
      <w:pPr>
        <w:spacing w:before="0" w:after="0"/>
      </w:pPr>
    </w:p>
    <w:p w14:paraId="44948B8C" w14:textId="6CBB02DA" w:rsidR="008227B5" w:rsidRPr="00686394" w:rsidRDefault="007A65F8" w:rsidP="004B4FA6">
      <w:pPr>
        <w:spacing w:before="0" w:after="0"/>
        <w:rPr>
          <w:b/>
          <w:bCs/>
        </w:rPr>
      </w:pPr>
      <w:r w:rsidRPr="00686394">
        <w:rPr>
          <w:rFonts w:hint="eastAsia"/>
          <w:b/>
          <w:bCs/>
        </w:rPr>
        <w:t>配置交换机</w:t>
      </w:r>
      <w:r w:rsidRPr="00686394">
        <w:rPr>
          <w:rFonts w:hint="eastAsia"/>
          <w:b/>
          <w:bCs/>
        </w:rPr>
        <w:t>S</w:t>
      </w:r>
      <w:r w:rsidRPr="00686394">
        <w:rPr>
          <w:b/>
          <w:bCs/>
        </w:rPr>
        <w:t>W1</w:t>
      </w:r>
      <w:r w:rsidR="00E05D68" w:rsidRPr="00686394">
        <w:rPr>
          <w:rFonts w:hint="eastAsia"/>
          <w:b/>
          <w:bCs/>
        </w:rPr>
        <w:t>端口</w:t>
      </w:r>
      <w:r w:rsidR="00161319" w:rsidRPr="00686394">
        <w:rPr>
          <w:rFonts w:hint="eastAsia"/>
          <w:b/>
          <w:bCs/>
        </w:rPr>
        <w:t>，行政、生产子网以</w:t>
      </w:r>
      <w:r w:rsidR="00E05D68" w:rsidRPr="00686394">
        <w:rPr>
          <w:rFonts w:hint="eastAsia"/>
          <w:b/>
          <w:bCs/>
        </w:rPr>
        <w:t>及</w:t>
      </w:r>
      <w:r w:rsidRPr="00686394">
        <w:rPr>
          <w:rFonts w:hint="eastAsia"/>
          <w:b/>
          <w:bCs/>
        </w:rPr>
        <w:t>运行</w:t>
      </w:r>
      <w:r w:rsidRPr="00686394">
        <w:rPr>
          <w:rFonts w:hint="eastAsia"/>
          <w:b/>
          <w:bCs/>
        </w:rPr>
        <w:t>R</w:t>
      </w:r>
      <w:r w:rsidRPr="00686394">
        <w:rPr>
          <w:b/>
          <w:bCs/>
        </w:rPr>
        <w:t>IP</w:t>
      </w:r>
      <w:r w:rsidR="004B171C" w:rsidRPr="00686394">
        <w:rPr>
          <w:b/>
          <w:bCs/>
        </w:rPr>
        <w:t>v2</w:t>
      </w:r>
      <w:r w:rsidRPr="00686394">
        <w:rPr>
          <w:rFonts w:hint="eastAsia"/>
          <w:b/>
          <w:bCs/>
        </w:rPr>
        <w:t>协议</w:t>
      </w:r>
    </w:p>
    <w:p w14:paraId="4532D846" w14:textId="70A5B2D0" w:rsidR="002D5629" w:rsidRDefault="002D5629" w:rsidP="002D5629">
      <w:pPr>
        <w:spacing w:before="0" w:after="0"/>
      </w:pPr>
      <w:r>
        <w:rPr>
          <w:rFonts w:hint="eastAsia"/>
        </w:rPr>
        <w:t>端口和</w:t>
      </w:r>
      <w:r w:rsidR="00CA6A5C">
        <w:rPr>
          <w:rFonts w:hint="eastAsia"/>
        </w:rPr>
        <w:t>VLAN</w:t>
      </w:r>
      <w:r w:rsidR="00CA6A5C">
        <w:rPr>
          <w:rFonts w:hint="eastAsia"/>
        </w:rPr>
        <w:t>：</w:t>
      </w:r>
    </w:p>
    <w:p w14:paraId="2BFD20CB" w14:textId="32BAD965" w:rsidR="00083FBE" w:rsidRDefault="00CA6A5C" w:rsidP="002D5629">
      <w:pPr>
        <w:spacing w:before="0" w:after="0"/>
      </w:pPr>
      <w:r w:rsidRPr="00CA6A5C">
        <w:rPr>
          <w:noProof/>
        </w:rPr>
        <w:lastRenderedPageBreak/>
        <w:drawing>
          <wp:inline distT="0" distB="0" distL="0" distR="0" wp14:anchorId="60C6C1FE" wp14:editId="1AEE7C36">
            <wp:extent cx="5274310" cy="3521075"/>
            <wp:effectExtent l="0" t="0" r="0" b="0"/>
            <wp:docPr id="10" name="图片 10" descr="D:\文档\Tencent Files\754032908\FileRecv\MobileFile\Image\5VN7RUTV](KV%V1VMW[IM1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文档\Tencent Files\754032908\FileRecv\MobileFile\Image\5VN7RUTV](KV%V1VMW[IM1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6025" w14:textId="1FC9C582" w:rsidR="00CA6A5C" w:rsidRDefault="005935BD" w:rsidP="00083FBE">
      <w:pPr>
        <w:spacing w:before="0" w:after="0"/>
      </w:pPr>
      <w:r w:rsidRPr="005935BD">
        <w:rPr>
          <w:noProof/>
        </w:rPr>
        <w:drawing>
          <wp:inline distT="0" distB="0" distL="0" distR="0" wp14:anchorId="43C5CA53" wp14:editId="07240EAC">
            <wp:extent cx="5274310" cy="3467735"/>
            <wp:effectExtent l="0" t="0" r="0" b="0"/>
            <wp:docPr id="11" name="图片 11" descr="C:\Users\azqd\AppData\Roaming\Tencent\Users\754032908\TIM\WinTemp\RichOle\PJ`BAEOKXK~RY{B)1G2~S%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zqd\AppData\Roaming\Tencent\Users\754032908\TIM\WinTemp\RichOle\PJ`BAEOKXK~RY{B)1G2~S%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CE17" w14:textId="5554FC62" w:rsidR="002D5629" w:rsidRDefault="0058122A" w:rsidP="00083FBE">
      <w:pPr>
        <w:spacing w:before="0" w:after="0"/>
      </w:pPr>
      <w:r>
        <w:t>RIP:</w:t>
      </w:r>
    </w:p>
    <w:p w14:paraId="386321E1" w14:textId="6092D47B" w:rsidR="0058122A" w:rsidRDefault="0058122A" w:rsidP="00083FBE">
      <w:pPr>
        <w:spacing w:before="0" w:after="0"/>
      </w:pPr>
      <w:r w:rsidRPr="0058122A">
        <w:rPr>
          <w:noProof/>
        </w:rPr>
        <w:lastRenderedPageBreak/>
        <w:drawing>
          <wp:inline distT="0" distB="0" distL="0" distR="0" wp14:anchorId="51C4EE5B" wp14:editId="0CC9D8F5">
            <wp:extent cx="3886200" cy="1238250"/>
            <wp:effectExtent l="0" t="0" r="0" b="0"/>
            <wp:docPr id="12" name="图片 12" descr="D:\文档\Tencent Files\754032908\FileRecv\MobileFile\Image\8(HW0S{Z0_2`9OB_{99SD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文档\Tencent Files\754032908\FileRecv\MobileFile\Image\8(HW0S{Z0_2`9OB_{99SDK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55A9" w14:textId="77777777" w:rsidR="00686394" w:rsidRDefault="00686394" w:rsidP="00083FBE">
      <w:pPr>
        <w:spacing w:before="0" w:after="0"/>
        <w:rPr>
          <w:rFonts w:hint="eastAsia"/>
        </w:rPr>
      </w:pPr>
    </w:p>
    <w:p w14:paraId="03ED16B9" w14:textId="20B3F5FD" w:rsidR="00BA3EC6" w:rsidRPr="00686394" w:rsidRDefault="001D618F" w:rsidP="00BA3EC6">
      <w:pPr>
        <w:spacing w:before="0" w:after="0"/>
        <w:rPr>
          <w:rFonts w:hint="eastAsia"/>
          <w:b/>
          <w:bCs/>
        </w:rPr>
      </w:pPr>
      <w:r w:rsidRPr="00686394">
        <w:rPr>
          <w:rFonts w:hint="eastAsia"/>
          <w:b/>
          <w:bCs/>
        </w:rPr>
        <w:t>配置出口路由器</w:t>
      </w:r>
      <w:r w:rsidR="00F250F9" w:rsidRPr="00686394">
        <w:rPr>
          <w:rFonts w:hint="eastAsia"/>
          <w:b/>
          <w:bCs/>
        </w:rPr>
        <w:t>R1</w:t>
      </w:r>
      <w:r w:rsidR="00F41768">
        <w:rPr>
          <w:rFonts w:hint="eastAsia"/>
          <w:b/>
          <w:bCs/>
        </w:rPr>
        <w:t>使之运行</w:t>
      </w:r>
      <w:proofErr w:type="spellStart"/>
      <w:r w:rsidR="00F41768">
        <w:rPr>
          <w:rFonts w:hint="eastAsia"/>
          <w:b/>
          <w:bCs/>
        </w:rPr>
        <w:t>p</w:t>
      </w:r>
      <w:r w:rsidR="00F41768">
        <w:rPr>
          <w:b/>
          <w:bCs/>
        </w:rPr>
        <w:t>pp</w:t>
      </w:r>
      <w:proofErr w:type="spellEnd"/>
      <w:r w:rsidR="00F41768">
        <w:rPr>
          <w:b/>
          <w:bCs/>
        </w:rPr>
        <w:t xml:space="preserve"> pap </w:t>
      </w:r>
      <w:proofErr w:type="spellStart"/>
      <w:r w:rsidR="00F41768">
        <w:rPr>
          <w:rFonts w:hint="eastAsia"/>
          <w:b/>
          <w:bCs/>
        </w:rPr>
        <w:t>ospf</w:t>
      </w:r>
      <w:proofErr w:type="spellEnd"/>
      <w:r w:rsidR="0046564A">
        <w:rPr>
          <w:rFonts w:hint="eastAsia"/>
          <w:b/>
          <w:bCs/>
        </w:rPr>
        <w:t>协议</w:t>
      </w:r>
    </w:p>
    <w:p w14:paraId="62F419F6" w14:textId="6DA4F96B" w:rsidR="000E5FDF" w:rsidRDefault="000F1E32" w:rsidP="00F250F9">
      <w:pPr>
        <w:spacing w:before="0" w:after="0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插入</w:t>
      </w:r>
      <w:r>
        <w:rPr>
          <w:rFonts w:hint="eastAsia"/>
        </w:rPr>
        <w:t>NM</w:t>
      </w:r>
      <w:r>
        <w:t>-4A</w:t>
      </w:r>
      <w:r w:rsidR="00BE2641">
        <w:t>/S</w:t>
      </w:r>
      <w:r w:rsidR="00BE2641">
        <w:rPr>
          <w:rFonts w:hint="eastAsia"/>
        </w:rPr>
        <w:t>模块</w:t>
      </w:r>
      <w:r w:rsidR="00BE2641">
        <w:t>:</w:t>
      </w:r>
    </w:p>
    <w:p w14:paraId="3C4602EC" w14:textId="504F5526" w:rsidR="000F1E32" w:rsidRDefault="000F1E32" w:rsidP="00F250F9">
      <w:pPr>
        <w:spacing w:before="0" w:after="0"/>
      </w:pPr>
      <w:r>
        <w:rPr>
          <w:noProof/>
        </w:rPr>
        <w:drawing>
          <wp:inline distT="0" distB="0" distL="0" distR="0" wp14:anchorId="16031062" wp14:editId="0E983A20">
            <wp:extent cx="4324572" cy="486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DBC" w14:textId="1EEB2DA2" w:rsidR="00D32896" w:rsidRDefault="00E15080" w:rsidP="00F250F9">
      <w:pPr>
        <w:spacing w:before="0" w:after="0"/>
        <w:rPr>
          <w:rFonts w:hint="eastAsia"/>
        </w:rPr>
      </w:pPr>
      <w:r>
        <w:rPr>
          <w:rFonts w:hint="eastAsia"/>
        </w:rPr>
        <w:t>配置</w:t>
      </w:r>
      <w:r>
        <w:t>RIP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协议</w:t>
      </w:r>
      <w:r w:rsidR="004927BE">
        <w:rPr>
          <w:rFonts w:hint="eastAsia"/>
        </w:rPr>
        <w:t>并重定向</w:t>
      </w:r>
      <w:r w:rsidR="00097204">
        <w:rPr>
          <w:rFonts w:hint="eastAsia"/>
        </w:rPr>
        <w:t>：</w:t>
      </w:r>
    </w:p>
    <w:p w14:paraId="63052D7D" w14:textId="13A40381" w:rsidR="00F946A0" w:rsidRDefault="00A1623B" w:rsidP="00152C20">
      <w:pPr>
        <w:spacing w:before="0" w:after="0"/>
      </w:pPr>
      <w:r>
        <w:rPr>
          <w:noProof/>
        </w:rPr>
        <w:lastRenderedPageBreak/>
        <w:drawing>
          <wp:inline distT="0" distB="0" distL="0" distR="0" wp14:anchorId="00460C94" wp14:editId="1A5D35AD">
            <wp:extent cx="4324572" cy="4864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2B1B" w14:textId="241FADD2" w:rsidR="004927BE" w:rsidRDefault="004927BE" w:rsidP="00152C20">
      <w:pPr>
        <w:spacing w:before="0" w:after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1/</w:t>
      </w:r>
      <w:r>
        <w:rPr>
          <w:rFonts w:hint="eastAsia"/>
        </w:rPr>
        <w:t>0</w:t>
      </w:r>
      <w:r w:rsidR="00097204">
        <w:rPr>
          <w:rFonts w:hint="eastAsia"/>
        </w:rPr>
        <w:t>、</w:t>
      </w:r>
      <w:r w:rsidR="00097204">
        <w:rPr>
          <w:rFonts w:hint="eastAsia"/>
        </w:rPr>
        <w:t>f</w:t>
      </w:r>
      <w:r w:rsidR="00097204">
        <w:t>0/0</w:t>
      </w:r>
      <w:r w:rsidR="00097204">
        <w:rPr>
          <w:rFonts w:hint="eastAsia"/>
        </w:rPr>
        <w:t>端口</w:t>
      </w:r>
      <w:r w:rsidR="0046564A">
        <w:rPr>
          <w:rFonts w:hint="eastAsia"/>
        </w:rPr>
        <w:t>，</w:t>
      </w:r>
      <w:r w:rsidR="000D3C4C">
        <w:rPr>
          <w:rFonts w:hint="eastAsia"/>
        </w:rPr>
        <w:t>使</w:t>
      </w:r>
      <w:r w:rsidR="000D3C4C">
        <w:rPr>
          <w:rFonts w:hint="eastAsia"/>
        </w:rPr>
        <w:t>s</w:t>
      </w:r>
      <w:r w:rsidR="000D3C4C">
        <w:t>1/0</w:t>
      </w:r>
      <w:r w:rsidR="000D3C4C">
        <w:rPr>
          <w:rFonts w:hint="eastAsia"/>
        </w:rPr>
        <w:t>端口运行</w:t>
      </w:r>
      <w:proofErr w:type="spellStart"/>
      <w:r w:rsidR="000D3C4C">
        <w:rPr>
          <w:rFonts w:hint="eastAsia"/>
        </w:rPr>
        <w:t>p</w:t>
      </w:r>
      <w:r w:rsidR="000D3C4C">
        <w:t>pp</w:t>
      </w:r>
      <w:proofErr w:type="spellEnd"/>
      <w:r w:rsidR="000D3C4C">
        <w:rPr>
          <w:rFonts w:hint="eastAsia"/>
        </w:rPr>
        <w:t>协议并用</w:t>
      </w:r>
      <w:r w:rsidR="000D3C4C">
        <w:rPr>
          <w:rFonts w:hint="eastAsia"/>
        </w:rPr>
        <w:t>p</w:t>
      </w:r>
      <w:r w:rsidR="000D3C4C">
        <w:t>ap</w:t>
      </w:r>
      <w:r w:rsidR="000D3C4C">
        <w:rPr>
          <w:rFonts w:hint="eastAsia"/>
        </w:rPr>
        <w:t>协议认证</w:t>
      </w:r>
      <w:r w:rsidR="00097204">
        <w:rPr>
          <w:rFonts w:hint="eastAsia"/>
        </w:rPr>
        <w:t>：</w:t>
      </w:r>
    </w:p>
    <w:p w14:paraId="3CA0189A" w14:textId="37504AA5" w:rsidR="00A1623B" w:rsidRDefault="00A60651" w:rsidP="00152C20">
      <w:pPr>
        <w:spacing w:before="0" w:after="0"/>
      </w:pPr>
      <w:r>
        <w:rPr>
          <w:noProof/>
        </w:rPr>
        <w:lastRenderedPageBreak/>
        <w:drawing>
          <wp:inline distT="0" distB="0" distL="0" distR="0" wp14:anchorId="0B0F189B" wp14:editId="5D2FBA8A">
            <wp:extent cx="4324572" cy="48643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77F5" w14:textId="6194BF8B" w:rsidR="00D32896" w:rsidRDefault="003D4E75" w:rsidP="00152C20">
      <w:pPr>
        <w:spacing w:before="0" w:after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22853334" w14:textId="77777777" w:rsidR="00973241" w:rsidRDefault="00973241" w:rsidP="00152C20">
      <w:pPr>
        <w:spacing w:before="0" w:after="0"/>
      </w:pPr>
    </w:p>
    <w:p w14:paraId="29397EE3" w14:textId="105CAC2F" w:rsidR="00B636BB" w:rsidRDefault="00B636BB" w:rsidP="00152C20">
      <w:pPr>
        <w:spacing w:before="0" w:after="0"/>
        <w:rPr>
          <w:b/>
          <w:bCs/>
        </w:rPr>
      </w:pPr>
      <w:r w:rsidRPr="009E1890">
        <w:rPr>
          <w:rFonts w:hint="eastAsia"/>
          <w:b/>
          <w:bCs/>
        </w:rPr>
        <w:t>配置</w:t>
      </w:r>
      <w:r w:rsidR="009E1890" w:rsidRPr="009E1890">
        <w:rPr>
          <w:rFonts w:hint="eastAsia"/>
          <w:b/>
          <w:bCs/>
        </w:rPr>
        <w:t>外部路由器</w:t>
      </w:r>
      <w:r w:rsidR="009E1890" w:rsidRPr="009E1890">
        <w:rPr>
          <w:rFonts w:hint="eastAsia"/>
          <w:b/>
          <w:bCs/>
        </w:rPr>
        <w:t>R</w:t>
      </w:r>
      <w:r w:rsidR="009E1890" w:rsidRPr="009E1890">
        <w:rPr>
          <w:b/>
          <w:bCs/>
        </w:rPr>
        <w:t>2</w:t>
      </w:r>
      <w:r w:rsidR="009E1890">
        <w:rPr>
          <w:rFonts w:hint="eastAsia"/>
          <w:b/>
          <w:bCs/>
        </w:rPr>
        <w:t>使之运行</w:t>
      </w:r>
      <w:proofErr w:type="spellStart"/>
      <w:r w:rsidR="009E1890">
        <w:rPr>
          <w:rFonts w:hint="eastAsia"/>
          <w:b/>
          <w:bCs/>
        </w:rPr>
        <w:t>p</w:t>
      </w:r>
      <w:r w:rsidR="009E1890">
        <w:rPr>
          <w:b/>
          <w:bCs/>
        </w:rPr>
        <w:t>pp</w:t>
      </w:r>
      <w:proofErr w:type="spellEnd"/>
      <w:r w:rsidR="00F41768">
        <w:rPr>
          <w:b/>
          <w:bCs/>
        </w:rPr>
        <w:t xml:space="preserve"> pap </w:t>
      </w:r>
      <w:proofErr w:type="spellStart"/>
      <w:r w:rsidR="00F41768">
        <w:rPr>
          <w:rFonts w:hint="eastAsia"/>
          <w:b/>
          <w:bCs/>
        </w:rPr>
        <w:t>ospf</w:t>
      </w:r>
      <w:proofErr w:type="spellEnd"/>
      <w:r w:rsidR="00F41768">
        <w:rPr>
          <w:rFonts w:hint="eastAsia"/>
          <w:b/>
          <w:bCs/>
        </w:rPr>
        <w:t>协议</w:t>
      </w:r>
    </w:p>
    <w:p w14:paraId="2AB98E48" w14:textId="1B5D0A48" w:rsidR="008A3C74" w:rsidRPr="001C5514" w:rsidRDefault="00973241" w:rsidP="001C5514">
      <w:pPr>
        <w:spacing w:before="0" w:after="0"/>
        <w:rPr>
          <w:rFonts w:hint="eastAsia"/>
        </w:rPr>
      </w:pPr>
      <w:r w:rsidRPr="00973241">
        <w:rPr>
          <w:rFonts w:hint="eastAsia"/>
        </w:rPr>
        <w:t>配置方式基本同</w:t>
      </w:r>
      <w:r w:rsidRPr="00973241">
        <w:rPr>
          <w:rFonts w:hint="eastAsia"/>
        </w:rPr>
        <w:t>R1</w:t>
      </w:r>
      <w:r>
        <w:rPr>
          <w:rFonts w:hint="eastAsia"/>
        </w:rPr>
        <w:t>：</w:t>
      </w:r>
    </w:p>
    <w:p w14:paraId="7984D8AB" w14:textId="6115CB6F" w:rsidR="00E51880" w:rsidRDefault="00DE3C0E" w:rsidP="00DE3C0E">
      <w:pPr>
        <w:spacing w:before="0" w:after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C2A53D1" wp14:editId="128C5FFE">
            <wp:extent cx="4191215" cy="5766096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57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F27A" w14:textId="2E4B4A92" w:rsidR="008035A1" w:rsidRDefault="00F3465C" w:rsidP="00152C20">
      <w:pPr>
        <w:spacing w:before="0"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7CEB61" wp14:editId="5D5E9E8F">
            <wp:extent cx="4191215" cy="525172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525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9ED4" w14:textId="4371F20C" w:rsidR="001C5514" w:rsidRDefault="001C5514" w:rsidP="00152C20">
      <w:pPr>
        <w:spacing w:before="0" w:after="0"/>
        <w:rPr>
          <w:b/>
          <w:bCs/>
        </w:rPr>
      </w:pPr>
    </w:p>
    <w:p w14:paraId="055F97B2" w14:textId="30AA960F" w:rsidR="001C5514" w:rsidRDefault="001C5514" w:rsidP="00152C20">
      <w:pPr>
        <w:spacing w:before="0" w:after="0"/>
        <w:rPr>
          <w:b/>
          <w:bCs/>
        </w:rPr>
      </w:pPr>
      <w:r>
        <w:rPr>
          <w:rFonts w:hint="eastAsia"/>
          <w:b/>
          <w:bCs/>
        </w:rPr>
        <w:t>结果</w:t>
      </w:r>
    </w:p>
    <w:p w14:paraId="79EB9CD2" w14:textId="67D7CADD" w:rsidR="001C5514" w:rsidRDefault="00FA1870" w:rsidP="00152C20">
      <w:pPr>
        <w:spacing w:before="0" w:after="0"/>
      </w:pPr>
      <w:r w:rsidRPr="00FA1870">
        <w:rPr>
          <w:rFonts w:hint="eastAsia"/>
        </w:rPr>
        <w:t>P</w:t>
      </w:r>
      <w:r w:rsidRPr="00FA1870">
        <w:t>C1 ping</w:t>
      </w:r>
      <w:r w:rsidR="003C4AC8">
        <w:t xml:space="preserve"> SERVER</w:t>
      </w:r>
      <w:r w:rsidR="003C4AC8">
        <w:rPr>
          <w:rFonts w:hint="eastAsia"/>
        </w:rPr>
        <w:t>成功：</w:t>
      </w:r>
    </w:p>
    <w:p w14:paraId="5C8E764C" w14:textId="282728BE" w:rsidR="003C4AC8" w:rsidRDefault="003C4AC8" w:rsidP="00152C20">
      <w:pPr>
        <w:spacing w:before="0" w:after="0"/>
      </w:pPr>
      <w:r>
        <w:rPr>
          <w:noProof/>
        </w:rPr>
        <w:lastRenderedPageBreak/>
        <w:drawing>
          <wp:inline distT="0" distB="0" distL="0" distR="0" wp14:anchorId="1FAA0912" wp14:editId="55D359C1">
            <wp:extent cx="5274310" cy="656209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BC85" w14:textId="77777777" w:rsidR="003C4AC8" w:rsidRPr="00FA1870" w:rsidRDefault="003C4AC8" w:rsidP="00152C20">
      <w:pPr>
        <w:spacing w:before="0" w:after="0"/>
        <w:rPr>
          <w:rFonts w:hint="eastAsia"/>
        </w:rPr>
      </w:pPr>
      <w:bookmarkStart w:id="0" w:name="_GoBack"/>
      <w:bookmarkEnd w:id="0"/>
    </w:p>
    <w:p w14:paraId="194780A6" w14:textId="77777777" w:rsidR="009724C7" w:rsidRDefault="003A7D3D">
      <w:pPr>
        <w:pStyle w:val="aa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 w:rsidR="00D963F2">
        <w:rPr>
          <w:rFonts w:hint="eastAsia"/>
          <w:sz w:val="24"/>
          <w:szCs w:val="24"/>
        </w:rPr>
        <w:t>、心得体会</w:t>
      </w:r>
    </w:p>
    <w:p w14:paraId="194780A7" w14:textId="77777777" w:rsidR="009724C7" w:rsidRDefault="00D963F2">
      <w:pPr>
        <w:spacing w:before="0" w:after="0"/>
        <w:ind w:left="0" w:firstLine="454"/>
      </w:pPr>
      <w:r>
        <w:rPr>
          <w:rFonts w:hint="eastAsia"/>
        </w:rPr>
        <w:t>提示：不少于</w:t>
      </w:r>
      <w:r>
        <w:rPr>
          <w:rFonts w:hint="eastAsia"/>
        </w:rPr>
        <w:t>500</w:t>
      </w:r>
      <w:r>
        <w:rPr>
          <w:rFonts w:hint="eastAsia"/>
        </w:rPr>
        <w:t>字。可阐述遇到的问题，解决问题的思路、过程或办法等。</w:t>
      </w:r>
      <w:r>
        <w:rPr>
          <w:rFonts w:hint="eastAsia"/>
          <w:b/>
        </w:rPr>
        <w:t>阅读后请删除</w:t>
      </w:r>
      <w:r>
        <w:rPr>
          <w:rFonts w:hint="eastAsia"/>
        </w:rPr>
        <w:t>！</w:t>
      </w:r>
    </w:p>
    <w:p w14:paraId="194780A8" w14:textId="77777777" w:rsidR="00D963F2" w:rsidRDefault="00D963F2">
      <w:pPr>
        <w:spacing w:before="0" w:after="0"/>
        <w:ind w:left="0" w:firstLine="454"/>
      </w:pPr>
    </w:p>
    <w:sectPr w:rsidR="00D963F2">
      <w:footerReference w:type="default" r:id="rId23"/>
      <w:footerReference w:type="first" r:id="rId24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C9D73" w14:textId="77777777" w:rsidR="00CB1C71" w:rsidRDefault="00CB1C71">
      <w:pPr>
        <w:spacing w:before="0" w:after="0" w:line="240" w:lineRule="auto"/>
      </w:pPr>
      <w:r>
        <w:separator/>
      </w:r>
    </w:p>
  </w:endnote>
  <w:endnote w:type="continuationSeparator" w:id="0">
    <w:p w14:paraId="0DD92A0B" w14:textId="77777777" w:rsidR="00CB1C71" w:rsidRDefault="00CB1C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80BC" w14:textId="77777777" w:rsidR="009724C7" w:rsidRDefault="00D963F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16082" w:rsidRPr="00616082">
      <w:rPr>
        <w:noProof/>
        <w:lang w:val="zh-CN"/>
      </w:rPr>
      <w:t>2</w:t>
    </w:r>
    <w:r>
      <w:fldChar w:fldCharType="end"/>
    </w:r>
  </w:p>
  <w:p w14:paraId="194780BD" w14:textId="77777777" w:rsidR="009724C7" w:rsidRDefault="009724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780BE" w14:textId="77777777" w:rsidR="009724C7" w:rsidRDefault="00D963F2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616082" w:rsidRPr="00616082">
      <w:rPr>
        <w:noProof/>
        <w:lang w:val="zh-CN"/>
      </w:rPr>
      <w:t>1</w:t>
    </w:r>
    <w:r>
      <w:fldChar w:fldCharType="end"/>
    </w:r>
  </w:p>
  <w:p w14:paraId="194780BF" w14:textId="77777777" w:rsidR="009724C7" w:rsidRDefault="009724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603A" w14:textId="77777777" w:rsidR="00CB1C71" w:rsidRDefault="00CB1C71">
      <w:pPr>
        <w:spacing w:before="0" w:after="0" w:line="240" w:lineRule="auto"/>
      </w:pPr>
      <w:r>
        <w:separator/>
      </w:r>
    </w:p>
  </w:footnote>
  <w:footnote w:type="continuationSeparator" w:id="0">
    <w:p w14:paraId="5FC27D98" w14:textId="77777777" w:rsidR="00CB1C71" w:rsidRDefault="00CB1C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30A"/>
    <w:rsid w:val="00010609"/>
    <w:rsid w:val="0002024E"/>
    <w:rsid w:val="000234AA"/>
    <w:rsid w:val="00083FBE"/>
    <w:rsid w:val="00097204"/>
    <w:rsid w:val="000D3C4C"/>
    <w:rsid w:val="000E5FDF"/>
    <w:rsid w:val="000F1E32"/>
    <w:rsid w:val="000F3D72"/>
    <w:rsid w:val="00130B2D"/>
    <w:rsid w:val="00132B38"/>
    <w:rsid w:val="00142376"/>
    <w:rsid w:val="0015197B"/>
    <w:rsid w:val="00151BCE"/>
    <w:rsid w:val="00152C20"/>
    <w:rsid w:val="00156B3D"/>
    <w:rsid w:val="00161319"/>
    <w:rsid w:val="0016501C"/>
    <w:rsid w:val="001672E9"/>
    <w:rsid w:val="00173C81"/>
    <w:rsid w:val="00192B83"/>
    <w:rsid w:val="001A04BC"/>
    <w:rsid w:val="001A7750"/>
    <w:rsid w:val="001B0790"/>
    <w:rsid w:val="001C5514"/>
    <w:rsid w:val="001D618F"/>
    <w:rsid w:val="001E171E"/>
    <w:rsid w:val="001F385C"/>
    <w:rsid w:val="001F7732"/>
    <w:rsid w:val="0022665C"/>
    <w:rsid w:val="002510E3"/>
    <w:rsid w:val="002629CE"/>
    <w:rsid w:val="00270E68"/>
    <w:rsid w:val="002757A1"/>
    <w:rsid w:val="00294BF1"/>
    <w:rsid w:val="002D0BC6"/>
    <w:rsid w:val="002D5629"/>
    <w:rsid w:val="002E53BE"/>
    <w:rsid w:val="002F6FEB"/>
    <w:rsid w:val="00306DDC"/>
    <w:rsid w:val="00316089"/>
    <w:rsid w:val="00343DD4"/>
    <w:rsid w:val="00366D5F"/>
    <w:rsid w:val="00374C99"/>
    <w:rsid w:val="00381597"/>
    <w:rsid w:val="003908C9"/>
    <w:rsid w:val="003A7D3D"/>
    <w:rsid w:val="003B68B3"/>
    <w:rsid w:val="003C456F"/>
    <w:rsid w:val="003C4AC8"/>
    <w:rsid w:val="003D4E75"/>
    <w:rsid w:val="003E570D"/>
    <w:rsid w:val="00414AF7"/>
    <w:rsid w:val="0045239E"/>
    <w:rsid w:val="0046564A"/>
    <w:rsid w:val="00480E35"/>
    <w:rsid w:val="004927BE"/>
    <w:rsid w:val="00492BC6"/>
    <w:rsid w:val="004A48A7"/>
    <w:rsid w:val="004B171C"/>
    <w:rsid w:val="004B4FA6"/>
    <w:rsid w:val="004B7C0B"/>
    <w:rsid w:val="004D3059"/>
    <w:rsid w:val="004D6350"/>
    <w:rsid w:val="004E0A57"/>
    <w:rsid w:val="004E483C"/>
    <w:rsid w:val="005059EF"/>
    <w:rsid w:val="00506A72"/>
    <w:rsid w:val="00507798"/>
    <w:rsid w:val="00520890"/>
    <w:rsid w:val="0054030A"/>
    <w:rsid w:val="00541A71"/>
    <w:rsid w:val="00553A77"/>
    <w:rsid w:val="00562384"/>
    <w:rsid w:val="0058122A"/>
    <w:rsid w:val="00584239"/>
    <w:rsid w:val="005935BD"/>
    <w:rsid w:val="005B39E2"/>
    <w:rsid w:val="005C62F5"/>
    <w:rsid w:val="005F1EDA"/>
    <w:rsid w:val="005F2B41"/>
    <w:rsid w:val="00616082"/>
    <w:rsid w:val="0062367B"/>
    <w:rsid w:val="00636930"/>
    <w:rsid w:val="00673634"/>
    <w:rsid w:val="00686394"/>
    <w:rsid w:val="006A5A7F"/>
    <w:rsid w:val="006D605F"/>
    <w:rsid w:val="006F4487"/>
    <w:rsid w:val="00707AED"/>
    <w:rsid w:val="00715597"/>
    <w:rsid w:val="0074064F"/>
    <w:rsid w:val="00742BE8"/>
    <w:rsid w:val="007445D7"/>
    <w:rsid w:val="007704C6"/>
    <w:rsid w:val="00774A7E"/>
    <w:rsid w:val="00783783"/>
    <w:rsid w:val="00784082"/>
    <w:rsid w:val="007857BB"/>
    <w:rsid w:val="007878DC"/>
    <w:rsid w:val="00794047"/>
    <w:rsid w:val="0079709F"/>
    <w:rsid w:val="007A65F8"/>
    <w:rsid w:val="007E2E5D"/>
    <w:rsid w:val="007E4269"/>
    <w:rsid w:val="007E74F6"/>
    <w:rsid w:val="008035A1"/>
    <w:rsid w:val="008132C7"/>
    <w:rsid w:val="008202AA"/>
    <w:rsid w:val="008227B5"/>
    <w:rsid w:val="0083243C"/>
    <w:rsid w:val="0083600B"/>
    <w:rsid w:val="00851AFC"/>
    <w:rsid w:val="00854399"/>
    <w:rsid w:val="00854ED1"/>
    <w:rsid w:val="00860F5E"/>
    <w:rsid w:val="00862565"/>
    <w:rsid w:val="00863151"/>
    <w:rsid w:val="00880F6B"/>
    <w:rsid w:val="008A381A"/>
    <w:rsid w:val="008A3C74"/>
    <w:rsid w:val="008A5440"/>
    <w:rsid w:val="008B0030"/>
    <w:rsid w:val="008C1307"/>
    <w:rsid w:val="008C4892"/>
    <w:rsid w:val="008D1EAD"/>
    <w:rsid w:val="00942B2C"/>
    <w:rsid w:val="00946E26"/>
    <w:rsid w:val="009710FA"/>
    <w:rsid w:val="009724C7"/>
    <w:rsid w:val="00973241"/>
    <w:rsid w:val="00976A68"/>
    <w:rsid w:val="00977BFC"/>
    <w:rsid w:val="0099255C"/>
    <w:rsid w:val="009A007D"/>
    <w:rsid w:val="009E1890"/>
    <w:rsid w:val="009E5BF1"/>
    <w:rsid w:val="00A0058F"/>
    <w:rsid w:val="00A05623"/>
    <w:rsid w:val="00A1623B"/>
    <w:rsid w:val="00A437AC"/>
    <w:rsid w:val="00A60651"/>
    <w:rsid w:val="00A64083"/>
    <w:rsid w:val="00A672C6"/>
    <w:rsid w:val="00A92440"/>
    <w:rsid w:val="00AC4F6D"/>
    <w:rsid w:val="00B10AD7"/>
    <w:rsid w:val="00B2693F"/>
    <w:rsid w:val="00B27FDD"/>
    <w:rsid w:val="00B312B5"/>
    <w:rsid w:val="00B32AA9"/>
    <w:rsid w:val="00B34405"/>
    <w:rsid w:val="00B47EBA"/>
    <w:rsid w:val="00B5142B"/>
    <w:rsid w:val="00B636BB"/>
    <w:rsid w:val="00B94A58"/>
    <w:rsid w:val="00BA29FF"/>
    <w:rsid w:val="00BA3EC6"/>
    <w:rsid w:val="00BA5FB2"/>
    <w:rsid w:val="00BE2641"/>
    <w:rsid w:val="00BE7610"/>
    <w:rsid w:val="00BF797B"/>
    <w:rsid w:val="00C04401"/>
    <w:rsid w:val="00C06E7D"/>
    <w:rsid w:val="00C17D3A"/>
    <w:rsid w:val="00C20D44"/>
    <w:rsid w:val="00C43324"/>
    <w:rsid w:val="00C50B7C"/>
    <w:rsid w:val="00C6441C"/>
    <w:rsid w:val="00C66EFB"/>
    <w:rsid w:val="00CA6A5C"/>
    <w:rsid w:val="00CB1C71"/>
    <w:rsid w:val="00CB29E0"/>
    <w:rsid w:val="00CD006C"/>
    <w:rsid w:val="00CD3E33"/>
    <w:rsid w:val="00CD57EB"/>
    <w:rsid w:val="00CF5C02"/>
    <w:rsid w:val="00D20347"/>
    <w:rsid w:val="00D2604F"/>
    <w:rsid w:val="00D32896"/>
    <w:rsid w:val="00D35E08"/>
    <w:rsid w:val="00D37749"/>
    <w:rsid w:val="00D60E92"/>
    <w:rsid w:val="00D81F5D"/>
    <w:rsid w:val="00D84CC6"/>
    <w:rsid w:val="00D93B2B"/>
    <w:rsid w:val="00D963F2"/>
    <w:rsid w:val="00DB5163"/>
    <w:rsid w:val="00DC53D9"/>
    <w:rsid w:val="00DE3C0E"/>
    <w:rsid w:val="00E02D65"/>
    <w:rsid w:val="00E05D68"/>
    <w:rsid w:val="00E15080"/>
    <w:rsid w:val="00E20513"/>
    <w:rsid w:val="00E43EB7"/>
    <w:rsid w:val="00E51880"/>
    <w:rsid w:val="00E54D2B"/>
    <w:rsid w:val="00E6492F"/>
    <w:rsid w:val="00E87C27"/>
    <w:rsid w:val="00EA629C"/>
    <w:rsid w:val="00EC7435"/>
    <w:rsid w:val="00ED4483"/>
    <w:rsid w:val="00F05A15"/>
    <w:rsid w:val="00F06BE7"/>
    <w:rsid w:val="00F2044C"/>
    <w:rsid w:val="00F250F9"/>
    <w:rsid w:val="00F33D19"/>
    <w:rsid w:val="00F3465C"/>
    <w:rsid w:val="00F35801"/>
    <w:rsid w:val="00F41768"/>
    <w:rsid w:val="00F51DEF"/>
    <w:rsid w:val="00F56A8D"/>
    <w:rsid w:val="00F74E9C"/>
    <w:rsid w:val="00F80BF5"/>
    <w:rsid w:val="00F83BE3"/>
    <w:rsid w:val="00F946A0"/>
    <w:rsid w:val="00FA1870"/>
    <w:rsid w:val="00FB122C"/>
    <w:rsid w:val="00FD54F8"/>
    <w:rsid w:val="00FF5DAA"/>
    <w:rsid w:val="08B74674"/>
    <w:rsid w:val="140F359A"/>
    <w:rsid w:val="14710A10"/>
    <w:rsid w:val="1CA0170A"/>
    <w:rsid w:val="24D22EFE"/>
    <w:rsid w:val="2CA6019A"/>
    <w:rsid w:val="33306077"/>
    <w:rsid w:val="34715861"/>
    <w:rsid w:val="370E2BE4"/>
    <w:rsid w:val="3ADB5339"/>
    <w:rsid w:val="469B750F"/>
    <w:rsid w:val="4E065E48"/>
    <w:rsid w:val="4F990A42"/>
    <w:rsid w:val="60906160"/>
    <w:rsid w:val="64E86221"/>
    <w:rsid w:val="650167C0"/>
    <w:rsid w:val="6AC32F4C"/>
    <w:rsid w:val="6FF95606"/>
    <w:rsid w:val="79C34138"/>
    <w:rsid w:val="7B75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9478085"/>
  <w15:docId w15:val="{9C1BA2BE-7F05-4EF7-83B5-7740AD4F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120" w:after="120" w:line="324" w:lineRule="auto"/>
      <w:ind w:left="425" w:hanging="425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rPr>
      <w:sz w:val="18"/>
      <w:szCs w:val="18"/>
    </w:rPr>
  </w:style>
  <w:style w:type="character" w:customStyle="1" w:styleId="a5">
    <w:name w:val="页脚 字符"/>
    <w:basedOn w:val="a0"/>
    <w:link w:val="a6"/>
    <w:uiPriority w:val="99"/>
    <w:rPr>
      <w:sz w:val="18"/>
      <w:szCs w:val="18"/>
    </w:rPr>
  </w:style>
  <w:style w:type="character" w:customStyle="1" w:styleId="a7">
    <w:name w:val="文档结构图 字符"/>
    <w:basedOn w:val="a0"/>
    <w:link w:val="a8"/>
    <w:uiPriority w:val="99"/>
    <w:semiHidden/>
    <w:rPr>
      <w:rFonts w:ascii="宋体" w:eastAsia="宋体"/>
      <w:sz w:val="18"/>
      <w:szCs w:val="18"/>
    </w:rPr>
  </w:style>
  <w:style w:type="character" w:customStyle="1" w:styleId="a9">
    <w:name w:val="标题 字符"/>
    <w:basedOn w:val="a0"/>
    <w:link w:val="aa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paragraph" w:styleId="aa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3A7D3D"/>
    <w:pPr>
      <w:spacing w:before="0"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A7D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louf</dc:creator>
  <cp:lastModifiedBy>陈 华豪</cp:lastModifiedBy>
  <cp:revision>71</cp:revision>
  <dcterms:created xsi:type="dcterms:W3CDTF">2019-05-22T03:58:00Z</dcterms:created>
  <dcterms:modified xsi:type="dcterms:W3CDTF">2019-06-11T17:16:00Z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