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2">
        <w:r>
          <w:rPr>
            <w:rStyle w:val="Hyperlink"/>
          </w:rPr>
          <w:t xml:space="preserve">https://cogneon.github.io/lernos/de/learning</w:t>
        </w:r>
      </w:hyperlink>
      <w:hyperlink r:id="rId112">
        <w:r>
          <w:rPr>
            <w:rStyle w:val="Hyperlink"/>
          </w:rPr>
          <w:t xml:space="preserve">-</w:t>
        </w:r>
      </w:hyperlink>
      <w:hyperlink r:id="rId112">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112" Target="https://cogneon.github.io/lernos/de/learning-circle/"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112" Target="https://cogneon.github.io/lernos/de/learning-circle/"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2025-09-23T05:31:53Z</dcterms:created>
  <dcterms:modified xsi:type="dcterms:W3CDTF">2025-09-23T05:31:53Z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